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EB5D" w14:textId="6502CCB7" w:rsidR="0022170E" w:rsidRDefault="0022170E" w:rsidP="0022170E">
      <w:pPr>
        <w:pStyle w:val="Nzev"/>
      </w:pPr>
      <w:bookmarkStart w:id="0" w:name="_Hlk62294670"/>
      <w:r>
        <w:t>OBSAH</w:t>
      </w:r>
    </w:p>
    <w:p w14:paraId="5731EC44" w14:textId="2A0432CF" w:rsidR="0022170E" w:rsidRPr="0022170E" w:rsidRDefault="0022170E" w:rsidP="0022170E">
      <w:pPr>
        <w:pStyle w:val="Nzev"/>
      </w:pPr>
      <w:r w:rsidRPr="0022170E">
        <w:t>Blok 1 - Rozpočtová skladba obecně (str. 2)</w:t>
      </w:r>
    </w:p>
    <w:p w14:paraId="4DA83C39" w14:textId="42D43856" w:rsidR="0022170E" w:rsidRDefault="0022170E">
      <w:pPr>
        <w:pStyle w:val="Obsah1"/>
        <w:tabs>
          <w:tab w:val="right" w:leader="dot" w:pos="9062"/>
        </w:tabs>
        <w:rPr>
          <w:rFonts w:asciiTheme="minorHAnsi" w:eastAsiaTheme="minorEastAsia" w:hAnsiTheme="minorHAnsi" w:cstheme="minorBidi"/>
          <w:noProof/>
          <w:sz w:val="22"/>
          <w:szCs w:val="22"/>
        </w:rPr>
      </w:pPr>
      <w:r>
        <w:rPr>
          <w:shd w:val="clear" w:color="auto" w:fill="FFFFFF"/>
        </w:rPr>
        <w:fldChar w:fldCharType="begin"/>
      </w:r>
      <w:r>
        <w:rPr>
          <w:shd w:val="clear" w:color="auto" w:fill="FFFFFF"/>
        </w:rPr>
        <w:instrText xml:space="preserve"> TOC \o "1-1" \h \z \u \t "Nadpis 3;2" </w:instrText>
      </w:r>
      <w:r>
        <w:rPr>
          <w:shd w:val="clear" w:color="auto" w:fill="FFFFFF"/>
        </w:rPr>
        <w:fldChar w:fldCharType="separate"/>
      </w:r>
      <w:hyperlink w:anchor="_Toc62294248" w:history="1">
        <w:r w:rsidRPr="007734D9">
          <w:rPr>
            <w:rStyle w:val="Hypertextovodkaz"/>
            <w:rFonts w:cstheme="majorHAnsi"/>
            <w:noProof/>
            <w:shd w:val="clear" w:color="auto" w:fill="FFFFFF"/>
          </w:rPr>
          <w:t>Legislativa</w:t>
        </w:r>
        <w:r w:rsidRPr="007734D9">
          <w:rPr>
            <w:rStyle w:val="Hypertextovodkaz"/>
            <w:noProof/>
            <w:shd w:val="clear" w:color="auto" w:fill="FFFFFF"/>
          </w:rPr>
          <w:t>:</w:t>
        </w:r>
        <w:r>
          <w:rPr>
            <w:noProof/>
            <w:webHidden/>
          </w:rPr>
          <w:tab/>
        </w:r>
        <w:r>
          <w:rPr>
            <w:noProof/>
            <w:webHidden/>
          </w:rPr>
          <w:fldChar w:fldCharType="begin"/>
        </w:r>
        <w:r>
          <w:rPr>
            <w:noProof/>
            <w:webHidden/>
          </w:rPr>
          <w:instrText xml:space="preserve"> PAGEREF _Toc62294248 \h </w:instrText>
        </w:r>
        <w:r>
          <w:rPr>
            <w:noProof/>
            <w:webHidden/>
          </w:rPr>
        </w:r>
        <w:r>
          <w:rPr>
            <w:noProof/>
            <w:webHidden/>
          </w:rPr>
          <w:fldChar w:fldCharType="separate"/>
        </w:r>
        <w:r>
          <w:rPr>
            <w:noProof/>
            <w:webHidden/>
          </w:rPr>
          <w:t>2</w:t>
        </w:r>
        <w:r>
          <w:rPr>
            <w:noProof/>
            <w:webHidden/>
          </w:rPr>
          <w:fldChar w:fldCharType="end"/>
        </w:r>
      </w:hyperlink>
    </w:p>
    <w:p w14:paraId="4A1B2BFA" w14:textId="32D99EDA"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49" w:history="1">
        <w:r w:rsidR="0022170E" w:rsidRPr="007734D9">
          <w:rPr>
            <w:rStyle w:val="Hypertextovodkaz"/>
            <w:noProof/>
            <w:shd w:val="clear" w:color="auto" w:fill="FFFFFF"/>
          </w:rPr>
          <w:t>Co to je „rozpočtová skladba“</w:t>
        </w:r>
        <w:r w:rsidR="0022170E">
          <w:rPr>
            <w:noProof/>
            <w:webHidden/>
          </w:rPr>
          <w:tab/>
        </w:r>
        <w:r w:rsidR="0022170E">
          <w:rPr>
            <w:noProof/>
            <w:webHidden/>
          </w:rPr>
          <w:fldChar w:fldCharType="begin"/>
        </w:r>
        <w:r w:rsidR="0022170E">
          <w:rPr>
            <w:noProof/>
            <w:webHidden/>
          </w:rPr>
          <w:instrText xml:space="preserve"> PAGEREF _Toc62294249 \h </w:instrText>
        </w:r>
        <w:r w:rsidR="0022170E">
          <w:rPr>
            <w:noProof/>
            <w:webHidden/>
          </w:rPr>
        </w:r>
        <w:r w:rsidR="0022170E">
          <w:rPr>
            <w:noProof/>
            <w:webHidden/>
          </w:rPr>
          <w:fldChar w:fldCharType="separate"/>
        </w:r>
        <w:r w:rsidR="0022170E">
          <w:rPr>
            <w:noProof/>
            <w:webHidden/>
          </w:rPr>
          <w:t>3</w:t>
        </w:r>
        <w:r w:rsidR="0022170E">
          <w:rPr>
            <w:noProof/>
            <w:webHidden/>
          </w:rPr>
          <w:fldChar w:fldCharType="end"/>
        </w:r>
      </w:hyperlink>
    </w:p>
    <w:p w14:paraId="0F72E46C" w14:textId="563D5CE5"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0" w:history="1">
        <w:r w:rsidR="0022170E" w:rsidRPr="007734D9">
          <w:rPr>
            <w:rStyle w:val="Hypertextovodkaz"/>
            <w:noProof/>
          </w:rPr>
          <w:t>Hlediska třídění rozpočtovou skladbou pro ÚSC:</w:t>
        </w:r>
        <w:r w:rsidR="0022170E">
          <w:rPr>
            <w:noProof/>
            <w:webHidden/>
          </w:rPr>
          <w:tab/>
        </w:r>
        <w:r w:rsidR="0022170E">
          <w:rPr>
            <w:noProof/>
            <w:webHidden/>
          </w:rPr>
          <w:fldChar w:fldCharType="begin"/>
        </w:r>
        <w:r w:rsidR="0022170E">
          <w:rPr>
            <w:noProof/>
            <w:webHidden/>
          </w:rPr>
          <w:instrText xml:space="preserve"> PAGEREF _Toc62294250 \h </w:instrText>
        </w:r>
        <w:r w:rsidR="0022170E">
          <w:rPr>
            <w:noProof/>
            <w:webHidden/>
          </w:rPr>
        </w:r>
        <w:r w:rsidR="0022170E">
          <w:rPr>
            <w:noProof/>
            <w:webHidden/>
          </w:rPr>
          <w:fldChar w:fldCharType="separate"/>
        </w:r>
        <w:r w:rsidR="0022170E">
          <w:rPr>
            <w:noProof/>
            <w:webHidden/>
          </w:rPr>
          <w:t>3</w:t>
        </w:r>
        <w:r w:rsidR="0022170E">
          <w:rPr>
            <w:noProof/>
            <w:webHidden/>
          </w:rPr>
          <w:fldChar w:fldCharType="end"/>
        </w:r>
      </w:hyperlink>
    </w:p>
    <w:p w14:paraId="45B1CB77" w14:textId="2F32E1C1"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1" w:history="1">
        <w:r w:rsidR="0022170E" w:rsidRPr="007734D9">
          <w:rPr>
            <w:rStyle w:val="Hypertextovodkaz"/>
            <w:noProof/>
            <w:shd w:val="clear" w:color="auto" w:fill="FFFFFF"/>
          </w:rPr>
          <w:t>Rozpočtovou skladbou se třídí:</w:t>
        </w:r>
        <w:r w:rsidR="0022170E">
          <w:rPr>
            <w:noProof/>
            <w:webHidden/>
          </w:rPr>
          <w:tab/>
        </w:r>
        <w:r w:rsidR="0022170E">
          <w:rPr>
            <w:noProof/>
            <w:webHidden/>
          </w:rPr>
          <w:fldChar w:fldCharType="begin"/>
        </w:r>
        <w:r w:rsidR="0022170E">
          <w:rPr>
            <w:noProof/>
            <w:webHidden/>
          </w:rPr>
          <w:instrText xml:space="preserve"> PAGEREF _Toc62294251 \h </w:instrText>
        </w:r>
        <w:r w:rsidR="0022170E">
          <w:rPr>
            <w:noProof/>
            <w:webHidden/>
          </w:rPr>
        </w:r>
        <w:r w:rsidR="0022170E">
          <w:rPr>
            <w:noProof/>
            <w:webHidden/>
          </w:rPr>
          <w:fldChar w:fldCharType="separate"/>
        </w:r>
        <w:r w:rsidR="0022170E">
          <w:rPr>
            <w:noProof/>
            <w:webHidden/>
          </w:rPr>
          <w:t>5</w:t>
        </w:r>
        <w:r w:rsidR="0022170E">
          <w:rPr>
            <w:noProof/>
            <w:webHidden/>
          </w:rPr>
          <w:fldChar w:fldCharType="end"/>
        </w:r>
      </w:hyperlink>
    </w:p>
    <w:p w14:paraId="50D771F7" w14:textId="598B7B18"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2" w:history="1">
        <w:r w:rsidR="0022170E" w:rsidRPr="007734D9">
          <w:rPr>
            <w:rStyle w:val="Hypertextovodkaz"/>
            <w:noProof/>
            <w:shd w:val="clear" w:color="auto" w:fill="FFFFFF"/>
          </w:rPr>
          <w:t>Rozpočtovou skladbou se netřídí:</w:t>
        </w:r>
        <w:r w:rsidR="0022170E">
          <w:rPr>
            <w:noProof/>
            <w:webHidden/>
          </w:rPr>
          <w:tab/>
        </w:r>
        <w:r w:rsidR="0022170E">
          <w:rPr>
            <w:noProof/>
            <w:webHidden/>
          </w:rPr>
          <w:fldChar w:fldCharType="begin"/>
        </w:r>
        <w:r w:rsidR="0022170E">
          <w:rPr>
            <w:noProof/>
            <w:webHidden/>
          </w:rPr>
          <w:instrText xml:space="preserve"> PAGEREF _Toc62294252 \h </w:instrText>
        </w:r>
        <w:r w:rsidR="0022170E">
          <w:rPr>
            <w:noProof/>
            <w:webHidden/>
          </w:rPr>
        </w:r>
        <w:r w:rsidR="0022170E">
          <w:rPr>
            <w:noProof/>
            <w:webHidden/>
          </w:rPr>
          <w:fldChar w:fldCharType="separate"/>
        </w:r>
        <w:r w:rsidR="0022170E">
          <w:rPr>
            <w:noProof/>
            <w:webHidden/>
          </w:rPr>
          <w:t>5</w:t>
        </w:r>
        <w:r w:rsidR="0022170E">
          <w:rPr>
            <w:noProof/>
            <w:webHidden/>
          </w:rPr>
          <w:fldChar w:fldCharType="end"/>
        </w:r>
      </w:hyperlink>
    </w:p>
    <w:p w14:paraId="743BF37C" w14:textId="59D601A3"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3" w:history="1">
        <w:r w:rsidR="0022170E" w:rsidRPr="007734D9">
          <w:rPr>
            <w:rStyle w:val="Hypertextovodkaz"/>
            <w:noProof/>
            <w:shd w:val="clear" w:color="auto" w:fill="FFFFFF"/>
          </w:rPr>
          <w:t>Aplikace Rozpočtové skladby v praxi</w:t>
        </w:r>
        <w:r w:rsidR="0022170E">
          <w:rPr>
            <w:noProof/>
            <w:webHidden/>
          </w:rPr>
          <w:tab/>
        </w:r>
        <w:r w:rsidR="0022170E">
          <w:rPr>
            <w:noProof/>
            <w:webHidden/>
          </w:rPr>
          <w:fldChar w:fldCharType="begin"/>
        </w:r>
        <w:r w:rsidR="0022170E">
          <w:rPr>
            <w:noProof/>
            <w:webHidden/>
          </w:rPr>
          <w:instrText xml:space="preserve"> PAGEREF _Toc62294253 \h </w:instrText>
        </w:r>
        <w:r w:rsidR="0022170E">
          <w:rPr>
            <w:noProof/>
            <w:webHidden/>
          </w:rPr>
        </w:r>
        <w:r w:rsidR="0022170E">
          <w:rPr>
            <w:noProof/>
            <w:webHidden/>
          </w:rPr>
          <w:fldChar w:fldCharType="separate"/>
        </w:r>
        <w:r w:rsidR="0022170E">
          <w:rPr>
            <w:noProof/>
            <w:webHidden/>
          </w:rPr>
          <w:t>5</w:t>
        </w:r>
        <w:r w:rsidR="0022170E">
          <w:rPr>
            <w:noProof/>
            <w:webHidden/>
          </w:rPr>
          <w:fldChar w:fldCharType="end"/>
        </w:r>
      </w:hyperlink>
    </w:p>
    <w:p w14:paraId="3AF8C552" w14:textId="72566521"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4" w:history="1">
        <w:r w:rsidR="0022170E" w:rsidRPr="007734D9">
          <w:rPr>
            <w:rStyle w:val="Hypertextovodkaz"/>
            <w:noProof/>
            <w:shd w:val="clear" w:color="auto" w:fill="FFFFFF"/>
          </w:rPr>
          <w:t>Plnění rozpočtu (příjmy a výdaje) a výsledek hospodaření (náklady a výnosy) – rozdíly</w:t>
        </w:r>
        <w:r w:rsidR="0022170E">
          <w:rPr>
            <w:noProof/>
            <w:webHidden/>
          </w:rPr>
          <w:tab/>
        </w:r>
        <w:r w:rsidR="0022170E">
          <w:rPr>
            <w:noProof/>
            <w:webHidden/>
          </w:rPr>
          <w:fldChar w:fldCharType="begin"/>
        </w:r>
        <w:r w:rsidR="0022170E">
          <w:rPr>
            <w:noProof/>
            <w:webHidden/>
          </w:rPr>
          <w:instrText xml:space="preserve"> PAGEREF _Toc62294254 \h </w:instrText>
        </w:r>
        <w:r w:rsidR="0022170E">
          <w:rPr>
            <w:noProof/>
            <w:webHidden/>
          </w:rPr>
        </w:r>
        <w:r w:rsidR="0022170E">
          <w:rPr>
            <w:noProof/>
            <w:webHidden/>
          </w:rPr>
          <w:fldChar w:fldCharType="separate"/>
        </w:r>
        <w:r w:rsidR="0022170E">
          <w:rPr>
            <w:noProof/>
            <w:webHidden/>
          </w:rPr>
          <w:t>7</w:t>
        </w:r>
        <w:r w:rsidR="0022170E">
          <w:rPr>
            <w:noProof/>
            <w:webHidden/>
          </w:rPr>
          <w:fldChar w:fldCharType="end"/>
        </w:r>
      </w:hyperlink>
    </w:p>
    <w:p w14:paraId="5EFE501A" w14:textId="4BB701AA" w:rsidR="0022170E" w:rsidRDefault="0022170E" w:rsidP="0022170E">
      <w:pPr>
        <w:pStyle w:val="Nzev"/>
        <w:rPr>
          <w:rFonts w:eastAsia="SimSun"/>
        </w:rPr>
      </w:pPr>
      <w:r>
        <w:t>Blok 2 - Položky třídy 1,2 a 3 (str. 8)</w:t>
      </w:r>
    </w:p>
    <w:p w14:paraId="74B6BC91" w14:textId="31621D85"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5" w:history="1">
        <w:r w:rsidR="0022170E" w:rsidRPr="007734D9">
          <w:rPr>
            <w:rStyle w:val="Hypertextovodkaz"/>
            <w:rFonts w:eastAsia="MinionPro-BoldIt"/>
            <w:noProof/>
          </w:rPr>
          <w:t>Pravidla pro zařazení do položek (příjmy i výdaje):</w:t>
        </w:r>
        <w:r w:rsidR="0022170E">
          <w:rPr>
            <w:noProof/>
            <w:webHidden/>
          </w:rPr>
          <w:tab/>
        </w:r>
        <w:r w:rsidR="0022170E">
          <w:rPr>
            <w:noProof/>
            <w:webHidden/>
          </w:rPr>
          <w:fldChar w:fldCharType="begin"/>
        </w:r>
        <w:r w:rsidR="0022170E">
          <w:rPr>
            <w:noProof/>
            <w:webHidden/>
          </w:rPr>
          <w:instrText xml:space="preserve"> PAGEREF _Toc62294255 \h </w:instrText>
        </w:r>
        <w:r w:rsidR="0022170E">
          <w:rPr>
            <w:noProof/>
            <w:webHidden/>
          </w:rPr>
        </w:r>
        <w:r w:rsidR="0022170E">
          <w:rPr>
            <w:noProof/>
            <w:webHidden/>
          </w:rPr>
          <w:fldChar w:fldCharType="separate"/>
        </w:r>
        <w:r w:rsidR="0022170E">
          <w:rPr>
            <w:noProof/>
            <w:webHidden/>
          </w:rPr>
          <w:t>8</w:t>
        </w:r>
        <w:r w:rsidR="0022170E">
          <w:rPr>
            <w:noProof/>
            <w:webHidden/>
          </w:rPr>
          <w:fldChar w:fldCharType="end"/>
        </w:r>
      </w:hyperlink>
    </w:p>
    <w:p w14:paraId="216D0874" w14:textId="49DF118D"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6" w:history="1">
        <w:r w:rsidR="0022170E" w:rsidRPr="007734D9">
          <w:rPr>
            <w:rStyle w:val="Hypertextovodkaz"/>
            <w:noProof/>
          </w:rPr>
          <w:t>Položkový přehled rozpočtové skladby – druhové třídění</w:t>
        </w:r>
        <w:r w:rsidR="0022170E">
          <w:rPr>
            <w:noProof/>
            <w:webHidden/>
          </w:rPr>
          <w:tab/>
        </w:r>
        <w:r w:rsidR="0022170E">
          <w:rPr>
            <w:noProof/>
            <w:webHidden/>
          </w:rPr>
          <w:fldChar w:fldCharType="begin"/>
        </w:r>
        <w:r w:rsidR="0022170E">
          <w:rPr>
            <w:noProof/>
            <w:webHidden/>
          </w:rPr>
          <w:instrText xml:space="preserve"> PAGEREF _Toc62294256 \h </w:instrText>
        </w:r>
        <w:r w:rsidR="0022170E">
          <w:rPr>
            <w:noProof/>
            <w:webHidden/>
          </w:rPr>
        </w:r>
        <w:r w:rsidR="0022170E">
          <w:rPr>
            <w:noProof/>
            <w:webHidden/>
          </w:rPr>
          <w:fldChar w:fldCharType="separate"/>
        </w:r>
        <w:r w:rsidR="0022170E">
          <w:rPr>
            <w:noProof/>
            <w:webHidden/>
          </w:rPr>
          <w:t>9</w:t>
        </w:r>
        <w:r w:rsidR="0022170E">
          <w:rPr>
            <w:noProof/>
            <w:webHidden/>
          </w:rPr>
          <w:fldChar w:fldCharType="end"/>
        </w:r>
      </w:hyperlink>
    </w:p>
    <w:p w14:paraId="6EEA14B1" w14:textId="54FCC584"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7" w:history="1">
        <w:r w:rsidR="0022170E" w:rsidRPr="007734D9">
          <w:rPr>
            <w:rStyle w:val="Hypertextovodkaz"/>
            <w:noProof/>
          </w:rPr>
          <w:t>PŘÍJMY Třída 1,2,3 – Položkový přehled</w:t>
        </w:r>
        <w:r w:rsidR="0022170E">
          <w:rPr>
            <w:noProof/>
            <w:webHidden/>
          </w:rPr>
          <w:tab/>
        </w:r>
        <w:r w:rsidR="0022170E">
          <w:rPr>
            <w:noProof/>
            <w:webHidden/>
          </w:rPr>
          <w:fldChar w:fldCharType="begin"/>
        </w:r>
        <w:r w:rsidR="0022170E">
          <w:rPr>
            <w:noProof/>
            <w:webHidden/>
          </w:rPr>
          <w:instrText xml:space="preserve"> PAGEREF _Toc62294257 \h </w:instrText>
        </w:r>
        <w:r w:rsidR="0022170E">
          <w:rPr>
            <w:noProof/>
            <w:webHidden/>
          </w:rPr>
        </w:r>
        <w:r w:rsidR="0022170E">
          <w:rPr>
            <w:noProof/>
            <w:webHidden/>
          </w:rPr>
          <w:fldChar w:fldCharType="separate"/>
        </w:r>
        <w:r w:rsidR="0022170E">
          <w:rPr>
            <w:noProof/>
            <w:webHidden/>
          </w:rPr>
          <w:t>10</w:t>
        </w:r>
        <w:r w:rsidR="0022170E">
          <w:rPr>
            <w:noProof/>
            <w:webHidden/>
          </w:rPr>
          <w:fldChar w:fldCharType="end"/>
        </w:r>
      </w:hyperlink>
    </w:p>
    <w:p w14:paraId="2528C03D" w14:textId="42B7569C"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8" w:history="1">
        <w:r w:rsidR="0022170E" w:rsidRPr="007734D9">
          <w:rPr>
            <w:rStyle w:val="Hypertextovodkaz"/>
            <w:noProof/>
          </w:rPr>
          <w:t>Třída 1 Daňové příjmy</w:t>
        </w:r>
        <w:r w:rsidR="0022170E">
          <w:rPr>
            <w:noProof/>
            <w:webHidden/>
          </w:rPr>
          <w:tab/>
        </w:r>
        <w:r w:rsidR="0022170E">
          <w:rPr>
            <w:noProof/>
            <w:webHidden/>
          </w:rPr>
          <w:fldChar w:fldCharType="begin"/>
        </w:r>
        <w:r w:rsidR="0022170E">
          <w:rPr>
            <w:noProof/>
            <w:webHidden/>
          </w:rPr>
          <w:instrText xml:space="preserve"> PAGEREF _Toc62294258 \h </w:instrText>
        </w:r>
        <w:r w:rsidR="0022170E">
          <w:rPr>
            <w:noProof/>
            <w:webHidden/>
          </w:rPr>
        </w:r>
        <w:r w:rsidR="0022170E">
          <w:rPr>
            <w:noProof/>
            <w:webHidden/>
          </w:rPr>
          <w:fldChar w:fldCharType="separate"/>
        </w:r>
        <w:r w:rsidR="0022170E">
          <w:rPr>
            <w:noProof/>
            <w:webHidden/>
          </w:rPr>
          <w:t>10</w:t>
        </w:r>
        <w:r w:rsidR="0022170E">
          <w:rPr>
            <w:noProof/>
            <w:webHidden/>
          </w:rPr>
          <w:fldChar w:fldCharType="end"/>
        </w:r>
      </w:hyperlink>
    </w:p>
    <w:p w14:paraId="2763BA68" w14:textId="07A2F47D"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59" w:history="1">
        <w:r w:rsidR="0022170E" w:rsidRPr="007734D9">
          <w:rPr>
            <w:rStyle w:val="Hypertextovodkaz"/>
            <w:noProof/>
            <w:lang w:eastAsia="en-US"/>
          </w:rPr>
          <w:t>Položka</w:t>
        </w:r>
        <w:r w:rsidR="0022170E">
          <w:rPr>
            <w:noProof/>
            <w:webHidden/>
          </w:rPr>
          <w:tab/>
        </w:r>
        <w:r w:rsidR="0022170E">
          <w:rPr>
            <w:noProof/>
            <w:webHidden/>
          </w:rPr>
          <w:fldChar w:fldCharType="begin"/>
        </w:r>
        <w:r w:rsidR="0022170E">
          <w:rPr>
            <w:noProof/>
            <w:webHidden/>
          </w:rPr>
          <w:instrText xml:space="preserve"> PAGEREF _Toc62294259 \h </w:instrText>
        </w:r>
        <w:r w:rsidR="0022170E">
          <w:rPr>
            <w:noProof/>
            <w:webHidden/>
          </w:rPr>
        </w:r>
        <w:r w:rsidR="0022170E">
          <w:rPr>
            <w:noProof/>
            <w:webHidden/>
          </w:rPr>
          <w:fldChar w:fldCharType="separate"/>
        </w:r>
        <w:r w:rsidR="0022170E">
          <w:rPr>
            <w:noProof/>
            <w:webHidden/>
          </w:rPr>
          <w:t>10</w:t>
        </w:r>
        <w:r w:rsidR="0022170E">
          <w:rPr>
            <w:noProof/>
            <w:webHidden/>
          </w:rPr>
          <w:fldChar w:fldCharType="end"/>
        </w:r>
      </w:hyperlink>
    </w:p>
    <w:p w14:paraId="37F2DDE1" w14:textId="3C236DCB"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60" w:history="1">
        <w:r w:rsidR="0022170E" w:rsidRPr="007734D9">
          <w:rPr>
            <w:rStyle w:val="Hypertextovodkaz"/>
            <w:noProof/>
          </w:rPr>
          <w:t>Další pomůcky pro zařazení do třídy 1 Daňové příjmy (a poplatky)</w:t>
        </w:r>
        <w:r w:rsidR="0022170E">
          <w:rPr>
            <w:noProof/>
            <w:webHidden/>
          </w:rPr>
          <w:tab/>
        </w:r>
        <w:r w:rsidR="0022170E">
          <w:rPr>
            <w:noProof/>
            <w:webHidden/>
          </w:rPr>
          <w:fldChar w:fldCharType="begin"/>
        </w:r>
        <w:r w:rsidR="0022170E">
          <w:rPr>
            <w:noProof/>
            <w:webHidden/>
          </w:rPr>
          <w:instrText xml:space="preserve"> PAGEREF _Toc62294260 \h </w:instrText>
        </w:r>
        <w:r w:rsidR="0022170E">
          <w:rPr>
            <w:noProof/>
            <w:webHidden/>
          </w:rPr>
        </w:r>
        <w:r w:rsidR="0022170E">
          <w:rPr>
            <w:noProof/>
            <w:webHidden/>
          </w:rPr>
          <w:fldChar w:fldCharType="separate"/>
        </w:r>
        <w:r w:rsidR="0022170E">
          <w:rPr>
            <w:noProof/>
            <w:webHidden/>
          </w:rPr>
          <w:t>11</w:t>
        </w:r>
        <w:r w:rsidR="0022170E">
          <w:rPr>
            <w:noProof/>
            <w:webHidden/>
          </w:rPr>
          <w:fldChar w:fldCharType="end"/>
        </w:r>
      </w:hyperlink>
    </w:p>
    <w:p w14:paraId="7B36E01E" w14:textId="74FA74DB"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61" w:history="1">
        <w:r w:rsidR="0022170E" w:rsidRPr="007734D9">
          <w:rPr>
            <w:rStyle w:val="Hypertextovodkaz"/>
            <w:noProof/>
          </w:rPr>
          <w:t>Třída 2 Nedaňové příjmy</w:t>
        </w:r>
        <w:r w:rsidR="0022170E">
          <w:rPr>
            <w:noProof/>
            <w:webHidden/>
          </w:rPr>
          <w:tab/>
        </w:r>
        <w:r w:rsidR="0022170E">
          <w:rPr>
            <w:noProof/>
            <w:webHidden/>
          </w:rPr>
          <w:fldChar w:fldCharType="begin"/>
        </w:r>
        <w:r w:rsidR="0022170E">
          <w:rPr>
            <w:noProof/>
            <w:webHidden/>
          </w:rPr>
          <w:instrText xml:space="preserve"> PAGEREF _Toc62294261 \h </w:instrText>
        </w:r>
        <w:r w:rsidR="0022170E">
          <w:rPr>
            <w:noProof/>
            <w:webHidden/>
          </w:rPr>
        </w:r>
        <w:r w:rsidR="0022170E">
          <w:rPr>
            <w:noProof/>
            <w:webHidden/>
          </w:rPr>
          <w:fldChar w:fldCharType="separate"/>
        </w:r>
        <w:r w:rsidR="0022170E">
          <w:rPr>
            <w:noProof/>
            <w:webHidden/>
          </w:rPr>
          <w:t>12</w:t>
        </w:r>
        <w:r w:rsidR="0022170E">
          <w:rPr>
            <w:noProof/>
            <w:webHidden/>
          </w:rPr>
          <w:fldChar w:fldCharType="end"/>
        </w:r>
      </w:hyperlink>
    </w:p>
    <w:p w14:paraId="0340E7DF" w14:textId="22C60874"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62" w:history="1">
        <w:r w:rsidR="0022170E" w:rsidRPr="007734D9">
          <w:rPr>
            <w:rStyle w:val="Hypertextovodkaz"/>
            <w:noProof/>
          </w:rPr>
          <w:t>Třída 3 Kapitálové příjmy</w:t>
        </w:r>
        <w:r w:rsidR="0022170E">
          <w:rPr>
            <w:noProof/>
            <w:webHidden/>
          </w:rPr>
          <w:tab/>
        </w:r>
        <w:r w:rsidR="0022170E">
          <w:rPr>
            <w:noProof/>
            <w:webHidden/>
          </w:rPr>
          <w:fldChar w:fldCharType="begin"/>
        </w:r>
        <w:r w:rsidR="0022170E">
          <w:rPr>
            <w:noProof/>
            <w:webHidden/>
          </w:rPr>
          <w:instrText xml:space="preserve"> PAGEREF _Toc62294262 \h </w:instrText>
        </w:r>
        <w:r w:rsidR="0022170E">
          <w:rPr>
            <w:noProof/>
            <w:webHidden/>
          </w:rPr>
        </w:r>
        <w:r w:rsidR="0022170E">
          <w:rPr>
            <w:noProof/>
            <w:webHidden/>
          </w:rPr>
          <w:fldChar w:fldCharType="separate"/>
        </w:r>
        <w:r w:rsidR="0022170E">
          <w:rPr>
            <w:noProof/>
            <w:webHidden/>
          </w:rPr>
          <w:t>15</w:t>
        </w:r>
        <w:r w:rsidR="0022170E">
          <w:rPr>
            <w:noProof/>
            <w:webHidden/>
          </w:rPr>
          <w:fldChar w:fldCharType="end"/>
        </w:r>
      </w:hyperlink>
    </w:p>
    <w:p w14:paraId="6C0C0AFC" w14:textId="4C2E64D7"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63" w:history="1">
        <w:r w:rsidR="0022170E" w:rsidRPr="007734D9">
          <w:rPr>
            <w:rStyle w:val="Hypertextovodkaz"/>
            <w:noProof/>
          </w:rPr>
          <w:t>Příklady aplikace položek pro příjmy třídy 1-3</w:t>
        </w:r>
        <w:r w:rsidR="0022170E">
          <w:rPr>
            <w:noProof/>
            <w:webHidden/>
          </w:rPr>
          <w:tab/>
        </w:r>
        <w:r w:rsidR="0022170E">
          <w:rPr>
            <w:noProof/>
            <w:webHidden/>
          </w:rPr>
          <w:fldChar w:fldCharType="begin"/>
        </w:r>
        <w:r w:rsidR="0022170E">
          <w:rPr>
            <w:noProof/>
            <w:webHidden/>
          </w:rPr>
          <w:instrText xml:space="preserve"> PAGEREF _Toc62294263 \h </w:instrText>
        </w:r>
        <w:r w:rsidR="0022170E">
          <w:rPr>
            <w:noProof/>
            <w:webHidden/>
          </w:rPr>
        </w:r>
        <w:r w:rsidR="0022170E">
          <w:rPr>
            <w:noProof/>
            <w:webHidden/>
          </w:rPr>
          <w:fldChar w:fldCharType="separate"/>
        </w:r>
        <w:r w:rsidR="0022170E">
          <w:rPr>
            <w:noProof/>
            <w:webHidden/>
          </w:rPr>
          <w:t>16</w:t>
        </w:r>
        <w:r w:rsidR="0022170E">
          <w:rPr>
            <w:noProof/>
            <w:webHidden/>
          </w:rPr>
          <w:fldChar w:fldCharType="end"/>
        </w:r>
      </w:hyperlink>
    </w:p>
    <w:p w14:paraId="250E4F80" w14:textId="28941462"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64" w:history="1">
        <w:r w:rsidR="0022170E" w:rsidRPr="007734D9">
          <w:rPr>
            <w:rStyle w:val="Hypertextovodkaz"/>
            <w:noProof/>
          </w:rPr>
          <w:t>Rozšířený komentář k třídě 1, 2 a 3 a praktická doporučení:</w:t>
        </w:r>
        <w:r w:rsidR="0022170E">
          <w:rPr>
            <w:noProof/>
            <w:webHidden/>
          </w:rPr>
          <w:tab/>
        </w:r>
        <w:r w:rsidR="0022170E">
          <w:rPr>
            <w:noProof/>
            <w:webHidden/>
          </w:rPr>
          <w:fldChar w:fldCharType="begin"/>
        </w:r>
        <w:r w:rsidR="0022170E">
          <w:rPr>
            <w:noProof/>
            <w:webHidden/>
          </w:rPr>
          <w:instrText xml:space="preserve"> PAGEREF _Toc62294264 \h </w:instrText>
        </w:r>
        <w:r w:rsidR="0022170E">
          <w:rPr>
            <w:noProof/>
            <w:webHidden/>
          </w:rPr>
        </w:r>
        <w:r w:rsidR="0022170E">
          <w:rPr>
            <w:noProof/>
            <w:webHidden/>
          </w:rPr>
          <w:fldChar w:fldCharType="separate"/>
        </w:r>
        <w:r w:rsidR="0022170E">
          <w:rPr>
            <w:noProof/>
            <w:webHidden/>
          </w:rPr>
          <w:t>17</w:t>
        </w:r>
        <w:r w:rsidR="0022170E">
          <w:rPr>
            <w:noProof/>
            <w:webHidden/>
          </w:rPr>
          <w:fldChar w:fldCharType="end"/>
        </w:r>
      </w:hyperlink>
    </w:p>
    <w:p w14:paraId="1AD131AF" w14:textId="0531347B" w:rsidR="0022170E" w:rsidRDefault="0022170E" w:rsidP="0022170E">
      <w:pPr>
        <w:pStyle w:val="Nzev"/>
        <w:rPr>
          <w:rFonts w:eastAsia="SimSun"/>
        </w:rPr>
      </w:pPr>
      <w:r>
        <w:t>Blok 3 Transfery přijaté – druhové třídění (str.19)</w:t>
      </w:r>
    </w:p>
    <w:p w14:paraId="4D45AF44" w14:textId="018BF0A0"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65" w:history="1">
        <w:r w:rsidR="0022170E" w:rsidRPr="007734D9">
          <w:rPr>
            <w:rStyle w:val="Hypertextovodkaz"/>
            <w:noProof/>
          </w:rPr>
          <w:t>Vysvětlení k aplikaci některých položek</w:t>
        </w:r>
        <w:r w:rsidR="0022170E">
          <w:rPr>
            <w:noProof/>
            <w:webHidden/>
          </w:rPr>
          <w:tab/>
        </w:r>
        <w:r w:rsidR="0022170E">
          <w:rPr>
            <w:noProof/>
            <w:webHidden/>
          </w:rPr>
          <w:fldChar w:fldCharType="begin"/>
        </w:r>
        <w:r w:rsidR="0022170E">
          <w:rPr>
            <w:noProof/>
            <w:webHidden/>
          </w:rPr>
          <w:instrText xml:space="preserve"> PAGEREF _Toc62294265 \h </w:instrText>
        </w:r>
        <w:r w:rsidR="0022170E">
          <w:rPr>
            <w:noProof/>
            <w:webHidden/>
          </w:rPr>
        </w:r>
        <w:r w:rsidR="0022170E">
          <w:rPr>
            <w:noProof/>
            <w:webHidden/>
          </w:rPr>
          <w:fldChar w:fldCharType="separate"/>
        </w:r>
        <w:r w:rsidR="0022170E">
          <w:rPr>
            <w:noProof/>
            <w:webHidden/>
          </w:rPr>
          <w:t>18</w:t>
        </w:r>
        <w:r w:rsidR="0022170E">
          <w:rPr>
            <w:noProof/>
            <w:webHidden/>
          </w:rPr>
          <w:fldChar w:fldCharType="end"/>
        </w:r>
      </w:hyperlink>
    </w:p>
    <w:p w14:paraId="05619275" w14:textId="5EC98AF1"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67" w:history="1">
        <w:r w:rsidR="0022170E" w:rsidRPr="007734D9">
          <w:rPr>
            <w:rStyle w:val="Hypertextovodkaz"/>
            <w:noProof/>
          </w:rPr>
          <w:t>Obecná pravidla k transferům přijatým</w:t>
        </w:r>
        <w:r w:rsidR="0022170E">
          <w:rPr>
            <w:noProof/>
            <w:webHidden/>
          </w:rPr>
          <w:tab/>
        </w:r>
        <w:r w:rsidR="0022170E">
          <w:rPr>
            <w:noProof/>
            <w:webHidden/>
          </w:rPr>
          <w:fldChar w:fldCharType="begin"/>
        </w:r>
        <w:r w:rsidR="0022170E">
          <w:rPr>
            <w:noProof/>
            <w:webHidden/>
          </w:rPr>
          <w:instrText xml:space="preserve"> PAGEREF _Toc62294267 \h </w:instrText>
        </w:r>
        <w:r w:rsidR="0022170E">
          <w:rPr>
            <w:noProof/>
            <w:webHidden/>
          </w:rPr>
        </w:r>
        <w:r w:rsidR="0022170E">
          <w:rPr>
            <w:noProof/>
            <w:webHidden/>
          </w:rPr>
          <w:fldChar w:fldCharType="separate"/>
        </w:r>
        <w:r w:rsidR="0022170E">
          <w:rPr>
            <w:noProof/>
            <w:webHidden/>
          </w:rPr>
          <w:t>21</w:t>
        </w:r>
        <w:r w:rsidR="0022170E">
          <w:rPr>
            <w:noProof/>
            <w:webHidden/>
          </w:rPr>
          <w:fldChar w:fldCharType="end"/>
        </w:r>
      </w:hyperlink>
    </w:p>
    <w:p w14:paraId="299C894F" w14:textId="09B72652"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70" w:history="1">
        <w:r w:rsidR="0022170E" w:rsidRPr="007734D9">
          <w:rPr>
            <w:rStyle w:val="Hypertextovodkaz"/>
            <w:noProof/>
          </w:rPr>
          <w:t>Přehled povinnosti rozpočtování transferů</w:t>
        </w:r>
        <w:r w:rsidR="0022170E">
          <w:rPr>
            <w:noProof/>
            <w:webHidden/>
          </w:rPr>
          <w:tab/>
        </w:r>
        <w:r w:rsidR="0022170E">
          <w:rPr>
            <w:noProof/>
            <w:webHidden/>
          </w:rPr>
          <w:fldChar w:fldCharType="begin"/>
        </w:r>
        <w:r w:rsidR="0022170E">
          <w:rPr>
            <w:noProof/>
            <w:webHidden/>
          </w:rPr>
          <w:instrText xml:space="preserve"> PAGEREF _Toc62294270 \h </w:instrText>
        </w:r>
        <w:r w:rsidR="0022170E">
          <w:rPr>
            <w:noProof/>
            <w:webHidden/>
          </w:rPr>
        </w:r>
        <w:r w:rsidR="0022170E">
          <w:rPr>
            <w:noProof/>
            <w:webHidden/>
          </w:rPr>
          <w:fldChar w:fldCharType="separate"/>
        </w:r>
        <w:r w:rsidR="0022170E">
          <w:rPr>
            <w:noProof/>
            <w:webHidden/>
          </w:rPr>
          <w:t>22</w:t>
        </w:r>
        <w:r w:rsidR="0022170E">
          <w:rPr>
            <w:noProof/>
            <w:webHidden/>
          </w:rPr>
          <w:fldChar w:fldCharType="end"/>
        </w:r>
      </w:hyperlink>
    </w:p>
    <w:p w14:paraId="754C5790" w14:textId="64CE244E"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71" w:history="1">
        <w:r w:rsidR="0022170E" w:rsidRPr="007734D9">
          <w:rPr>
            <w:rStyle w:val="Hypertextovodkaz"/>
            <w:noProof/>
          </w:rPr>
          <w:t>PŘÍJMY Třída 4</w:t>
        </w:r>
        <w:r w:rsidR="0022170E">
          <w:rPr>
            <w:noProof/>
            <w:webHidden/>
          </w:rPr>
          <w:tab/>
        </w:r>
        <w:r w:rsidR="0022170E">
          <w:rPr>
            <w:noProof/>
            <w:webHidden/>
          </w:rPr>
          <w:fldChar w:fldCharType="begin"/>
        </w:r>
        <w:r w:rsidR="0022170E">
          <w:rPr>
            <w:noProof/>
            <w:webHidden/>
          </w:rPr>
          <w:instrText xml:space="preserve"> PAGEREF _Toc62294271 \h </w:instrText>
        </w:r>
        <w:r w:rsidR="0022170E">
          <w:rPr>
            <w:noProof/>
            <w:webHidden/>
          </w:rPr>
        </w:r>
        <w:r w:rsidR="0022170E">
          <w:rPr>
            <w:noProof/>
            <w:webHidden/>
          </w:rPr>
          <w:fldChar w:fldCharType="separate"/>
        </w:r>
        <w:r w:rsidR="0022170E">
          <w:rPr>
            <w:noProof/>
            <w:webHidden/>
          </w:rPr>
          <w:t>22</w:t>
        </w:r>
        <w:r w:rsidR="0022170E">
          <w:rPr>
            <w:noProof/>
            <w:webHidden/>
          </w:rPr>
          <w:fldChar w:fldCharType="end"/>
        </w:r>
      </w:hyperlink>
    </w:p>
    <w:p w14:paraId="0CC8348A" w14:textId="630150D8"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72" w:history="1">
        <w:r w:rsidR="0022170E" w:rsidRPr="007734D9">
          <w:rPr>
            <w:rStyle w:val="Hypertextovodkaz"/>
            <w:noProof/>
          </w:rPr>
          <w:t>Seznámení se strukturou položky třídy 4</w:t>
        </w:r>
        <w:r w:rsidR="0022170E">
          <w:rPr>
            <w:noProof/>
            <w:webHidden/>
          </w:rPr>
          <w:tab/>
        </w:r>
        <w:r w:rsidR="0022170E">
          <w:rPr>
            <w:noProof/>
            <w:webHidden/>
          </w:rPr>
          <w:fldChar w:fldCharType="begin"/>
        </w:r>
        <w:r w:rsidR="0022170E">
          <w:rPr>
            <w:noProof/>
            <w:webHidden/>
          </w:rPr>
          <w:instrText xml:space="preserve"> PAGEREF _Toc62294272 \h </w:instrText>
        </w:r>
        <w:r w:rsidR="0022170E">
          <w:rPr>
            <w:noProof/>
            <w:webHidden/>
          </w:rPr>
        </w:r>
        <w:r w:rsidR="0022170E">
          <w:rPr>
            <w:noProof/>
            <w:webHidden/>
          </w:rPr>
          <w:fldChar w:fldCharType="separate"/>
        </w:r>
        <w:r w:rsidR="0022170E">
          <w:rPr>
            <w:noProof/>
            <w:webHidden/>
          </w:rPr>
          <w:t>22</w:t>
        </w:r>
        <w:r w:rsidR="0022170E">
          <w:rPr>
            <w:noProof/>
            <w:webHidden/>
          </w:rPr>
          <w:fldChar w:fldCharType="end"/>
        </w:r>
      </w:hyperlink>
    </w:p>
    <w:p w14:paraId="7794441B" w14:textId="35563E18"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73" w:history="1">
        <w:r w:rsidR="0022170E" w:rsidRPr="007734D9">
          <w:rPr>
            <w:rStyle w:val="Hypertextovodkaz"/>
            <w:noProof/>
          </w:rPr>
          <w:t>Položkový přehled třídy 4</w:t>
        </w:r>
        <w:r w:rsidR="0022170E">
          <w:rPr>
            <w:noProof/>
            <w:webHidden/>
          </w:rPr>
          <w:tab/>
        </w:r>
        <w:r w:rsidR="0022170E">
          <w:rPr>
            <w:noProof/>
            <w:webHidden/>
          </w:rPr>
          <w:fldChar w:fldCharType="begin"/>
        </w:r>
        <w:r w:rsidR="0022170E">
          <w:rPr>
            <w:noProof/>
            <w:webHidden/>
          </w:rPr>
          <w:instrText xml:space="preserve"> PAGEREF _Toc62294273 \h </w:instrText>
        </w:r>
        <w:r w:rsidR="0022170E">
          <w:rPr>
            <w:noProof/>
            <w:webHidden/>
          </w:rPr>
        </w:r>
        <w:r w:rsidR="0022170E">
          <w:rPr>
            <w:noProof/>
            <w:webHidden/>
          </w:rPr>
          <w:fldChar w:fldCharType="separate"/>
        </w:r>
        <w:r w:rsidR="0022170E">
          <w:rPr>
            <w:noProof/>
            <w:webHidden/>
          </w:rPr>
          <w:t>23</w:t>
        </w:r>
        <w:r w:rsidR="0022170E">
          <w:rPr>
            <w:noProof/>
            <w:webHidden/>
          </w:rPr>
          <w:fldChar w:fldCharType="end"/>
        </w:r>
      </w:hyperlink>
    </w:p>
    <w:p w14:paraId="0E05C5EF" w14:textId="698B8E5D"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74" w:history="1">
        <w:r w:rsidR="0022170E" w:rsidRPr="007734D9">
          <w:rPr>
            <w:rStyle w:val="Hypertextovodkaz"/>
            <w:noProof/>
          </w:rPr>
          <w:t>Ústředí a území</w:t>
        </w:r>
        <w:r w:rsidR="0022170E">
          <w:rPr>
            <w:noProof/>
            <w:webHidden/>
          </w:rPr>
          <w:tab/>
        </w:r>
        <w:r w:rsidR="0022170E">
          <w:rPr>
            <w:noProof/>
            <w:webHidden/>
          </w:rPr>
          <w:fldChar w:fldCharType="begin"/>
        </w:r>
        <w:r w:rsidR="0022170E">
          <w:rPr>
            <w:noProof/>
            <w:webHidden/>
          </w:rPr>
          <w:instrText xml:space="preserve"> PAGEREF _Toc62294274 \h </w:instrText>
        </w:r>
        <w:r w:rsidR="0022170E">
          <w:rPr>
            <w:noProof/>
            <w:webHidden/>
          </w:rPr>
        </w:r>
        <w:r w:rsidR="0022170E">
          <w:rPr>
            <w:noProof/>
            <w:webHidden/>
          </w:rPr>
          <w:fldChar w:fldCharType="separate"/>
        </w:r>
        <w:r w:rsidR="0022170E">
          <w:rPr>
            <w:noProof/>
            <w:webHidden/>
          </w:rPr>
          <w:t>24</w:t>
        </w:r>
        <w:r w:rsidR="0022170E">
          <w:rPr>
            <w:noProof/>
            <w:webHidden/>
          </w:rPr>
          <w:fldChar w:fldCharType="end"/>
        </w:r>
      </w:hyperlink>
    </w:p>
    <w:p w14:paraId="0E871AB3" w14:textId="120A025F"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75" w:history="1">
        <w:r w:rsidR="0022170E" w:rsidRPr="007734D9">
          <w:rPr>
            <w:rStyle w:val="Hypertextovodkaz"/>
            <w:noProof/>
          </w:rPr>
          <w:t>Transfery v souvislostech, dotace a vypořádání, příjmy a výdaje a konsolidace.</w:t>
        </w:r>
        <w:r w:rsidR="0022170E">
          <w:rPr>
            <w:noProof/>
            <w:webHidden/>
          </w:rPr>
          <w:tab/>
        </w:r>
        <w:r w:rsidR="0022170E">
          <w:rPr>
            <w:noProof/>
            <w:webHidden/>
          </w:rPr>
          <w:fldChar w:fldCharType="begin"/>
        </w:r>
        <w:r w:rsidR="0022170E">
          <w:rPr>
            <w:noProof/>
            <w:webHidden/>
          </w:rPr>
          <w:instrText xml:space="preserve"> PAGEREF _Toc62294275 \h </w:instrText>
        </w:r>
        <w:r w:rsidR="0022170E">
          <w:rPr>
            <w:noProof/>
            <w:webHidden/>
          </w:rPr>
        </w:r>
        <w:r w:rsidR="0022170E">
          <w:rPr>
            <w:noProof/>
            <w:webHidden/>
          </w:rPr>
          <w:fldChar w:fldCharType="separate"/>
        </w:r>
        <w:r w:rsidR="0022170E">
          <w:rPr>
            <w:noProof/>
            <w:webHidden/>
          </w:rPr>
          <w:t>25</w:t>
        </w:r>
        <w:r w:rsidR="0022170E">
          <w:rPr>
            <w:noProof/>
            <w:webHidden/>
          </w:rPr>
          <w:fldChar w:fldCharType="end"/>
        </w:r>
      </w:hyperlink>
    </w:p>
    <w:p w14:paraId="7017F355" w14:textId="49E1D109"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76" w:history="1">
        <w:r w:rsidR="0022170E" w:rsidRPr="007734D9">
          <w:rPr>
            <w:rStyle w:val="Hypertextovodkaz"/>
            <w:noProof/>
          </w:rPr>
          <w:t>Transfery neurčené k vypořádání – náhrady výdajů</w:t>
        </w:r>
        <w:r w:rsidR="0022170E">
          <w:rPr>
            <w:noProof/>
            <w:webHidden/>
          </w:rPr>
          <w:tab/>
        </w:r>
        <w:r w:rsidR="0022170E">
          <w:rPr>
            <w:noProof/>
            <w:webHidden/>
          </w:rPr>
          <w:fldChar w:fldCharType="begin"/>
        </w:r>
        <w:r w:rsidR="0022170E">
          <w:rPr>
            <w:noProof/>
            <w:webHidden/>
          </w:rPr>
          <w:instrText xml:space="preserve"> PAGEREF _Toc62294276 \h </w:instrText>
        </w:r>
        <w:r w:rsidR="0022170E">
          <w:rPr>
            <w:noProof/>
            <w:webHidden/>
          </w:rPr>
        </w:r>
        <w:r w:rsidR="0022170E">
          <w:rPr>
            <w:noProof/>
            <w:webHidden/>
          </w:rPr>
          <w:fldChar w:fldCharType="separate"/>
        </w:r>
        <w:r w:rsidR="0022170E">
          <w:rPr>
            <w:noProof/>
            <w:webHidden/>
          </w:rPr>
          <w:t>25</w:t>
        </w:r>
        <w:r w:rsidR="0022170E">
          <w:rPr>
            <w:noProof/>
            <w:webHidden/>
          </w:rPr>
          <w:fldChar w:fldCharType="end"/>
        </w:r>
      </w:hyperlink>
    </w:p>
    <w:p w14:paraId="61DEE775" w14:textId="3756EADC"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77" w:history="1">
        <w:r w:rsidR="0022170E" w:rsidRPr="007734D9">
          <w:rPr>
            <w:rStyle w:val="Hypertextovodkaz"/>
            <w:noProof/>
          </w:rPr>
          <w:t>Transferové položky (příjmy i výdaje) netradiční (doplňující informace)</w:t>
        </w:r>
        <w:r w:rsidR="0022170E">
          <w:rPr>
            <w:noProof/>
            <w:webHidden/>
          </w:rPr>
          <w:tab/>
        </w:r>
        <w:r w:rsidR="0022170E">
          <w:rPr>
            <w:noProof/>
            <w:webHidden/>
          </w:rPr>
          <w:fldChar w:fldCharType="begin"/>
        </w:r>
        <w:r w:rsidR="0022170E">
          <w:rPr>
            <w:noProof/>
            <w:webHidden/>
          </w:rPr>
          <w:instrText xml:space="preserve"> PAGEREF _Toc62294277 \h </w:instrText>
        </w:r>
        <w:r w:rsidR="0022170E">
          <w:rPr>
            <w:noProof/>
            <w:webHidden/>
          </w:rPr>
        </w:r>
        <w:r w:rsidR="0022170E">
          <w:rPr>
            <w:noProof/>
            <w:webHidden/>
          </w:rPr>
          <w:fldChar w:fldCharType="separate"/>
        </w:r>
        <w:r w:rsidR="0022170E">
          <w:rPr>
            <w:noProof/>
            <w:webHidden/>
          </w:rPr>
          <w:t>25</w:t>
        </w:r>
        <w:r w:rsidR="0022170E">
          <w:rPr>
            <w:noProof/>
            <w:webHidden/>
          </w:rPr>
          <w:fldChar w:fldCharType="end"/>
        </w:r>
      </w:hyperlink>
    </w:p>
    <w:p w14:paraId="3F625CC7" w14:textId="1F70A1F8"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78" w:history="1">
        <w:r w:rsidR="0022170E" w:rsidRPr="007734D9">
          <w:rPr>
            <w:rStyle w:val="Hypertextovodkaz"/>
            <w:noProof/>
          </w:rPr>
          <w:t>Finanční vypořádání transferů</w:t>
        </w:r>
        <w:r w:rsidR="0022170E">
          <w:rPr>
            <w:noProof/>
            <w:webHidden/>
          </w:rPr>
          <w:tab/>
        </w:r>
        <w:r w:rsidR="0022170E">
          <w:rPr>
            <w:noProof/>
            <w:webHidden/>
          </w:rPr>
          <w:fldChar w:fldCharType="begin"/>
        </w:r>
        <w:r w:rsidR="0022170E">
          <w:rPr>
            <w:noProof/>
            <w:webHidden/>
          </w:rPr>
          <w:instrText xml:space="preserve"> PAGEREF _Toc62294278 \h </w:instrText>
        </w:r>
        <w:r w:rsidR="0022170E">
          <w:rPr>
            <w:noProof/>
            <w:webHidden/>
          </w:rPr>
        </w:r>
        <w:r w:rsidR="0022170E">
          <w:rPr>
            <w:noProof/>
            <w:webHidden/>
          </w:rPr>
          <w:fldChar w:fldCharType="separate"/>
        </w:r>
        <w:r w:rsidR="0022170E">
          <w:rPr>
            <w:noProof/>
            <w:webHidden/>
          </w:rPr>
          <w:t>26</w:t>
        </w:r>
        <w:r w:rsidR="0022170E">
          <w:rPr>
            <w:noProof/>
            <w:webHidden/>
          </w:rPr>
          <w:fldChar w:fldCharType="end"/>
        </w:r>
      </w:hyperlink>
    </w:p>
    <w:p w14:paraId="3B8E2000" w14:textId="3C14039C"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79" w:history="1">
        <w:r w:rsidR="0022170E" w:rsidRPr="007734D9">
          <w:rPr>
            <w:rStyle w:val="Hypertextovodkaz"/>
            <w:noProof/>
          </w:rPr>
          <w:t>Položky, které se vzájemně konsolidují</w:t>
        </w:r>
        <w:r w:rsidR="0022170E">
          <w:rPr>
            <w:noProof/>
            <w:webHidden/>
          </w:rPr>
          <w:tab/>
        </w:r>
        <w:r w:rsidR="0022170E">
          <w:rPr>
            <w:noProof/>
            <w:webHidden/>
          </w:rPr>
          <w:fldChar w:fldCharType="begin"/>
        </w:r>
        <w:r w:rsidR="0022170E">
          <w:rPr>
            <w:noProof/>
            <w:webHidden/>
          </w:rPr>
          <w:instrText xml:space="preserve"> PAGEREF _Toc62294279 \h </w:instrText>
        </w:r>
        <w:r w:rsidR="0022170E">
          <w:rPr>
            <w:noProof/>
            <w:webHidden/>
          </w:rPr>
        </w:r>
        <w:r w:rsidR="0022170E">
          <w:rPr>
            <w:noProof/>
            <w:webHidden/>
          </w:rPr>
          <w:fldChar w:fldCharType="separate"/>
        </w:r>
        <w:r w:rsidR="0022170E">
          <w:rPr>
            <w:noProof/>
            <w:webHidden/>
          </w:rPr>
          <w:t>26</w:t>
        </w:r>
        <w:r w:rsidR="0022170E">
          <w:rPr>
            <w:noProof/>
            <w:webHidden/>
          </w:rPr>
          <w:fldChar w:fldCharType="end"/>
        </w:r>
      </w:hyperlink>
    </w:p>
    <w:p w14:paraId="566E7471" w14:textId="48244E97"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80" w:history="1">
        <w:r w:rsidR="0022170E" w:rsidRPr="007734D9">
          <w:rPr>
            <w:rStyle w:val="Hypertextovodkaz"/>
            <w:noProof/>
          </w:rPr>
          <w:t>Položky, které se konsolidují na úrovni účetní jednotky</w:t>
        </w:r>
        <w:r w:rsidR="0022170E">
          <w:rPr>
            <w:noProof/>
            <w:webHidden/>
          </w:rPr>
          <w:tab/>
        </w:r>
        <w:r w:rsidR="0022170E">
          <w:rPr>
            <w:noProof/>
            <w:webHidden/>
          </w:rPr>
          <w:fldChar w:fldCharType="begin"/>
        </w:r>
        <w:r w:rsidR="0022170E">
          <w:rPr>
            <w:noProof/>
            <w:webHidden/>
          </w:rPr>
          <w:instrText xml:space="preserve"> PAGEREF _Toc62294280 \h </w:instrText>
        </w:r>
        <w:r w:rsidR="0022170E">
          <w:rPr>
            <w:noProof/>
            <w:webHidden/>
          </w:rPr>
        </w:r>
        <w:r w:rsidR="0022170E">
          <w:rPr>
            <w:noProof/>
            <w:webHidden/>
          </w:rPr>
          <w:fldChar w:fldCharType="separate"/>
        </w:r>
        <w:r w:rsidR="0022170E">
          <w:rPr>
            <w:noProof/>
            <w:webHidden/>
          </w:rPr>
          <w:t>27</w:t>
        </w:r>
        <w:r w:rsidR="0022170E">
          <w:rPr>
            <w:noProof/>
            <w:webHidden/>
          </w:rPr>
          <w:fldChar w:fldCharType="end"/>
        </w:r>
      </w:hyperlink>
    </w:p>
    <w:p w14:paraId="0778963D" w14:textId="0879216E" w:rsidR="0022170E" w:rsidRDefault="0022170E" w:rsidP="0022170E">
      <w:pPr>
        <w:pStyle w:val="Nzev"/>
        <w:rPr>
          <w:rFonts w:eastAsia="SimSun"/>
        </w:rPr>
      </w:pPr>
      <w:r>
        <w:lastRenderedPageBreak/>
        <w:t>Blok 4 – Třída 5 Běžné výdaje – druhové třídění, položkový přehled, platy a nákupy (str.28)</w:t>
      </w:r>
    </w:p>
    <w:p w14:paraId="66760816" w14:textId="630A2069"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81" w:history="1">
        <w:r w:rsidR="0022170E" w:rsidRPr="007734D9">
          <w:rPr>
            <w:rStyle w:val="Hypertextovodkaz"/>
            <w:noProof/>
          </w:rPr>
          <w:t>Příklady aplikace konsolidačních položek</w:t>
        </w:r>
        <w:r w:rsidR="0022170E">
          <w:rPr>
            <w:noProof/>
            <w:webHidden/>
          </w:rPr>
          <w:tab/>
        </w:r>
        <w:r w:rsidR="0022170E">
          <w:rPr>
            <w:noProof/>
            <w:webHidden/>
          </w:rPr>
          <w:fldChar w:fldCharType="begin"/>
        </w:r>
        <w:r w:rsidR="0022170E">
          <w:rPr>
            <w:noProof/>
            <w:webHidden/>
          </w:rPr>
          <w:instrText xml:space="preserve"> PAGEREF _Toc62294281 \h </w:instrText>
        </w:r>
        <w:r w:rsidR="0022170E">
          <w:rPr>
            <w:noProof/>
            <w:webHidden/>
          </w:rPr>
        </w:r>
        <w:r w:rsidR="0022170E">
          <w:rPr>
            <w:noProof/>
            <w:webHidden/>
          </w:rPr>
          <w:fldChar w:fldCharType="separate"/>
        </w:r>
        <w:r w:rsidR="0022170E">
          <w:rPr>
            <w:noProof/>
            <w:webHidden/>
          </w:rPr>
          <w:t>28</w:t>
        </w:r>
        <w:r w:rsidR="0022170E">
          <w:rPr>
            <w:noProof/>
            <w:webHidden/>
          </w:rPr>
          <w:fldChar w:fldCharType="end"/>
        </w:r>
      </w:hyperlink>
    </w:p>
    <w:p w14:paraId="5921298E" w14:textId="4A2D9D5F"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82" w:history="1">
        <w:r w:rsidR="0022170E" w:rsidRPr="007734D9">
          <w:rPr>
            <w:rStyle w:val="Hypertextovodkaz"/>
            <w:noProof/>
          </w:rPr>
          <w:t>Konsolidační převody – vzájemné vazby příjmových a výdajových položek</w:t>
        </w:r>
        <w:r w:rsidR="0022170E">
          <w:rPr>
            <w:noProof/>
            <w:webHidden/>
          </w:rPr>
          <w:tab/>
        </w:r>
        <w:r w:rsidR="0022170E">
          <w:rPr>
            <w:noProof/>
            <w:webHidden/>
          </w:rPr>
          <w:fldChar w:fldCharType="begin"/>
        </w:r>
        <w:r w:rsidR="0022170E">
          <w:rPr>
            <w:noProof/>
            <w:webHidden/>
          </w:rPr>
          <w:instrText xml:space="preserve"> PAGEREF _Toc62294282 \h </w:instrText>
        </w:r>
        <w:r w:rsidR="0022170E">
          <w:rPr>
            <w:noProof/>
            <w:webHidden/>
          </w:rPr>
        </w:r>
        <w:r w:rsidR="0022170E">
          <w:rPr>
            <w:noProof/>
            <w:webHidden/>
          </w:rPr>
          <w:fldChar w:fldCharType="separate"/>
        </w:r>
        <w:r w:rsidR="0022170E">
          <w:rPr>
            <w:noProof/>
            <w:webHidden/>
          </w:rPr>
          <w:t>29</w:t>
        </w:r>
        <w:r w:rsidR="0022170E">
          <w:rPr>
            <w:noProof/>
            <w:webHidden/>
          </w:rPr>
          <w:fldChar w:fldCharType="end"/>
        </w:r>
      </w:hyperlink>
    </w:p>
    <w:p w14:paraId="68440633" w14:textId="3CED0415"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83" w:history="1">
        <w:r w:rsidR="0022170E" w:rsidRPr="007734D9">
          <w:rPr>
            <w:rStyle w:val="Hypertextovodkaz"/>
            <w:rFonts w:eastAsia="MinionPro-BoldIt"/>
            <w:noProof/>
          </w:rPr>
          <w:t>Pravidla pro zařazení do třídy 5:</w:t>
        </w:r>
        <w:r w:rsidR="0022170E">
          <w:rPr>
            <w:noProof/>
            <w:webHidden/>
          </w:rPr>
          <w:tab/>
        </w:r>
        <w:r w:rsidR="0022170E">
          <w:rPr>
            <w:noProof/>
            <w:webHidden/>
          </w:rPr>
          <w:fldChar w:fldCharType="begin"/>
        </w:r>
        <w:r w:rsidR="0022170E">
          <w:rPr>
            <w:noProof/>
            <w:webHidden/>
          </w:rPr>
          <w:instrText xml:space="preserve"> PAGEREF _Toc62294283 \h </w:instrText>
        </w:r>
        <w:r w:rsidR="0022170E">
          <w:rPr>
            <w:noProof/>
            <w:webHidden/>
          </w:rPr>
        </w:r>
        <w:r w:rsidR="0022170E">
          <w:rPr>
            <w:noProof/>
            <w:webHidden/>
          </w:rPr>
          <w:fldChar w:fldCharType="separate"/>
        </w:r>
        <w:r w:rsidR="0022170E">
          <w:rPr>
            <w:noProof/>
            <w:webHidden/>
          </w:rPr>
          <w:t>29</w:t>
        </w:r>
        <w:r w:rsidR="0022170E">
          <w:rPr>
            <w:noProof/>
            <w:webHidden/>
          </w:rPr>
          <w:fldChar w:fldCharType="end"/>
        </w:r>
      </w:hyperlink>
    </w:p>
    <w:p w14:paraId="14AEB5A9" w14:textId="42D134DC"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84" w:history="1">
        <w:r w:rsidR="0022170E" w:rsidRPr="007734D9">
          <w:rPr>
            <w:rStyle w:val="Hypertextovodkaz"/>
            <w:noProof/>
          </w:rPr>
          <w:t>Základní přehled třídění běžných výdajů – platů a nákupů dle podseskupení</w:t>
        </w:r>
        <w:r w:rsidR="0022170E">
          <w:rPr>
            <w:noProof/>
            <w:webHidden/>
          </w:rPr>
          <w:tab/>
        </w:r>
        <w:r w:rsidR="0022170E">
          <w:rPr>
            <w:noProof/>
            <w:webHidden/>
          </w:rPr>
          <w:fldChar w:fldCharType="begin"/>
        </w:r>
        <w:r w:rsidR="0022170E">
          <w:rPr>
            <w:noProof/>
            <w:webHidden/>
          </w:rPr>
          <w:instrText xml:space="preserve"> PAGEREF _Toc62294284 \h </w:instrText>
        </w:r>
        <w:r w:rsidR="0022170E">
          <w:rPr>
            <w:noProof/>
            <w:webHidden/>
          </w:rPr>
        </w:r>
        <w:r w:rsidR="0022170E">
          <w:rPr>
            <w:noProof/>
            <w:webHidden/>
          </w:rPr>
          <w:fldChar w:fldCharType="separate"/>
        </w:r>
        <w:r w:rsidR="0022170E">
          <w:rPr>
            <w:noProof/>
            <w:webHidden/>
          </w:rPr>
          <w:t>30</w:t>
        </w:r>
        <w:r w:rsidR="0022170E">
          <w:rPr>
            <w:noProof/>
            <w:webHidden/>
          </w:rPr>
          <w:fldChar w:fldCharType="end"/>
        </w:r>
      </w:hyperlink>
    </w:p>
    <w:p w14:paraId="0D7BD3CA" w14:textId="6E1BAB3B"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85" w:history="1">
        <w:r w:rsidR="0022170E" w:rsidRPr="007734D9">
          <w:rPr>
            <w:rStyle w:val="Hypertextovodkaz"/>
            <w:noProof/>
            <w:shd w:val="clear" w:color="auto" w:fill="FFFFFF"/>
          </w:rPr>
          <w:t>Položky seskupení 50 často používané</w:t>
        </w:r>
        <w:r w:rsidR="0022170E">
          <w:rPr>
            <w:noProof/>
            <w:webHidden/>
          </w:rPr>
          <w:tab/>
        </w:r>
        <w:r w:rsidR="0022170E">
          <w:rPr>
            <w:noProof/>
            <w:webHidden/>
          </w:rPr>
          <w:fldChar w:fldCharType="begin"/>
        </w:r>
        <w:r w:rsidR="0022170E">
          <w:rPr>
            <w:noProof/>
            <w:webHidden/>
          </w:rPr>
          <w:instrText xml:space="preserve"> PAGEREF _Toc62294285 \h </w:instrText>
        </w:r>
        <w:r w:rsidR="0022170E">
          <w:rPr>
            <w:noProof/>
            <w:webHidden/>
          </w:rPr>
        </w:r>
        <w:r w:rsidR="0022170E">
          <w:rPr>
            <w:noProof/>
            <w:webHidden/>
          </w:rPr>
          <w:fldChar w:fldCharType="separate"/>
        </w:r>
        <w:r w:rsidR="0022170E">
          <w:rPr>
            <w:noProof/>
            <w:webHidden/>
          </w:rPr>
          <w:t>31</w:t>
        </w:r>
        <w:r w:rsidR="0022170E">
          <w:rPr>
            <w:noProof/>
            <w:webHidden/>
          </w:rPr>
          <w:fldChar w:fldCharType="end"/>
        </w:r>
      </w:hyperlink>
    </w:p>
    <w:p w14:paraId="6278931E" w14:textId="1186615F"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86" w:history="1">
        <w:r w:rsidR="0022170E" w:rsidRPr="007734D9">
          <w:rPr>
            <w:rStyle w:val="Hypertextovodkaz"/>
            <w:noProof/>
          </w:rPr>
          <w:t>Nejčastěji používané položky v praxi:</w:t>
        </w:r>
        <w:r w:rsidR="0022170E">
          <w:rPr>
            <w:noProof/>
            <w:webHidden/>
          </w:rPr>
          <w:tab/>
        </w:r>
        <w:r w:rsidR="0022170E">
          <w:rPr>
            <w:noProof/>
            <w:webHidden/>
          </w:rPr>
          <w:fldChar w:fldCharType="begin"/>
        </w:r>
        <w:r w:rsidR="0022170E">
          <w:rPr>
            <w:noProof/>
            <w:webHidden/>
          </w:rPr>
          <w:instrText xml:space="preserve"> PAGEREF _Toc62294286 \h </w:instrText>
        </w:r>
        <w:r w:rsidR="0022170E">
          <w:rPr>
            <w:noProof/>
            <w:webHidden/>
          </w:rPr>
        </w:r>
        <w:r w:rsidR="0022170E">
          <w:rPr>
            <w:noProof/>
            <w:webHidden/>
          </w:rPr>
          <w:fldChar w:fldCharType="separate"/>
        </w:r>
        <w:r w:rsidR="0022170E">
          <w:rPr>
            <w:noProof/>
            <w:webHidden/>
          </w:rPr>
          <w:t>32</w:t>
        </w:r>
        <w:r w:rsidR="0022170E">
          <w:rPr>
            <w:noProof/>
            <w:webHidden/>
          </w:rPr>
          <w:fldChar w:fldCharType="end"/>
        </w:r>
      </w:hyperlink>
    </w:p>
    <w:p w14:paraId="46B0E294" w14:textId="1374F58D"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87" w:history="1">
        <w:r w:rsidR="0022170E" w:rsidRPr="007734D9">
          <w:rPr>
            <w:rStyle w:val="Hypertextovodkaz"/>
            <w:noProof/>
          </w:rPr>
          <w:t>Příklady aplikace položek pro platy</w:t>
        </w:r>
        <w:r w:rsidR="0022170E">
          <w:rPr>
            <w:noProof/>
            <w:webHidden/>
          </w:rPr>
          <w:tab/>
        </w:r>
        <w:r w:rsidR="0022170E">
          <w:rPr>
            <w:noProof/>
            <w:webHidden/>
          </w:rPr>
          <w:fldChar w:fldCharType="begin"/>
        </w:r>
        <w:r w:rsidR="0022170E">
          <w:rPr>
            <w:noProof/>
            <w:webHidden/>
          </w:rPr>
          <w:instrText xml:space="preserve"> PAGEREF _Toc62294287 \h </w:instrText>
        </w:r>
        <w:r w:rsidR="0022170E">
          <w:rPr>
            <w:noProof/>
            <w:webHidden/>
          </w:rPr>
        </w:r>
        <w:r w:rsidR="0022170E">
          <w:rPr>
            <w:noProof/>
            <w:webHidden/>
          </w:rPr>
          <w:fldChar w:fldCharType="separate"/>
        </w:r>
        <w:r w:rsidR="0022170E">
          <w:rPr>
            <w:noProof/>
            <w:webHidden/>
          </w:rPr>
          <w:t>33</w:t>
        </w:r>
        <w:r w:rsidR="0022170E">
          <w:rPr>
            <w:noProof/>
            <w:webHidden/>
          </w:rPr>
          <w:fldChar w:fldCharType="end"/>
        </w:r>
      </w:hyperlink>
    </w:p>
    <w:p w14:paraId="0AF12B33" w14:textId="2C62C417"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88" w:history="1">
        <w:r w:rsidR="0022170E" w:rsidRPr="007734D9">
          <w:rPr>
            <w:rStyle w:val="Hypertextovodkaz"/>
            <w:noProof/>
          </w:rPr>
          <w:t>Příklady aplikace položek pro nákupy</w:t>
        </w:r>
        <w:r w:rsidR="0022170E">
          <w:rPr>
            <w:noProof/>
            <w:webHidden/>
          </w:rPr>
          <w:tab/>
        </w:r>
        <w:r w:rsidR="0022170E">
          <w:rPr>
            <w:noProof/>
            <w:webHidden/>
          </w:rPr>
          <w:fldChar w:fldCharType="begin"/>
        </w:r>
        <w:r w:rsidR="0022170E">
          <w:rPr>
            <w:noProof/>
            <w:webHidden/>
          </w:rPr>
          <w:instrText xml:space="preserve"> PAGEREF _Toc62294288 \h </w:instrText>
        </w:r>
        <w:r w:rsidR="0022170E">
          <w:rPr>
            <w:noProof/>
            <w:webHidden/>
          </w:rPr>
        </w:r>
        <w:r w:rsidR="0022170E">
          <w:rPr>
            <w:noProof/>
            <w:webHidden/>
          </w:rPr>
          <w:fldChar w:fldCharType="separate"/>
        </w:r>
        <w:r w:rsidR="0022170E">
          <w:rPr>
            <w:noProof/>
            <w:webHidden/>
          </w:rPr>
          <w:t>34</w:t>
        </w:r>
        <w:r w:rsidR="0022170E">
          <w:rPr>
            <w:noProof/>
            <w:webHidden/>
          </w:rPr>
          <w:fldChar w:fldCharType="end"/>
        </w:r>
      </w:hyperlink>
    </w:p>
    <w:p w14:paraId="6112F86D" w14:textId="727AE8E5"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89" w:history="1">
        <w:r w:rsidR="0022170E" w:rsidRPr="007734D9">
          <w:rPr>
            <w:rStyle w:val="Hypertextovodkaz"/>
            <w:noProof/>
          </w:rPr>
          <w:t>Doplňková informace  - souvislosti položek s účty směrné účtové osnovy, účetní souvislosti:</w:t>
        </w:r>
        <w:r w:rsidR="0022170E">
          <w:rPr>
            <w:noProof/>
            <w:webHidden/>
          </w:rPr>
          <w:tab/>
        </w:r>
        <w:r w:rsidR="0022170E">
          <w:rPr>
            <w:noProof/>
            <w:webHidden/>
          </w:rPr>
          <w:fldChar w:fldCharType="begin"/>
        </w:r>
        <w:r w:rsidR="0022170E">
          <w:rPr>
            <w:noProof/>
            <w:webHidden/>
          </w:rPr>
          <w:instrText xml:space="preserve"> PAGEREF _Toc62294289 \h </w:instrText>
        </w:r>
        <w:r w:rsidR="0022170E">
          <w:rPr>
            <w:noProof/>
            <w:webHidden/>
          </w:rPr>
        </w:r>
        <w:r w:rsidR="0022170E">
          <w:rPr>
            <w:noProof/>
            <w:webHidden/>
          </w:rPr>
          <w:fldChar w:fldCharType="separate"/>
        </w:r>
        <w:r w:rsidR="0022170E">
          <w:rPr>
            <w:noProof/>
            <w:webHidden/>
          </w:rPr>
          <w:t>35</w:t>
        </w:r>
        <w:r w:rsidR="0022170E">
          <w:rPr>
            <w:noProof/>
            <w:webHidden/>
          </w:rPr>
          <w:fldChar w:fldCharType="end"/>
        </w:r>
      </w:hyperlink>
    </w:p>
    <w:p w14:paraId="0ABE097E" w14:textId="36AFD45D" w:rsidR="0022170E" w:rsidRDefault="0022170E" w:rsidP="0022170E">
      <w:pPr>
        <w:pStyle w:val="Nzev"/>
      </w:pPr>
      <w:r>
        <w:t>Blok 5 – Transfery poskytované a ostatní položky třídy 5 (seskupení 58 a 59) (str. 37)</w:t>
      </w:r>
    </w:p>
    <w:p w14:paraId="2FD15094" w14:textId="39E52810"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90" w:history="1">
        <w:r w:rsidR="0022170E" w:rsidRPr="007734D9">
          <w:rPr>
            <w:rStyle w:val="Hypertextovodkaz"/>
            <w:rFonts w:eastAsia="MinionPro-BoldIt"/>
            <w:noProof/>
          </w:rPr>
          <w:t>Pravidla pro zařazení do třídy 5 – transfery:</w:t>
        </w:r>
        <w:r w:rsidR="0022170E">
          <w:rPr>
            <w:noProof/>
            <w:webHidden/>
          </w:rPr>
          <w:tab/>
        </w:r>
        <w:r w:rsidR="0022170E">
          <w:rPr>
            <w:noProof/>
            <w:webHidden/>
          </w:rPr>
          <w:fldChar w:fldCharType="begin"/>
        </w:r>
        <w:r w:rsidR="0022170E">
          <w:rPr>
            <w:noProof/>
            <w:webHidden/>
          </w:rPr>
          <w:instrText xml:space="preserve"> PAGEREF _Toc62294290 \h </w:instrText>
        </w:r>
        <w:r w:rsidR="0022170E">
          <w:rPr>
            <w:noProof/>
            <w:webHidden/>
          </w:rPr>
        </w:r>
        <w:r w:rsidR="0022170E">
          <w:rPr>
            <w:noProof/>
            <w:webHidden/>
          </w:rPr>
          <w:fldChar w:fldCharType="separate"/>
        </w:r>
        <w:r w:rsidR="0022170E">
          <w:rPr>
            <w:noProof/>
            <w:webHidden/>
          </w:rPr>
          <w:t>38</w:t>
        </w:r>
        <w:r w:rsidR="0022170E">
          <w:rPr>
            <w:noProof/>
            <w:webHidden/>
          </w:rPr>
          <w:fldChar w:fldCharType="end"/>
        </w:r>
      </w:hyperlink>
    </w:p>
    <w:p w14:paraId="0C0D1596" w14:textId="0E0C3D12"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91" w:history="1">
        <w:r w:rsidR="0022170E" w:rsidRPr="007734D9">
          <w:rPr>
            <w:rStyle w:val="Hypertextovodkaz"/>
            <w:noProof/>
          </w:rPr>
          <w:t>Přehled transferových položek</w:t>
        </w:r>
        <w:r w:rsidR="0022170E">
          <w:rPr>
            <w:noProof/>
            <w:webHidden/>
          </w:rPr>
          <w:tab/>
        </w:r>
        <w:r w:rsidR="0022170E">
          <w:rPr>
            <w:noProof/>
            <w:webHidden/>
          </w:rPr>
          <w:fldChar w:fldCharType="begin"/>
        </w:r>
        <w:r w:rsidR="0022170E">
          <w:rPr>
            <w:noProof/>
            <w:webHidden/>
          </w:rPr>
          <w:instrText xml:space="preserve"> PAGEREF _Toc62294291 \h </w:instrText>
        </w:r>
        <w:r w:rsidR="0022170E">
          <w:rPr>
            <w:noProof/>
            <w:webHidden/>
          </w:rPr>
        </w:r>
        <w:r w:rsidR="0022170E">
          <w:rPr>
            <w:noProof/>
            <w:webHidden/>
          </w:rPr>
          <w:fldChar w:fldCharType="separate"/>
        </w:r>
        <w:r w:rsidR="0022170E">
          <w:rPr>
            <w:noProof/>
            <w:webHidden/>
          </w:rPr>
          <w:t>38</w:t>
        </w:r>
        <w:r w:rsidR="0022170E">
          <w:rPr>
            <w:noProof/>
            <w:webHidden/>
          </w:rPr>
          <w:fldChar w:fldCharType="end"/>
        </w:r>
      </w:hyperlink>
    </w:p>
    <w:p w14:paraId="6D01CA78" w14:textId="10552B18"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92" w:history="1">
        <w:r w:rsidR="0022170E" w:rsidRPr="007734D9">
          <w:rPr>
            <w:rStyle w:val="Hypertextovodkaz"/>
            <w:noProof/>
          </w:rPr>
          <w:t>Přehled položek seskupení 58 a 59</w:t>
        </w:r>
        <w:r w:rsidR="0022170E">
          <w:rPr>
            <w:noProof/>
            <w:webHidden/>
          </w:rPr>
          <w:tab/>
        </w:r>
        <w:r w:rsidR="0022170E">
          <w:rPr>
            <w:noProof/>
            <w:webHidden/>
          </w:rPr>
          <w:fldChar w:fldCharType="begin"/>
        </w:r>
        <w:r w:rsidR="0022170E">
          <w:rPr>
            <w:noProof/>
            <w:webHidden/>
          </w:rPr>
          <w:instrText xml:space="preserve"> PAGEREF _Toc62294292 \h </w:instrText>
        </w:r>
        <w:r w:rsidR="0022170E">
          <w:rPr>
            <w:noProof/>
            <w:webHidden/>
          </w:rPr>
        </w:r>
        <w:r w:rsidR="0022170E">
          <w:rPr>
            <w:noProof/>
            <w:webHidden/>
          </w:rPr>
          <w:fldChar w:fldCharType="separate"/>
        </w:r>
        <w:r w:rsidR="0022170E">
          <w:rPr>
            <w:noProof/>
            <w:webHidden/>
          </w:rPr>
          <w:t>40</w:t>
        </w:r>
        <w:r w:rsidR="0022170E">
          <w:rPr>
            <w:noProof/>
            <w:webHidden/>
          </w:rPr>
          <w:fldChar w:fldCharType="end"/>
        </w:r>
      </w:hyperlink>
    </w:p>
    <w:p w14:paraId="78C15986" w14:textId="2981491F"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93" w:history="1">
        <w:r w:rsidR="0022170E" w:rsidRPr="007734D9">
          <w:rPr>
            <w:rStyle w:val="Hypertextovodkaz"/>
            <w:noProof/>
            <w:shd w:val="clear" w:color="auto" w:fill="FFFFFF"/>
          </w:rPr>
          <w:t>Povinná rezerva na krize</w:t>
        </w:r>
        <w:r w:rsidR="0022170E">
          <w:rPr>
            <w:noProof/>
            <w:webHidden/>
          </w:rPr>
          <w:tab/>
        </w:r>
        <w:r w:rsidR="0022170E">
          <w:rPr>
            <w:noProof/>
            <w:webHidden/>
          </w:rPr>
          <w:fldChar w:fldCharType="begin"/>
        </w:r>
        <w:r w:rsidR="0022170E">
          <w:rPr>
            <w:noProof/>
            <w:webHidden/>
          </w:rPr>
          <w:instrText xml:space="preserve"> PAGEREF _Toc62294293 \h </w:instrText>
        </w:r>
        <w:r w:rsidR="0022170E">
          <w:rPr>
            <w:noProof/>
            <w:webHidden/>
          </w:rPr>
        </w:r>
        <w:r w:rsidR="0022170E">
          <w:rPr>
            <w:noProof/>
            <w:webHidden/>
          </w:rPr>
          <w:fldChar w:fldCharType="separate"/>
        </w:r>
        <w:r w:rsidR="0022170E">
          <w:rPr>
            <w:noProof/>
            <w:webHidden/>
          </w:rPr>
          <w:t>40</w:t>
        </w:r>
        <w:r w:rsidR="0022170E">
          <w:rPr>
            <w:noProof/>
            <w:webHidden/>
          </w:rPr>
          <w:fldChar w:fldCharType="end"/>
        </w:r>
      </w:hyperlink>
    </w:p>
    <w:p w14:paraId="2C94544E" w14:textId="76074264"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94" w:history="1">
        <w:r w:rsidR="0022170E" w:rsidRPr="007734D9">
          <w:rPr>
            <w:rStyle w:val="Hypertextovodkaz"/>
            <w:noProof/>
          </w:rPr>
          <w:t>Příklady aplikace položek pro transfery</w:t>
        </w:r>
        <w:r w:rsidR="0022170E">
          <w:rPr>
            <w:noProof/>
            <w:webHidden/>
          </w:rPr>
          <w:tab/>
        </w:r>
        <w:r w:rsidR="0022170E">
          <w:rPr>
            <w:noProof/>
            <w:webHidden/>
          </w:rPr>
          <w:fldChar w:fldCharType="begin"/>
        </w:r>
        <w:r w:rsidR="0022170E">
          <w:rPr>
            <w:noProof/>
            <w:webHidden/>
          </w:rPr>
          <w:instrText xml:space="preserve"> PAGEREF _Toc62294294 \h </w:instrText>
        </w:r>
        <w:r w:rsidR="0022170E">
          <w:rPr>
            <w:noProof/>
            <w:webHidden/>
          </w:rPr>
        </w:r>
        <w:r w:rsidR="0022170E">
          <w:rPr>
            <w:noProof/>
            <w:webHidden/>
          </w:rPr>
          <w:fldChar w:fldCharType="separate"/>
        </w:r>
        <w:r w:rsidR="0022170E">
          <w:rPr>
            <w:noProof/>
            <w:webHidden/>
          </w:rPr>
          <w:t>41</w:t>
        </w:r>
        <w:r w:rsidR="0022170E">
          <w:rPr>
            <w:noProof/>
            <w:webHidden/>
          </w:rPr>
          <w:fldChar w:fldCharType="end"/>
        </w:r>
      </w:hyperlink>
    </w:p>
    <w:p w14:paraId="5172FA18" w14:textId="77C13E74"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95" w:history="1">
        <w:r w:rsidR="0022170E" w:rsidRPr="007734D9">
          <w:rPr>
            <w:rStyle w:val="Hypertextovodkaz"/>
            <w:noProof/>
          </w:rPr>
          <w:t>Příklady aplikace položek pro – daně a ostatní položky seskupení 58 a 59</w:t>
        </w:r>
        <w:r w:rsidR="0022170E">
          <w:rPr>
            <w:noProof/>
            <w:webHidden/>
          </w:rPr>
          <w:tab/>
        </w:r>
        <w:r w:rsidR="0022170E">
          <w:rPr>
            <w:noProof/>
            <w:webHidden/>
          </w:rPr>
          <w:fldChar w:fldCharType="begin"/>
        </w:r>
        <w:r w:rsidR="0022170E">
          <w:rPr>
            <w:noProof/>
            <w:webHidden/>
          </w:rPr>
          <w:instrText xml:space="preserve"> PAGEREF _Toc62294295 \h </w:instrText>
        </w:r>
        <w:r w:rsidR="0022170E">
          <w:rPr>
            <w:noProof/>
            <w:webHidden/>
          </w:rPr>
        </w:r>
        <w:r w:rsidR="0022170E">
          <w:rPr>
            <w:noProof/>
            <w:webHidden/>
          </w:rPr>
          <w:fldChar w:fldCharType="separate"/>
        </w:r>
        <w:r w:rsidR="0022170E">
          <w:rPr>
            <w:noProof/>
            <w:webHidden/>
          </w:rPr>
          <w:t>42</w:t>
        </w:r>
        <w:r w:rsidR="0022170E">
          <w:rPr>
            <w:noProof/>
            <w:webHidden/>
          </w:rPr>
          <w:fldChar w:fldCharType="end"/>
        </w:r>
      </w:hyperlink>
    </w:p>
    <w:p w14:paraId="1272C9BB" w14:textId="77777777" w:rsidR="0022170E" w:rsidRDefault="0022170E" w:rsidP="0022170E">
      <w:pPr>
        <w:pStyle w:val="Nzev"/>
      </w:pPr>
      <w:r>
        <w:t xml:space="preserve">Blok 6 - Třída 6 Kapitálové výdaje </w:t>
      </w:r>
    </w:p>
    <w:p w14:paraId="42F148AE" w14:textId="1212BFC6"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96" w:history="1">
        <w:r w:rsidR="0022170E" w:rsidRPr="007734D9">
          <w:rPr>
            <w:rStyle w:val="Hypertextovodkaz"/>
            <w:noProof/>
            <w:shd w:val="clear" w:color="auto" w:fill="FFFFFF"/>
          </w:rPr>
          <w:t>Základní přehled položek třídy 6</w:t>
        </w:r>
        <w:r w:rsidR="0022170E">
          <w:rPr>
            <w:noProof/>
            <w:webHidden/>
          </w:rPr>
          <w:tab/>
        </w:r>
        <w:r w:rsidR="0022170E">
          <w:rPr>
            <w:noProof/>
            <w:webHidden/>
          </w:rPr>
          <w:fldChar w:fldCharType="begin"/>
        </w:r>
        <w:r w:rsidR="0022170E">
          <w:rPr>
            <w:noProof/>
            <w:webHidden/>
          </w:rPr>
          <w:instrText xml:space="preserve"> PAGEREF _Toc62294296 \h </w:instrText>
        </w:r>
        <w:r w:rsidR="0022170E">
          <w:rPr>
            <w:noProof/>
            <w:webHidden/>
          </w:rPr>
        </w:r>
        <w:r w:rsidR="0022170E">
          <w:rPr>
            <w:noProof/>
            <w:webHidden/>
          </w:rPr>
          <w:fldChar w:fldCharType="separate"/>
        </w:r>
        <w:r w:rsidR="0022170E">
          <w:rPr>
            <w:noProof/>
            <w:webHidden/>
          </w:rPr>
          <w:t>43</w:t>
        </w:r>
        <w:r w:rsidR="0022170E">
          <w:rPr>
            <w:noProof/>
            <w:webHidden/>
          </w:rPr>
          <w:fldChar w:fldCharType="end"/>
        </w:r>
      </w:hyperlink>
    </w:p>
    <w:p w14:paraId="3D7E0C82" w14:textId="697AB162"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97" w:history="1">
        <w:r w:rsidR="0022170E" w:rsidRPr="007734D9">
          <w:rPr>
            <w:rStyle w:val="Hypertextovodkaz"/>
            <w:noProof/>
          </w:rPr>
          <w:t>Procvičení výdajů – nehmotný majetek, informační technologie</w:t>
        </w:r>
        <w:r w:rsidR="0022170E">
          <w:rPr>
            <w:noProof/>
            <w:webHidden/>
          </w:rPr>
          <w:tab/>
        </w:r>
        <w:r w:rsidR="0022170E">
          <w:rPr>
            <w:noProof/>
            <w:webHidden/>
          </w:rPr>
          <w:fldChar w:fldCharType="begin"/>
        </w:r>
        <w:r w:rsidR="0022170E">
          <w:rPr>
            <w:noProof/>
            <w:webHidden/>
          </w:rPr>
          <w:instrText xml:space="preserve"> PAGEREF _Toc62294297 \h </w:instrText>
        </w:r>
        <w:r w:rsidR="0022170E">
          <w:rPr>
            <w:noProof/>
            <w:webHidden/>
          </w:rPr>
        </w:r>
        <w:r w:rsidR="0022170E">
          <w:rPr>
            <w:noProof/>
            <w:webHidden/>
          </w:rPr>
          <w:fldChar w:fldCharType="separate"/>
        </w:r>
        <w:r w:rsidR="0022170E">
          <w:rPr>
            <w:noProof/>
            <w:webHidden/>
          </w:rPr>
          <w:t>44</w:t>
        </w:r>
        <w:r w:rsidR="0022170E">
          <w:rPr>
            <w:noProof/>
            <w:webHidden/>
          </w:rPr>
          <w:fldChar w:fldCharType="end"/>
        </w:r>
      </w:hyperlink>
    </w:p>
    <w:p w14:paraId="27B2B424" w14:textId="1D09724F"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298" w:history="1">
        <w:r w:rsidR="0022170E" w:rsidRPr="007734D9">
          <w:rPr>
            <w:rStyle w:val="Hypertextovodkaz"/>
            <w:noProof/>
          </w:rPr>
          <w:t>Procvičení výdajů – drobný a dlouhodobý majetek</w:t>
        </w:r>
        <w:r w:rsidR="0022170E">
          <w:rPr>
            <w:noProof/>
            <w:webHidden/>
          </w:rPr>
          <w:tab/>
        </w:r>
        <w:r w:rsidR="0022170E">
          <w:rPr>
            <w:noProof/>
            <w:webHidden/>
          </w:rPr>
          <w:fldChar w:fldCharType="begin"/>
        </w:r>
        <w:r w:rsidR="0022170E">
          <w:rPr>
            <w:noProof/>
            <w:webHidden/>
          </w:rPr>
          <w:instrText xml:space="preserve"> PAGEREF _Toc62294298 \h </w:instrText>
        </w:r>
        <w:r w:rsidR="0022170E">
          <w:rPr>
            <w:noProof/>
            <w:webHidden/>
          </w:rPr>
        </w:r>
        <w:r w:rsidR="0022170E">
          <w:rPr>
            <w:noProof/>
            <w:webHidden/>
          </w:rPr>
          <w:fldChar w:fldCharType="separate"/>
        </w:r>
        <w:r w:rsidR="0022170E">
          <w:rPr>
            <w:noProof/>
            <w:webHidden/>
          </w:rPr>
          <w:t>45</w:t>
        </w:r>
        <w:r w:rsidR="0022170E">
          <w:rPr>
            <w:noProof/>
            <w:webHidden/>
          </w:rPr>
          <w:fldChar w:fldCharType="end"/>
        </w:r>
      </w:hyperlink>
    </w:p>
    <w:p w14:paraId="0DB5858C" w14:textId="42168A58"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299" w:history="1">
        <w:r w:rsidR="0022170E" w:rsidRPr="007734D9">
          <w:rPr>
            <w:rStyle w:val="Hypertextovodkaz"/>
            <w:noProof/>
          </w:rPr>
          <w:t>Procvičení výdajů: Budova – výdaje související s pořízením</w:t>
        </w:r>
        <w:r w:rsidR="0022170E">
          <w:rPr>
            <w:noProof/>
            <w:webHidden/>
          </w:rPr>
          <w:tab/>
        </w:r>
        <w:r w:rsidR="0022170E">
          <w:rPr>
            <w:noProof/>
            <w:webHidden/>
          </w:rPr>
          <w:fldChar w:fldCharType="begin"/>
        </w:r>
        <w:r w:rsidR="0022170E">
          <w:rPr>
            <w:noProof/>
            <w:webHidden/>
          </w:rPr>
          <w:instrText xml:space="preserve"> PAGEREF _Toc62294299 \h </w:instrText>
        </w:r>
        <w:r w:rsidR="0022170E">
          <w:rPr>
            <w:noProof/>
            <w:webHidden/>
          </w:rPr>
        </w:r>
        <w:r w:rsidR="0022170E">
          <w:rPr>
            <w:noProof/>
            <w:webHidden/>
          </w:rPr>
          <w:fldChar w:fldCharType="separate"/>
        </w:r>
        <w:r w:rsidR="0022170E">
          <w:rPr>
            <w:noProof/>
            <w:webHidden/>
          </w:rPr>
          <w:t>46</w:t>
        </w:r>
        <w:r w:rsidR="0022170E">
          <w:rPr>
            <w:noProof/>
            <w:webHidden/>
          </w:rPr>
          <w:fldChar w:fldCharType="end"/>
        </w:r>
      </w:hyperlink>
    </w:p>
    <w:p w14:paraId="07D115BE" w14:textId="11346B29"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300" w:history="1">
        <w:r w:rsidR="0022170E" w:rsidRPr="007734D9">
          <w:rPr>
            <w:rStyle w:val="Hypertextovodkaz"/>
            <w:noProof/>
          </w:rPr>
          <w:t>Doplňková informace – souvislosti položek s účty směrné účtové osnovy:</w:t>
        </w:r>
        <w:r w:rsidR="0022170E">
          <w:rPr>
            <w:noProof/>
            <w:webHidden/>
          </w:rPr>
          <w:tab/>
        </w:r>
        <w:r w:rsidR="0022170E">
          <w:rPr>
            <w:noProof/>
            <w:webHidden/>
          </w:rPr>
          <w:fldChar w:fldCharType="begin"/>
        </w:r>
        <w:r w:rsidR="0022170E">
          <w:rPr>
            <w:noProof/>
            <w:webHidden/>
          </w:rPr>
          <w:instrText xml:space="preserve"> PAGEREF _Toc62294300 \h </w:instrText>
        </w:r>
        <w:r w:rsidR="0022170E">
          <w:rPr>
            <w:noProof/>
            <w:webHidden/>
          </w:rPr>
        </w:r>
        <w:r w:rsidR="0022170E">
          <w:rPr>
            <w:noProof/>
            <w:webHidden/>
          </w:rPr>
          <w:fldChar w:fldCharType="separate"/>
        </w:r>
        <w:r w:rsidR="0022170E">
          <w:rPr>
            <w:noProof/>
            <w:webHidden/>
          </w:rPr>
          <w:t>47</w:t>
        </w:r>
        <w:r w:rsidR="0022170E">
          <w:rPr>
            <w:noProof/>
            <w:webHidden/>
          </w:rPr>
          <w:fldChar w:fldCharType="end"/>
        </w:r>
      </w:hyperlink>
    </w:p>
    <w:p w14:paraId="69E613AC" w14:textId="2D7AA969" w:rsidR="0022170E" w:rsidRDefault="0022170E" w:rsidP="0022170E">
      <w:pPr>
        <w:pStyle w:val="Nzev"/>
      </w:pPr>
      <w:r w:rsidRPr="00623174">
        <w:t>Blok 7 – Položky třídy 8 financování</w:t>
      </w:r>
      <w:r>
        <w:t xml:space="preserve"> (str.48)</w:t>
      </w:r>
    </w:p>
    <w:p w14:paraId="7B3BD13E" w14:textId="629A48CA"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01" w:history="1">
        <w:r w:rsidR="0022170E" w:rsidRPr="007734D9">
          <w:rPr>
            <w:rStyle w:val="Hypertextovodkaz"/>
            <w:noProof/>
            <w:shd w:val="clear" w:color="auto" w:fill="FFFFFF"/>
          </w:rPr>
          <w:t>Úvodní vysvětlení</w:t>
        </w:r>
        <w:r w:rsidR="0022170E">
          <w:rPr>
            <w:noProof/>
            <w:webHidden/>
          </w:rPr>
          <w:tab/>
        </w:r>
        <w:r w:rsidR="0022170E">
          <w:rPr>
            <w:noProof/>
            <w:webHidden/>
          </w:rPr>
          <w:fldChar w:fldCharType="begin"/>
        </w:r>
        <w:r w:rsidR="0022170E">
          <w:rPr>
            <w:noProof/>
            <w:webHidden/>
          </w:rPr>
          <w:instrText xml:space="preserve"> PAGEREF _Toc62294301 \h </w:instrText>
        </w:r>
        <w:r w:rsidR="0022170E">
          <w:rPr>
            <w:noProof/>
            <w:webHidden/>
          </w:rPr>
        </w:r>
        <w:r w:rsidR="0022170E">
          <w:rPr>
            <w:noProof/>
            <w:webHidden/>
          </w:rPr>
          <w:fldChar w:fldCharType="separate"/>
        </w:r>
        <w:r w:rsidR="0022170E">
          <w:rPr>
            <w:noProof/>
            <w:webHidden/>
          </w:rPr>
          <w:t>48</w:t>
        </w:r>
        <w:r w:rsidR="0022170E">
          <w:rPr>
            <w:noProof/>
            <w:webHidden/>
          </w:rPr>
          <w:fldChar w:fldCharType="end"/>
        </w:r>
      </w:hyperlink>
    </w:p>
    <w:p w14:paraId="40D732B5" w14:textId="1BDA6584"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302" w:history="1">
        <w:r w:rsidR="0022170E" w:rsidRPr="007734D9">
          <w:rPr>
            <w:rStyle w:val="Hypertextovodkaz"/>
            <w:noProof/>
            <w:shd w:val="clear" w:color="auto" w:fill="FFFFFF"/>
          </w:rPr>
          <w:t>Struktura třídění</w:t>
        </w:r>
        <w:r w:rsidR="0022170E">
          <w:rPr>
            <w:noProof/>
            <w:webHidden/>
          </w:rPr>
          <w:tab/>
        </w:r>
        <w:r w:rsidR="0022170E">
          <w:rPr>
            <w:noProof/>
            <w:webHidden/>
          </w:rPr>
          <w:fldChar w:fldCharType="begin"/>
        </w:r>
        <w:r w:rsidR="0022170E">
          <w:rPr>
            <w:noProof/>
            <w:webHidden/>
          </w:rPr>
          <w:instrText xml:space="preserve"> PAGEREF _Toc62294302 \h </w:instrText>
        </w:r>
        <w:r w:rsidR="0022170E">
          <w:rPr>
            <w:noProof/>
            <w:webHidden/>
          </w:rPr>
        </w:r>
        <w:r w:rsidR="0022170E">
          <w:rPr>
            <w:noProof/>
            <w:webHidden/>
          </w:rPr>
          <w:fldChar w:fldCharType="separate"/>
        </w:r>
        <w:r w:rsidR="0022170E">
          <w:rPr>
            <w:noProof/>
            <w:webHidden/>
          </w:rPr>
          <w:t>49</w:t>
        </w:r>
        <w:r w:rsidR="0022170E">
          <w:rPr>
            <w:noProof/>
            <w:webHidden/>
          </w:rPr>
          <w:fldChar w:fldCharType="end"/>
        </w:r>
      </w:hyperlink>
    </w:p>
    <w:p w14:paraId="1AC114E9" w14:textId="16B028E7"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03" w:history="1">
        <w:r w:rsidR="0022170E" w:rsidRPr="007734D9">
          <w:rPr>
            <w:rStyle w:val="Hypertextovodkaz"/>
            <w:noProof/>
            <w:shd w:val="clear" w:color="auto" w:fill="FFFFFF"/>
          </w:rPr>
          <w:t>Přehled důležitých položek třídy 8</w:t>
        </w:r>
        <w:r w:rsidR="0022170E">
          <w:rPr>
            <w:noProof/>
            <w:webHidden/>
          </w:rPr>
          <w:tab/>
        </w:r>
        <w:r w:rsidR="0022170E">
          <w:rPr>
            <w:noProof/>
            <w:webHidden/>
          </w:rPr>
          <w:fldChar w:fldCharType="begin"/>
        </w:r>
        <w:r w:rsidR="0022170E">
          <w:rPr>
            <w:noProof/>
            <w:webHidden/>
          </w:rPr>
          <w:instrText xml:space="preserve"> PAGEREF _Toc62294303 \h </w:instrText>
        </w:r>
        <w:r w:rsidR="0022170E">
          <w:rPr>
            <w:noProof/>
            <w:webHidden/>
          </w:rPr>
        </w:r>
        <w:r w:rsidR="0022170E">
          <w:rPr>
            <w:noProof/>
            <w:webHidden/>
          </w:rPr>
          <w:fldChar w:fldCharType="separate"/>
        </w:r>
        <w:r w:rsidR="0022170E">
          <w:rPr>
            <w:noProof/>
            <w:webHidden/>
          </w:rPr>
          <w:t>49</w:t>
        </w:r>
        <w:r w:rsidR="0022170E">
          <w:rPr>
            <w:noProof/>
            <w:webHidden/>
          </w:rPr>
          <w:fldChar w:fldCharType="end"/>
        </w:r>
      </w:hyperlink>
    </w:p>
    <w:p w14:paraId="7C4BE93C" w14:textId="4AA8F4F1"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04" w:history="1">
        <w:r w:rsidR="0022170E" w:rsidRPr="007734D9">
          <w:rPr>
            <w:rStyle w:val="Hypertextovodkaz"/>
            <w:noProof/>
            <w:shd w:val="clear" w:color="auto" w:fill="FFFFFF"/>
          </w:rPr>
          <w:t>FINANCOVÁNÍ Vysvětlení účetní</w:t>
        </w:r>
        <w:r w:rsidR="0022170E">
          <w:rPr>
            <w:noProof/>
            <w:webHidden/>
          </w:rPr>
          <w:tab/>
        </w:r>
        <w:r w:rsidR="0022170E">
          <w:rPr>
            <w:noProof/>
            <w:webHidden/>
          </w:rPr>
          <w:fldChar w:fldCharType="begin"/>
        </w:r>
        <w:r w:rsidR="0022170E">
          <w:rPr>
            <w:noProof/>
            <w:webHidden/>
          </w:rPr>
          <w:instrText xml:space="preserve"> PAGEREF _Toc62294304 \h </w:instrText>
        </w:r>
        <w:r w:rsidR="0022170E">
          <w:rPr>
            <w:noProof/>
            <w:webHidden/>
          </w:rPr>
        </w:r>
        <w:r w:rsidR="0022170E">
          <w:rPr>
            <w:noProof/>
            <w:webHidden/>
          </w:rPr>
          <w:fldChar w:fldCharType="separate"/>
        </w:r>
        <w:r w:rsidR="0022170E">
          <w:rPr>
            <w:noProof/>
            <w:webHidden/>
          </w:rPr>
          <w:t>50</w:t>
        </w:r>
        <w:r w:rsidR="0022170E">
          <w:rPr>
            <w:noProof/>
            <w:webHidden/>
          </w:rPr>
          <w:fldChar w:fldCharType="end"/>
        </w:r>
      </w:hyperlink>
    </w:p>
    <w:p w14:paraId="073FA4A7" w14:textId="1B75745F"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05" w:history="1">
        <w:r w:rsidR="0022170E" w:rsidRPr="007734D9">
          <w:rPr>
            <w:rStyle w:val="Hypertextovodkaz"/>
            <w:noProof/>
          </w:rPr>
          <w:t xml:space="preserve">Položka 8115 </w:t>
        </w:r>
        <w:r w:rsidR="0022170E" w:rsidRPr="007734D9">
          <w:rPr>
            <w:rStyle w:val="Hypertextovodkaz"/>
            <w:noProof/>
            <w:shd w:val="clear" w:color="auto" w:fill="FFFFFF"/>
          </w:rPr>
          <w:t>Vysvětlení výpočtu změny stavu</w:t>
        </w:r>
        <w:r w:rsidR="0022170E">
          <w:rPr>
            <w:noProof/>
            <w:webHidden/>
          </w:rPr>
          <w:tab/>
        </w:r>
        <w:r w:rsidR="0022170E">
          <w:rPr>
            <w:noProof/>
            <w:webHidden/>
          </w:rPr>
          <w:fldChar w:fldCharType="begin"/>
        </w:r>
        <w:r w:rsidR="0022170E">
          <w:rPr>
            <w:noProof/>
            <w:webHidden/>
          </w:rPr>
          <w:instrText xml:space="preserve"> PAGEREF _Toc62294305 \h </w:instrText>
        </w:r>
        <w:r w:rsidR="0022170E">
          <w:rPr>
            <w:noProof/>
            <w:webHidden/>
          </w:rPr>
        </w:r>
        <w:r w:rsidR="0022170E">
          <w:rPr>
            <w:noProof/>
            <w:webHidden/>
          </w:rPr>
          <w:fldChar w:fldCharType="separate"/>
        </w:r>
        <w:r w:rsidR="0022170E">
          <w:rPr>
            <w:noProof/>
            <w:webHidden/>
          </w:rPr>
          <w:t>52</w:t>
        </w:r>
        <w:r w:rsidR="0022170E">
          <w:rPr>
            <w:noProof/>
            <w:webHidden/>
          </w:rPr>
          <w:fldChar w:fldCharType="end"/>
        </w:r>
      </w:hyperlink>
    </w:p>
    <w:p w14:paraId="2F9C45E7" w14:textId="6FF19830"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06" w:history="1">
        <w:r w:rsidR="0022170E" w:rsidRPr="007734D9">
          <w:rPr>
            <w:rStyle w:val="Hypertextovodkaz"/>
            <w:noProof/>
            <w:shd w:val="clear" w:color="auto" w:fill="FFFFFF"/>
          </w:rPr>
          <w:t>Řešené příklady na financování</w:t>
        </w:r>
        <w:r w:rsidR="0022170E">
          <w:rPr>
            <w:noProof/>
            <w:webHidden/>
          </w:rPr>
          <w:tab/>
        </w:r>
        <w:r w:rsidR="0022170E">
          <w:rPr>
            <w:noProof/>
            <w:webHidden/>
          </w:rPr>
          <w:fldChar w:fldCharType="begin"/>
        </w:r>
        <w:r w:rsidR="0022170E">
          <w:rPr>
            <w:noProof/>
            <w:webHidden/>
          </w:rPr>
          <w:instrText xml:space="preserve"> PAGEREF _Toc62294306 \h </w:instrText>
        </w:r>
        <w:r w:rsidR="0022170E">
          <w:rPr>
            <w:noProof/>
            <w:webHidden/>
          </w:rPr>
        </w:r>
        <w:r w:rsidR="0022170E">
          <w:rPr>
            <w:noProof/>
            <w:webHidden/>
          </w:rPr>
          <w:fldChar w:fldCharType="separate"/>
        </w:r>
        <w:r w:rsidR="0022170E">
          <w:rPr>
            <w:noProof/>
            <w:webHidden/>
          </w:rPr>
          <w:t>54</w:t>
        </w:r>
        <w:r w:rsidR="0022170E">
          <w:rPr>
            <w:noProof/>
            <w:webHidden/>
          </w:rPr>
          <w:fldChar w:fldCharType="end"/>
        </w:r>
      </w:hyperlink>
    </w:p>
    <w:p w14:paraId="19328157" w14:textId="00958AF8" w:rsidR="0022170E" w:rsidRDefault="003644A0">
      <w:pPr>
        <w:pStyle w:val="Obsah2"/>
        <w:tabs>
          <w:tab w:val="right" w:leader="dot" w:pos="9062"/>
        </w:tabs>
        <w:rPr>
          <w:rFonts w:asciiTheme="minorHAnsi" w:eastAsiaTheme="minorEastAsia" w:hAnsiTheme="minorHAnsi" w:cstheme="minorBidi"/>
          <w:noProof/>
          <w:sz w:val="22"/>
          <w:szCs w:val="22"/>
        </w:rPr>
      </w:pPr>
      <w:hyperlink w:anchor="_Toc62294307" w:history="1">
        <w:r w:rsidR="0022170E" w:rsidRPr="007734D9">
          <w:rPr>
            <w:rStyle w:val="Hypertextovodkaz"/>
            <w:noProof/>
          </w:rPr>
          <w:t>Příklady interpretace financování rozpočet a skutečnost:</w:t>
        </w:r>
        <w:r w:rsidR="0022170E">
          <w:rPr>
            <w:noProof/>
            <w:webHidden/>
          </w:rPr>
          <w:tab/>
        </w:r>
        <w:r w:rsidR="0022170E">
          <w:rPr>
            <w:noProof/>
            <w:webHidden/>
          </w:rPr>
          <w:fldChar w:fldCharType="begin"/>
        </w:r>
        <w:r w:rsidR="0022170E">
          <w:rPr>
            <w:noProof/>
            <w:webHidden/>
          </w:rPr>
          <w:instrText xml:space="preserve"> PAGEREF _Toc62294307 \h </w:instrText>
        </w:r>
        <w:r w:rsidR="0022170E">
          <w:rPr>
            <w:noProof/>
            <w:webHidden/>
          </w:rPr>
        </w:r>
        <w:r w:rsidR="0022170E">
          <w:rPr>
            <w:noProof/>
            <w:webHidden/>
          </w:rPr>
          <w:fldChar w:fldCharType="separate"/>
        </w:r>
        <w:r w:rsidR="0022170E">
          <w:rPr>
            <w:noProof/>
            <w:webHidden/>
          </w:rPr>
          <w:t>56</w:t>
        </w:r>
        <w:r w:rsidR="0022170E">
          <w:rPr>
            <w:noProof/>
            <w:webHidden/>
          </w:rPr>
          <w:fldChar w:fldCharType="end"/>
        </w:r>
      </w:hyperlink>
    </w:p>
    <w:p w14:paraId="0BFD5BC9" w14:textId="5BC2F096" w:rsidR="0022170E" w:rsidRPr="00922FA5" w:rsidRDefault="0022170E" w:rsidP="0022170E">
      <w:pPr>
        <w:pStyle w:val="Nzev"/>
        <w:rPr>
          <w:rFonts w:eastAsia="MinionPro-BoldIt"/>
        </w:rPr>
      </w:pPr>
      <w:r w:rsidRPr="00922FA5">
        <w:rPr>
          <w:rFonts w:eastAsia="MinionPro-BoldIt"/>
        </w:rPr>
        <w:lastRenderedPageBreak/>
        <w:t xml:space="preserve">Blok 8 – Účelové (odvětvové) třídění rozpočtové skladby – paragrafy </w:t>
      </w:r>
      <w:r>
        <w:rPr>
          <w:rFonts w:eastAsia="MinionPro-BoldIt"/>
        </w:rPr>
        <w:t>(str. 56)</w:t>
      </w:r>
    </w:p>
    <w:p w14:paraId="4198B8F4" w14:textId="4BDE73E0"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08" w:history="1">
        <w:r w:rsidR="0022170E" w:rsidRPr="007734D9">
          <w:rPr>
            <w:rStyle w:val="Hypertextovodkaz"/>
            <w:rFonts w:eastAsia="MinionPro-BoldIt"/>
            <w:noProof/>
          </w:rPr>
          <w:t>Pravidla pro zařazení příjmů nebo výdaje do odpa</w:t>
        </w:r>
        <w:r w:rsidR="0022170E">
          <w:rPr>
            <w:noProof/>
            <w:webHidden/>
          </w:rPr>
          <w:tab/>
        </w:r>
        <w:r w:rsidR="0022170E">
          <w:rPr>
            <w:noProof/>
            <w:webHidden/>
          </w:rPr>
          <w:fldChar w:fldCharType="begin"/>
        </w:r>
        <w:r w:rsidR="0022170E">
          <w:rPr>
            <w:noProof/>
            <w:webHidden/>
          </w:rPr>
          <w:instrText xml:space="preserve"> PAGEREF _Toc62294308 \h </w:instrText>
        </w:r>
        <w:r w:rsidR="0022170E">
          <w:rPr>
            <w:noProof/>
            <w:webHidden/>
          </w:rPr>
        </w:r>
        <w:r w:rsidR="0022170E">
          <w:rPr>
            <w:noProof/>
            <w:webHidden/>
          </w:rPr>
          <w:fldChar w:fldCharType="separate"/>
        </w:r>
        <w:r w:rsidR="0022170E">
          <w:rPr>
            <w:noProof/>
            <w:webHidden/>
          </w:rPr>
          <w:t>57</w:t>
        </w:r>
        <w:r w:rsidR="0022170E">
          <w:rPr>
            <w:noProof/>
            <w:webHidden/>
          </w:rPr>
          <w:fldChar w:fldCharType="end"/>
        </w:r>
      </w:hyperlink>
    </w:p>
    <w:p w14:paraId="1AFC3405" w14:textId="29DBE4C8"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09" w:history="1">
        <w:r w:rsidR="0022170E" w:rsidRPr="007734D9">
          <w:rPr>
            <w:rStyle w:val="Hypertextovodkaz"/>
            <w:noProof/>
          </w:rPr>
          <w:t>Základní přehled paragrafů</w:t>
        </w:r>
        <w:r w:rsidR="0022170E">
          <w:rPr>
            <w:noProof/>
            <w:webHidden/>
          </w:rPr>
          <w:tab/>
        </w:r>
        <w:r w:rsidR="0022170E">
          <w:rPr>
            <w:noProof/>
            <w:webHidden/>
          </w:rPr>
          <w:fldChar w:fldCharType="begin"/>
        </w:r>
        <w:r w:rsidR="0022170E">
          <w:rPr>
            <w:noProof/>
            <w:webHidden/>
          </w:rPr>
          <w:instrText xml:space="preserve"> PAGEREF _Toc62294309 \h </w:instrText>
        </w:r>
        <w:r w:rsidR="0022170E">
          <w:rPr>
            <w:noProof/>
            <w:webHidden/>
          </w:rPr>
        </w:r>
        <w:r w:rsidR="0022170E">
          <w:rPr>
            <w:noProof/>
            <w:webHidden/>
          </w:rPr>
          <w:fldChar w:fldCharType="separate"/>
        </w:r>
        <w:r w:rsidR="0022170E">
          <w:rPr>
            <w:noProof/>
            <w:webHidden/>
          </w:rPr>
          <w:t>58</w:t>
        </w:r>
        <w:r w:rsidR="0022170E">
          <w:rPr>
            <w:noProof/>
            <w:webHidden/>
          </w:rPr>
          <w:fldChar w:fldCharType="end"/>
        </w:r>
      </w:hyperlink>
    </w:p>
    <w:p w14:paraId="58647350" w14:textId="68F344EE" w:rsidR="0022170E" w:rsidRDefault="003644A0">
      <w:pPr>
        <w:pStyle w:val="Obsah1"/>
        <w:tabs>
          <w:tab w:val="right" w:leader="dot" w:pos="9062"/>
        </w:tabs>
        <w:rPr>
          <w:rFonts w:asciiTheme="minorHAnsi" w:eastAsiaTheme="minorEastAsia" w:hAnsiTheme="minorHAnsi" w:cstheme="minorBidi"/>
          <w:noProof/>
          <w:sz w:val="22"/>
          <w:szCs w:val="22"/>
        </w:rPr>
      </w:pPr>
      <w:hyperlink w:anchor="_Toc62294310" w:history="1">
        <w:r w:rsidR="0022170E" w:rsidRPr="007734D9">
          <w:rPr>
            <w:rStyle w:val="Hypertextovodkaz"/>
            <w:noProof/>
          </w:rPr>
          <w:t>Příklady výdajů obcí dle účelu a jejich zařazení na paragrafy</w:t>
        </w:r>
        <w:r w:rsidR="0022170E">
          <w:rPr>
            <w:noProof/>
            <w:webHidden/>
          </w:rPr>
          <w:tab/>
        </w:r>
        <w:r w:rsidR="0022170E">
          <w:rPr>
            <w:noProof/>
            <w:webHidden/>
          </w:rPr>
          <w:fldChar w:fldCharType="begin"/>
        </w:r>
        <w:r w:rsidR="0022170E">
          <w:rPr>
            <w:noProof/>
            <w:webHidden/>
          </w:rPr>
          <w:instrText xml:space="preserve"> PAGEREF _Toc62294310 \h </w:instrText>
        </w:r>
        <w:r w:rsidR="0022170E">
          <w:rPr>
            <w:noProof/>
            <w:webHidden/>
          </w:rPr>
        </w:r>
        <w:r w:rsidR="0022170E">
          <w:rPr>
            <w:noProof/>
            <w:webHidden/>
          </w:rPr>
          <w:fldChar w:fldCharType="separate"/>
        </w:r>
        <w:r w:rsidR="0022170E">
          <w:rPr>
            <w:noProof/>
            <w:webHidden/>
          </w:rPr>
          <w:t>58</w:t>
        </w:r>
        <w:r w:rsidR="0022170E">
          <w:rPr>
            <w:noProof/>
            <w:webHidden/>
          </w:rPr>
          <w:fldChar w:fldCharType="end"/>
        </w:r>
      </w:hyperlink>
    </w:p>
    <w:p w14:paraId="3CEE0DD5" w14:textId="20A8B98D" w:rsidR="00FF1A59" w:rsidRDefault="0022170E" w:rsidP="0022170E">
      <w:pPr>
        <w:pStyle w:val="Nzev"/>
      </w:pPr>
      <w:r>
        <w:fldChar w:fldCharType="end"/>
      </w:r>
    </w:p>
    <w:bookmarkEnd w:id="0"/>
    <w:p w14:paraId="698816F8" w14:textId="77777777" w:rsidR="00FF1A59" w:rsidRDefault="00FF1A59" w:rsidP="0022170E">
      <w:pPr>
        <w:pStyle w:val="Nzev"/>
      </w:pPr>
    </w:p>
    <w:p w14:paraId="4F3A4A2B" w14:textId="13958125" w:rsidR="00376D46" w:rsidRDefault="00376D46" w:rsidP="0022170E">
      <w:pPr>
        <w:pStyle w:val="Nzev"/>
      </w:pPr>
      <w:r w:rsidRPr="0020005B">
        <w:t xml:space="preserve">Blok 1 - Rozpočtová skladba obecně </w:t>
      </w:r>
    </w:p>
    <w:p w14:paraId="68E784E8" w14:textId="51172033" w:rsidR="00376D46" w:rsidRPr="0020005B" w:rsidRDefault="00376D46" w:rsidP="00376D46">
      <w:pPr>
        <w:pStyle w:val="Nadpis1"/>
        <w:rPr>
          <w:shd w:val="clear" w:color="auto" w:fill="FFFFFF"/>
        </w:rPr>
      </w:pPr>
      <w:bookmarkStart w:id="1" w:name="_Toc62290880"/>
      <w:bookmarkStart w:id="2" w:name="_Toc62294248"/>
      <w:r w:rsidRPr="00BD4FA7">
        <w:rPr>
          <w:rFonts w:cstheme="majorHAnsi"/>
          <w:shd w:val="clear" w:color="auto" w:fill="FFFFFF"/>
        </w:rPr>
        <w:t>Legislativa</w:t>
      </w:r>
      <w:r w:rsidRPr="0020005B">
        <w:rPr>
          <w:shd w:val="clear" w:color="auto" w:fill="FFFFFF"/>
        </w:rPr>
        <w:t>:</w:t>
      </w:r>
      <w:bookmarkEnd w:id="1"/>
      <w:bookmarkEnd w:id="2"/>
      <w:r w:rsidRPr="0020005B">
        <w:rPr>
          <w:shd w:val="clear" w:color="auto" w:fill="FFFFFF"/>
        </w:rPr>
        <w:t xml:space="preserve"> </w:t>
      </w:r>
    </w:p>
    <w:p w14:paraId="14E2B198" w14:textId="77777777" w:rsidR="00376D46" w:rsidRPr="0020005B" w:rsidRDefault="00376D46" w:rsidP="00376D46">
      <w:pPr>
        <w:pStyle w:val="Normal"/>
        <w:jc w:val="both"/>
        <w:rPr>
          <w:rFonts w:ascii="Times New Roman" w:hAnsi="Times New Roman" w:cs="Times New Roman"/>
          <w:b/>
          <w:bCs/>
          <w:shd w:val="clear" w:color="auto" w:fill="FFFFFF"/>
        </w:rPr>
      </w:pPr>
      <w:r w:rsidRPr="0020005B">
        <w:rPr>
          <w:rFonts w:ascii="Times New Roman" w:hAnsi="Times New Roman" w:cs="Times New Roman"/>
          <w:b/>
          <w:bCs/>
          <w:shd w:val="clear" w:color="auto" w:fill="FFFFFF"/>
        </w:rPr>
        <w:t xml:space="preserve"> </w:t>
      </w:r>
    </w:p>
    <w:p w14:paraId="57C3CA9E" w14:textId="77777777" w:rsidR="00376D46" w:rsidRPr="00320CF2" w:rsidRDefault="00376D46" w:rsidP="00376D46">
      <w:pPr>
        <w:pStyle w:val="Normal"/>
        <w:numPr>
          <w:ilvl w:val="0"/>
          <w:numId w:val="4"/>
        </w:numPr>
        <w:jc w:val="both"/>
        <w:rPr>
          <w:rFonts w:ascii="Times New Roman" w:hAnsi="Times New Roman" w:cs="Times New Roman"/>
          <w:b/>
          <w:bCs/>
          <w:shd w:val="clear" w:color="auto" w:fill="FFFFFF"/>
        </w:rPr>
      </w:pPr>
      <w:r w:rsidRPr="00320CF2">
        <w:rPr>
          <w:rFonts w:ascii="Times New Roman" w:hAnsi="Times New Roman" w:cs="Times New Roman"/>
          <w:b/>
          <w:bCs/>
          <w:shd w:val="clear" w:color="auto" w:fill="FFFFFF"/>
        </w:rPr>
        <w:t>Vyhláška o rozpočtové skladbě č. 323/2002 Sb. (Vyhláška k RS)</w:t>
      </w:r>
    </w:p>
    <w:p w14:paraId="0D40E44C"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Jedná se o prováděcí předpis k zákonu č. 250/2000 Sb., o rozpočtových pravidlech územních </w:t>
      </w:r>
    </w:p>
    <w:p w14:paraId="0D82E35F"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rozpočtů. </w:t>
      </w:r>
    </w:p>
    <w:p w14:paraId="715969FB" w14:textId="77777777" w:rsidR="00376D46" w:rsidRPr="00853434" w:rsidRDefault="00376D46" w:rsidP="00376D46">
      <w:pPr>
        <w:pStyle w:val="Normal"/>
        <w:jc w:val="both"/>
        <w:rPr>
          <w:rFonts w:ascii="Times New Roman" w:hAnsi="Times New Roman" w:cs="Times New Roman"/>
          <w:i/>
          <w:iCs/>
          <w:shd w:val="clear" w:color="auto" w:fill="FFFFFF"/>
        </w:rPr>
      </w:pPr>
      <w:r w:rsidRPr="00853434">
        <w:rPr>
          <w:rFonts w:ascii="Times New Roman" w:hAnsi="Times New Roman" w:cs="Times New Roman"/>
          <w:b/>
          <w:bCs/>
          <w:i/>
          <w:iCs/>
          <w:shd w:val="clear" w:color="auto" w:fill="FFFFFF"/>
        </w:rPr>
        <w:t>Pozn. č. 1</w:t>
      </w:r>
      <w:r w:rsidRPr="00853434">
        <w:rPr>
          <w:rFonts w:ascii="Times New Roman" w:hAnsi="Times New Roman" w:cs="Times New Roman"/>
          <w:i/>
          <w:iCs/>
          <w:shd w:val="clear" w:color="auto" w:fill="FFFFFF"/>
        </w:rPr>
        <w:t xml:space="preserve"> Pozor! Nejedná se o „český účetní předpis“. Toto je velmi důležité např. ve vztahu k dotacím, kdy je příjemce povinen dodržovat „české účetní předpisy“, z čehož vyplývá, že chyba v rozpočtové skladbě není porušením dotačních podmínek. </w:t>
      </w:r>
    </w:p>
    <w:p w14:paraId="0E43C46A" w14:textId="77777777" w:rsidR="00376D46" w:rsidRDefault="00376D46" w:rsidP="00376D46">
      <w:pPr>
        <w:pStyle w:val="Normal"/>
        <w:jc w:val="both"/>
        <w:rPr>
          <w:rFonts w:ascii="Times New Roman" w:hAnsi="Times New Roman" w:cs="Times New Roman"/>
          <w:shd w:val="clear" w:color="auto" w:fill="FFFFFF"/>
        </w:rPr>
      </w:pPr>
    </w:p>
    <w:p w14:paraId="58D2BE4B" w14:textId="77777777" w:rsidR="00376D46" w:rsidRPr="00853434" w:rsidRDefault="00376D46" w:rsidP="00376D46">
      <w:pPr>
        <w:pStyle w:val="Normal"/>
        <w:jc w:val="both"/>
        <w:rPr>
          <w:rFonts w:ascii="Times New Roman" w:hAnsi="Times New Roman" w:cs="Times New Roman"/>
          <w:i/>
          <w:iCs/>
          <w:shd w:val="clear" w:color="auto" w:fill="FFFFFF"/>
        </w:rPr>
      </w:pPr>
      <w:r w:rsidRPr="00853434">
        <w:rPr>
          <w:rFonts w:ascii="Times New Roman" w:hAnsi="Times New Roman" w:cs="Times New Roman"/>
          <w:b/>
          <w:bCs/>
          <w:i/>
          <w:iCs/>
          <w:shd w:val="clear" w:color="auto" w:fill="FFFFFF"/>
        </w:rPr>
        <w:t>Pozn. č. 2</w:t>
      </w:r>
      <w:r w:rsidRPr="00853434">
        <w:rPr>
          <w:rFonts w:ascii="Times New Roman" w:hAnsi="Times New Roman" w:cs="Times New Roman"/>
          <w:i/>
          <w:iCs/>
          <w:shd w:val="clear" w:color="auto" w:fill="FFFFFF"/>
        </w:rPr>
        <w:t xml:space="preserve"> S</w:t>
      </w:r>
      <w:r>
        <w:rPr>
          <w:rFonts w:ascii="Times New Roman" w:hAnsi="Times New Roman" w:cs="Times New Roman"/>
          <w:i/>
          <w:iCs/>
          <w:shd w:val="clear" w:color="auto" w:fill="FFFFFF"/>
        </w:rPr>
        <w:t xml:space="preserve"> obsahem</w:t>
      </w:r>
      <w:r w:rsidRPr="00853434">
        <w:rPr>
          <w:rFonts w:ascii="Times New Roman" w:hAnsi="Times New Roman" w:cs="Times New Roman"/>
          <w:i/>
          <w:iCs/>
          <w:shd w:val="clear" w:color="auto" w:fill="FFFFFF"/>
        </w:rPr>
        <w:t xml:space="preserve"> vyhlášky je potřeba se seznámit, buď přímo </w:t>
      </w:r>
      <w:r>
        <w:rPr>
          <w:rFonts w:ascii="Times New Roman" w:hAnsi="Times New Roman" w:cs="Times New Roman"/>
          <w:i/>
          <w:iCs/>
          <w:shd w:val="clear" w:color="auto" w:fill="FFFFFF"/>
        </w:rPr>
        <w:t>nebo prostřednictvím knih</w:t>
      </w:r>
      <w:r w:rsidRPr="00853434">
        <w:rPr>
          <w:rFonts w:ascii="Times New Roman" w:hAnsi="Times New Roman" w:cs="Times New Roman"/>
          <w:i/>
          <w:iCs/>
          <w:shd w:val="clear" w:color="auto" w:fill="FFFFFF"/>
        </w:rPr>
        <w:t xml:space="preserve"> k Rozpočtové skladbě vydávan</w:t>
      </w:r>
      <w:r>
        <w:rPr>
          <w:rFonts w:ascii="Times New Roman" w:hAnsi="Times New Roman" w:cs="Times New Roman"/>
          <w:i/>
          <w:iCs/>
          <w:shd w:val="clear" w:color="auto" w:fill="FFFFFF"/>
        </w:rPr>
        <w:t>ých</w:t>
      </w:r>
      <w:r w:rsidRPr="00853434">
        <w:rPr>
          <w:rFonts w:ascii="Times New Roman" w:hAnsi="Times New Roman" w:cs="Times New Roman"/>
          <w:i/>
          <w:iCs/>
          <w:shd w:val="clear" w:color="auto" w:fill="FFFFFF"/>
        </w:rPr>
        <w:t xml:space="preserve"> každoročně nakladatelstvím Acha.  (Poslední kniha: Rozpočtová skladba 2020). </w:t>
      </w:r>
    </w:p>
    <w:p w14:paraId="27DB2E65" w14:textId="77777777" w:rsidR="00376D46" w:rsidRDefault="00376D46" w:rsidP="00376D46">
      <w:pPr>
        <w:pStyle w:val="Normal"/>
        <w:jc w:val="both"/>
        <w:rPr>
          <w:rFonts w:ascii="Times New Roman" w:hAnsi="Times New Roman" w:cs="Times New Roman"/>
          <w:shd w:val="clear" w:color="auto" w:fill="FFFFFF"/>
        </w:rPr>
      </w:pPr>
    </w:p>
    <w:p w14:paraId="1E8FA8CB"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Vyhláška má nejprve několik stránek úvodních textů – předmět vyhlášky, druhy třídění, hlediska třídění a jednotky třídění. Ne všechny druhy, hlediska a jednotky se týkají obcí. Následují přílohy vyhlášky, které obsahují číselné kódy jednotek třídění a jejich obsahové vymezení (náplň).</w:t>
      </w:r>
    </w:p>
    <w:p w14:paraId="084B2DE5" w14:textId="77777777" w:rsidR="00376D46" w:rsidRDefault="00376D46" w:rsidP="00376D46">
      <w:pPr>
        <w:pStyle w:val="Normal"/>
        <w:jc w:val="both"/>
        <w:rPr>
          <w:rFonts w:ascii="Times New Roman" w:hAnsi="Times New Roman" w:cs="Times New Roman"/>
          <w:shd w:val="clear" w:color="auto" w:fill="FFFFFF"/>
        </w:rPr>
      </w:pPr>
    </w:p>
    <w:p w14:paraId="472C5BDE" w14:textId="77777777" w:rsidR="00376D46" w:rsidRDefault="00376D46" w:rsidP="00376D46">
      <w:pPr>
        <w:pStyle w:val="Normal"/>
        <w:jc w:val="both"/>
        <w:rPr>
          <w:rFonts w:ascii="Times New Roman" w:hAnsi="Times New Roman" w:cs="Times New Roman"/>
          <w:shd w:val="clear" w:color="auto" w:fill="FFFFFF"/>
        </w:rPr>
      </w:pPr>
    </w:p>
    <w:p w14:paraId="0BCD3DE6" w14:textId="77777777" w:rsidR="00376D46" w:rsidRPr="00320CF2" w:rsidRDefault="00376D46" w:rsidP="00376D46">
      <w:pPr>
        <w:pStyle w:val="Normal"/>
        <w:numPr>
          <w:ilvl w:val="0"/>
          <w:numId w:val="4"/>
        </w:numPr>
        <w:jc w:val="both"/>
        <w:rPr>
          <w:rFonts w:ascii="Times New Roman" w:hAnsi="Times New Roman" w:cs="Times New Roman"/>
          <w:b/>
          <w:bCs/>
          <w:shd w:val="clear" w:color="auto" w:fill="FFFFFF"/>
        </w:rPr>
      </w:pPr>
      <w:r w:rsidRPr="00320CF2">
        <w:rPr>
          <w:rFonts w:ascii="Times New Roman" w:hAnsi="Times New Roman" w:cs="Times New Roman"/>
          <w:b/>
          <w:bCs/>
          <w:shd w:val="clear" w:color="auto" w:fill="FFFFFF"/>
        </w:rPr>
        <w:t>Vyhláška č. 5/2014 Sb., o způsobu, termínech a rozsahu údajů pro hodnocení…rozpočtů.</w:t>
      </w:r>
    </w:p>
    <w:p w14:paraId="5BCC69C2"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Tato vyhláška definuje výkaz FIN </w:t>
      </w:r>
      <w:proofErr w:type="gramStart"/>
      <w:r>
        <w:rPr>
          <w:rFonts w:ascii="Times New Roman" w:hAnsi="Times New Roman" w:cs="Times New Roman"/>
          <w:shd w:val="clear" w:color="auto" w:fill="FFFFFF"/>
        </w:rPr>
        <w:t>2-12M</w:t>
      </w:r>
      <w:proofErr w:type="gramEnd"/>
      <w:r>
        <w:rPr>
          <w:rFonts w:ascii="Times New Roman" w:hAnsi="Times New Roman" w:cs="Times New Roman"/>
          <w:shd w:val="clear" w:color="auto" w:fill="FFFFFF"/>
        </w:rPr>
        <w:t xml:space="preserve"> (výkaz, kterým se sleduje čerpání rozpočtu) a dále způsob a termíny pro jeho předkládání.</w:t>
      </w:r>
    </w:p>
    <w:p w14:paraId="4C022313" w14:textId="4A9A1C12" w:rsidR="00376D46" w:rsidRDefault="00376D46" w:rsidP="00614C6F">
      <w:pPr>
        <w:pStyle w:val="Nadpis1"/>
        <w:rPr>
          <w:shd w:val="clear" w:color="auto" w:fill="FFFFFF"/>
        </w:rPr>
      </w:pPr>
      <w:bookmarkStart w:id="3" w:name="_Toc62290881"/>
      <w:bookmarkStart w:id="4" w:name="_Toc62294249"/>
      <w:r>
        <w:rPr>
          <w:shd w:val="clear" w:color="auto" w:fill="FFFFFF"/>
        </w:rPr>
        <w:t>Co to je „rozpočtová skladba“</w:t>
      </w:r>
      <w:bookmarkEnd w:id="3"/>
      <w:bookmarkEnd w:id="4"/>
    </w:p>
    <w:p w14:paraId="09086373" w14:textId="77777777" w:rsidR="00376D46" w:rsidRDefault="00376D46" w:rsidP="00376D46">
      <w:pPr>
        <w:pStyle w:val="Normal"/>
        <w:jc w:val="both"/>
        <w:rPr>
          <w:rFonts w:ascii="Times New Roman" w:hAnsi="Times New Roman" w:cs="Times New Roman"/>
          <w:shd w:val="clear" w:color="auto" w:fill="FFFFFF"/>
        </w:rPr>
      </w:pPr>
    </w:p>
    <w:p w14:paraId="21DBFA90" w14:textId="77777777" w:rsidR="00376D46" w:rsidRDefault="00376D46" w:rsidP="00376D46">
      <w:pPr>
        <w:pStyle w:val="Normal"/>
        <w:jc w:val="both"/>
        <w:rPr>
          <w:rFonts w:ascii="Times New Roman" w:hAnsi="Times New Roman" w:cs="Times New Roman"/>
          <w:shd w:val="clear" w:color="auto" w:fill="FFFFFF"/>
        </w:rPr>
      </w:pPr>
      <w:r w:rsidRPr="006D766B">
        <w:rPr>
          <w:rFonts w:ascii="Times New Roman" w:hAnsi="Times New Roman" w:cs="Times New Roman"/>
          <w:shd w:val="clear" w:color="auto" w:fill="FFFFFF"/>
        </w:rPr>
        <w:t xml:space="preserve">Pro představu rozpočtová skladba je </w:t>
      </w:r>
      <w:r w:rsidRPr="006D766B">
        <w:rPr>
          <w:rFonts w:ascii="Times New Roman" w:hAnsi="Times New Roman" w:cs="Times New Roman"/>
          <w:b/>
          <w:bCs/>
          <w:shd w:val="clear" w:color="auto" w:fill="FFFFFF"/>
        </w:rPr>
        <w:t>číselníkem,</w:t>
      </w:r>
      <w:r w:rsidRPr="006D766B">
        <w:rPr>
          <w:rFonts w:ascii="Times New Roman" w:hAnsi="Times New Roman" w:cs="Times New Roman"/>
          <w:shd w:val="clear" w:color="auto" w:fill="FFFFFF"/>
        </w:rPr>
        <w:t xml:space="preserve"> který každý </w:t>
      </w:r>
      <w:r w:rsidRPr="006D766B">
        <w:rPr>
          <w:rFonts w:ascii="Times New Roman" w:hAnsi="Times New Roman" w:cs="Times New Roman"/>
          <w:b/>
          <w:bCs/>
          <w:shd w:val="clear" w:color="auto" w:fill="FFFFFF"/>
        </w:rPr>
        <w:t>příjem, výdaj nebo způsob financování rozpočtu</w:t>
      </w:r>
      <w:r w:rsidRPr="006D766B">
        <w:rPr>
          <w:rFonts w:ascii="Times New Roman" w:hAnsi="Times New Roman" w:cs="Times New Roman"/>
          <w:shd w:val="clear" w:color="auto" w:fill="FFFFFF"/>
        </w:rPr>
        <w:t xml:space="preserve"> zatřídí dle </w:t>
      </w:r>
      <w:r w:rsidRPr="00853434">
        <w:rPr>
          <w:rFonts w:ascii="Times New Roman" w:hAnsi="Times New Roman" w:cs="Times New Roman"/>
          <w:u w:val="single"/>
          <w:shd w:val="clear" w:color="auto" w:fill="FFFFFF"/>
        </w:rPr>
        <w:t>druhu (položka)</w:t>
      </w:r>
      <w:r w:rsidRPr="006D766B">
        <w:rPr>
          <w:rFonts w:ascii="Times New Roman" w:hAnsi="Times New Roman" w:cs="Times New Roman"/>
          <w:shd w:val="clear" w:color="auto" w:fill="FFFFFF"/>
        </w:rPr>
        <w:t xml:space="preserve"> a </w:t>
      </w:r>
      <w:r w:rsidRPr="00853434">
        <w:rPr>
          <w:rFonts w:ascii="Times New Roman" w:hAnsi="Times New Roman" w:cs="Times New Roman"/>
          <w:u w:val="single"/>
          <w:shd w:val="clear" w:color="auto" w:fill="FFFFFF"/>
        </w:rPr>
        <w:t>účelu (paragraf)</w:t>
      </w:r>
      <w:r>
        <w:rPr>
          <w:rFonts w:ascii="Times New Roman" w:hAnsi="Times New Roman" w:cs="Times New Roman"/>
          <w:shd w:val="clear" w:color="auto" w:fill="FFFFFF"/>
        </w:rPr>
        <w:t xml:space="preserve">. V některých případech se dále sleduje </w:t>
      </w:r>
      <w:r w:rsidRPr="006D766B">
        <w:rPr>
          <w:rFonts w:ascii="Times New Roman" w:hAnsi="Times New Roman" w:cs="Times New Roman"/>
          <w:shd w:val="clear" w:color="auto" w:fill="FFFFFF"/>
        </w:rPr>
        <w:t xml:space="preserve">i </w:t>
      </w:r>
      <w:r w:rsidRPr="00853434">
        <w:rPr>
          <w:rFonts w:ascii="Times New Roman" w:hAnsi="Times New Roman" w:cs="Times New Roman"/>
          <w:u w:val="single"/>
          <w:shd w:val="clear" w:color="auto" w:fill="FFFFFF"/>
        </w:rPr>
        <w:t>nástroj (N)</w:t>
      </w:r>
      <w:r w:rsidRPr="006D766B">
        <w:rPr>
          <w:rFonts w:ascii="Times New Roman" w:hAnsi="Times New Roman" w:cs="Times New Roman"/>
          <w:shd w:val="clear" w:color="auto" w:fill="FFFFFF"/>
        </w:rPr>
        <w:t xml:space="preserve">, </w:t>
      </w:r>
      <w:r w:rsidRPr="00853434">
        <w:rPr>
          <w:rFonts w:ascii="Times New Roman" w:hAnsi="Times New Roman" w:cs="Times New Roman"/>
          <w:u w:val="single"/>
          <w:shd w:val="clear" w:color="auto" w:fill="FFFFFF"/>
        </w:rPr>
        <w:t>prostorový původ (Z= zdroj)</w:t>
      </w:r>
      <w:r w:rsidRPr="006D766B">
        <w:rPr>
          <w:rFonts w:ascii="Times New Roman" w:hAnsi="Times New Roman" w:cs="Times New Roman"/>
          <w:shd w:val="clear" w:color="auto" w:fill="FFFFFF"/>
        </w:rPr>
        <w:t xml:space="preserve"> a </w:t>
      </w:r>
      <w:r w:rsidRPr="00853434">
        <w:rPr>
          <w:rFonts w:ascii="Times New Roman" w:hAnsi="Times New Roman" w:cs="Times New Roman"/>
          <w:u w:val="single"/>
          <w:shd w:val="clear" w:color="auto" w:fill="FFFFFF"/>
        </w:rPr>
        <w:t>účelový znak (UZ)</w:t>
      </w:r>
      <w:r w:rsidRPr="006D766B">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Pro účely konsolidace na vyšších úrovních (například okres…) se může objevovat ještě </w:t>
      </w:r>
      <w:r w:rsidRPr="00853434">
        <w:rPr>
          <w:rFonts w:ascii="Times New Roman" w:hAnsi="Times New Roman" w:cs="Times New Roman"/>
          <w:u w:val="single"/>
          <w:shd w:val="clear" w:color="auto" w:fill="FFFFFF"/>
        </w:rPr>
        <w:t>záznamová jednotka (ZJ)</w:t>
      </w:r>
      <w:r>
        <w:rPr>
          <w:rFonts w:ascii="Times New Roman" w:hAnsi="Times New Roman" w:cs="Times New Roman"/>
          <w:shd w:val="clear" w:color="auto" w:fill="FFFFFF"/>
        </w:rPr>
        <w:t xml:space="preserve">. </w:t>
      </w:r>
    </w:p>
    <w:p w14:paraId="0F281A3E"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Třídění rozpočtovou skladbou bychom si mohli představit jako kombinovanou analytiku vybraných syntetických účtů pro zachycení pohybu hotovosti. </w:t>
      </w:r>
    </w:p>
    <w:p w14:paraId="10836B48"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Ve výsledku by aplikace rozpočtové skladby měla přinést velmi ceněné informace o toku hotovosti, na jehož základě by se zpracoval výkaz o toku hotovosti (tzv. Cash flow), a to přímou metodou – což je jeden z nejpřínosnějších informačních výkazů. </w:t>
      </w:r>
    </w:p>
    <w:p w14:paraId="1CB769D2" w14:textId="77777777" w:rsidR="00376D46" w:rsidRPr="006635A7"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V současnosti tedy obce zpracovávají Výkaz FIN 2-12 M – což je svým způsobem výkaz toku hotovosti zpracovaný přímou metodou, ale je v rámci finančních výkazů. Výkaz FIN </w:t>
      </w:r>
      <w:proofErr w:type="gramStart"/>
      <w:r>
        <w:rPr>
          <w:rFonts w:ascii="Times New Roman" w:hAnsi="Times New Roman" w:cs="Times New Roman"/>
          <w:shd w:val="clear" w:color="auto" w:fill="FFFFFF"/>
        </w:rPr>
        <w:t>2-12M</w:t>
      </w:r>
      <w:proofErr w:type="gramEnd"/>
      <w:r>
        <w:rPr>
          <w:rFonts w:ascii="Times New Roman" w:hAnsi="Times New Roman" w:cs="Times New Roman"/>
          <w:shd w:val="clear" w:color="auto" w:fill="FFFFFF"/>
        </w:rPr>
        <w:t xml:space="preserve"> je </w:t>
      </w:r>
      <w:r w:rsidRPr="006635A7">
        <w:rPr>
          <w:rFonts w:ascii="Times New Roman" w:hAnsi="Times New Roman" w:cs="Times New Roman"/>
          <w:shd w:val="clear" w:color="auto" w:fill="FFFFFF"/>
        </w:rPr>
        <w:t xml:space="preserve">vlastně přehled čerpání rozpočtu v třídění rozpočtovou skladbou.   </w:t>
      </w:r>
    </w:p>
    <w:p w14:paraId="43636DC3"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Dále v rámci účetních výkazů větší obce zpracovávají i Přehled o peněžních tocích – ten má v současnosti problematickou vypovídací schopnost, a z třídění příjmů a výdajů rozpočtovou skladbou vůbec nevychází, zpracovává se tzv. nepřímou metodou.   </w:t>
      </w:r>
    </w:p>
    <w:p w14:paraId="5876AED3" w14:textId="77777777" w:rsidR="00376D46" w:rsidRPr="006D766B" w:rsidRDefault="00376D46" w:rsidP="00376D46">
      <w:pPr>
        <w:pStyle w:val="Normal"/>
        <w:jc w:val="both"/>
        <w:rPr>
          <w:shd w:val="clear" w:color="auto" w:fill="FFFFFF"/>
        </w:rPr>
      </w:pPr>
    </w:p>
    <w:p w14:paraId="5C1DBE73" w14:textId="77777777" w:rsidR="00376D46" w:rsidRDefault="00376D46" w:rsidP="00376D46">
      <w:pPr>
        <w:rPr>
          <w:b/>
          <w:bCs/>
        </w:rPr>
      </w:pPr>
    </w:p>
    <w:p w14:paraId="7C202DE5" w14:textId="00AE5308" w:rsidR="00376D46" w:rsidRDefault="00376D46" w:rsidP="00376D46">
      <w:pPr>
        <w:pStyle w:val="Nadpis1"/>
      </w:pPr>
      <w:bookmarkStart w:id="5" w:name="_Toc62290882"/>
      <w:bookmarkStart w:id="6" w:name="_Toc62294250"/>
      <w:r>
        <w:t>Hlediska t</w:t>
      </w:r>
      <w:r w:rsidRPr="00CD048C">
        <w:t>řídění</w:t>
      </w:r>
      <w:r>
        <w:t xml:space="preserve"> rozpočtovou skladbou </w:t>
      </w:r>
      <w:r w:rsidRPr="00CD048C">
        <w:t>pro ÚSC:</w:t>
      </w:r>
      <w:bookmarkEnd w:id="5"/>
      <w:bookmarkEnd w:id="6"/>
      <w:r w:rsidRPr="00CD048C">
        <w:t xml:space="preserve"> </w:t>
      </w:r>
    </w:p>
    <w:p w14:paraId="798DAE83" w14:textId="77777777" w:rsidR="00376D46" w:rsidRPr="008A38C3" w:rsidRDefault="00376D46" w:rsidP="00376D46"/>
    <w:p w14:paraId="4B6CCF66" w14:textId="77777777" w:rsidR="00376D46" w:rsidRDefault="00376D46" w:rsidP="00376D46">
      <w:pPr>
        <w:pStyle w:val="Odstavecseseznamem"/>
        <w:numPr>
          <w:ilvl w:val="0"/>
          <w:numId w:val="1"/>
        </w:numPr>
        <w:autoSpaceDN/>
        <w:spacing w:after="200" w:line="276" w:lineRule="auto"/>
        <w:textAlignment w:val="auto"/>
      </w:pPr>
      <w:r w:rsidRPr="006D766B">
        <w:rPr>
          <w:b/>
          <w:bCs/>
        </w:rPr>
        <w:t xml:space="preserve">Položka </w:t>
      </w:r>
      <w:r>
        <w:rPr>
          <w:b/>
          <w:bCs/>
        </w:rPr>
        <w:t>– „druhové třídění“ určuje</w:t>
      </w:r>
      <w:r w:rsidRPr="00AA7B02">
        <w:t xml:space="preserve"> druh peněžního toku</w:t>
      </w:r>
      <w:r>
        <w:t xml:space="preserve"> (např. položka 5169 Nákup ostatních služeb, položka 5139 Ostatní materiál)</w:t>
      </w:r>
    </w:p>
    <w:p w14:paraId="285D66FB" w14:textId="77777777" w:rsidR="00376D46" w:rsidRDefault="00376D46" w:rsidP="00376D46">
      <w:pPr>
        <w:pStyle w:val="Odstavecseseznamem"/>
        <w:autoSpaceDN/>
        <w:spacing w:after="200" w:line="276" w:lineRule="auto"/>
        <w:ind w:left="643"/>
        <w:textAlignment w:val="auto"/>
      </w:pPr>
      <w:r>
        <w:t xml:space="preserve">Jedná se o </w:t>
      </w:r>
      <w:r w:rsidRPr="00AA7B02">
        <w:t xml:space="preserve">4místný znak, </w:t>
      </w:r>
      <w:r>
        <w:t xml:space="preserve">kterým se </w:t>
      </w:r>
      <w:r w:rsidRPr="00AA7B02">
        <w:t>třídí všechny příjmy, výdaje</w:t>
      </w:r>
      <w:r>
        <w:t xml:space="preserve"> a</w:t>
      </w:r>
      <w:r w:rsidRPr="00AA7B02">
        <w:t xml:space="preserve"> financování</w:t>
      </w:r>
      <w:r>
        <w:t>. Základní rozdělení:</w:t>
      </w:r>
    </w:p>
    <w:p w14:paraId="22446661" w14:textId="77777777" w:rsidR="00376D46" w:rsidRPr="008A38C3"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 xml:space="preserve">třída </w:t>
      </w:r>
      <w:r>
        <w:rPr>
          <w:sz w:val="28"/>
          <w:szCs w:val="28"/>
        </w:rPr>
        <w:t xml:space="preserve">1,2,3 a </w:t>
      </w:r>
      <w:r w:rsidRPr="008A38C3">
        <w:rPr>
          <w:sz w:val="28"/>
          <w:szCs w:val="28"/>
        </w:rPr>
        <w:t xml:space="preserve">4 je určena pro příjmy </w:t>
      </w:r>
    </w:p>
    <w:p w14:paraId="35185DBF" w14:textId="77777777" w:rsidR="00376D46" w:rsidRPr="008A38C3"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třída 5 a 6 pro výdaje</w:t>
      </w:r>
    </w:p>
    <w:p w14:paraId="02D13F4F" w14:textId="77777777" w:rsidR="00376D46" w:rsidRPr="00320CF2" w:rsidRDefault="00376D46" w:rsidP="00376D46">
      <w:pPr>
        <w:pStyle w:val="Odstavecseseznamem"/>
        <w:numPr>
          <w:ilvl w:val="0"/>
          <w:numId w:val="5"/>
        </w:numPr>
        <w:autoSpaceDN/>
        <w:spacing w:after="200" w:line="276" w:lineRule="auto"/>
        <w:textAlignment w:val="auto"/>
        <w:rPr>
          <w:sz w:val="28"/>
          <w:szCs w:val="28"/>
        </w:rPr>
      </w:pPr>
      <w:r w:rsidRPr="008A38C3">
        <w:rPr>
          <w:sz w:val="28"/>
          <w:szCs w:val="28"/>
        </w:rPr>
        <w:t xml:space="preserve">třída 8 pro financování </w:t>
      </w:r>
    </w:p>
    <w:p w14:paraId="307661CA" w14:textId="77777777" w:rsidR="00376D46" w:rsidRPr="008A38C3" w:rsidRDefault="00376D46" w:rsidP="00376D46">
      <w:pPr>
        <w:autoSpaceDN/>
        <w:spacing w:after="200" w:line="276" w:lineRule="auto"/>
        <w:ind w:left="643"/>
        <w:textAlignment w:val="auto"/>
        <w:rPr>
          <w:i/>
          <w:iCs/>
          <w:sz w:val="28"/>
          <w:szCs w:val="28"/>
        </w:rPr>
      </w:pPr>
      <w:r>
        <w:rPr>
          <w:i/>
          <w:iCs/>
          <w:sz w:val="28"/>
          <w:szCs w:val="28"/>
        </w:rPr>
        <w:t>P</w:t>
      </w:r>
      <w:r w:rsidRPr="008A38C3">
        <w:rPr>
          <w:i/>
          <w:iCs/>
          <w:sz w:val="28"/>
          <w:szCs w:val="28"/>
        </w:rPr>
        <w:t xml:space="preserve">ozn. třída 7 není obsazena. </w:t>
      </w:r>
    </w:p>
    <w:p w14:paraId="48923CAE" w14:textId="77777777" w:rsidR="00376D46" w:rsidRDefault="00376D46" w:rsidP="00376D46">
      <w:pPr>
        <w:autoSpaceDN/>
        <w:spacing w:after="200" w:line="276" w:lineRule="auto"/>
        <w:ind w:left="709" w:hanging="66"/>
        <w:textAlignment w:val="auto"/>
      </w:pPr>
      <w:r>
        <w:t xml:space="preserve">Správné zatřídění do položky s ohledem na vyhlášky o rozpočtové skladbě je ze stran kontrolních orgánů nejčastěji prověřovanou záležitostí. </w:t>
      </w:r>
    </w:p>
    <w:p w14:paraId="2D2EB5D4" w14:textId="77777777" w:rsidR="00376D46" w:rsidRPr="00AA7B02" w:rsidRDefault="00376D46" w:rsidP="00376D46">
      <w:pPr>
        <w:autoSpaceDN/>
        <w:spacing w:after="200" w:line="276" w:lineRule="auto"/>
        <w:ind w:left="709" w:hanging="66"/>
        <w:textAlignment w:val="auto"/>
      </w:pPr>
      <w:r>
        <w:t xml:space="preserve">Ve Vyhlášce k RS č. 323/2000 Sb., se jedná o přílohu B. </w:t>
      </w:r>
    </w:p>
    <w:p w14:paraId="74025EF4" w14:textId="77777777" w:rsidR="00376D46" w:rsidRDefault="00376D46" w:rsidP="00376D46">
      <w:pPr>
        <w:pStyle w:val="Odstavecseseznamem"/>
        <w:numPr>
          <w:ilvl w:val="0"/>
          <w:numId w:val="1"/>
        </w:numPr>
        <w:autoSpaceDN/>
        <w:spacing w:after="200" w:line="276" w:lineRule="auto"/>
        <w:textAlignment w:val="auto"/>
      </w:pPr>
      <w:r>
        <w:rPr>
          <w:b/>
          <w:bCs/>
        </w:rPr>
        <w:t xml:space="preserve">Paragraf – „odvětvové třídění“ </w:t>
      </w:r>
      <w:r w:rsidRPr="00AA7B02">
        <w:t>určuje účel</w:t>
      </w:r>
      <w:r>
        <w:t xml:space="preserve"> peněžního toku (např. 3111 Mateřské školy, 6171 Činnost místní správy = např.  činnost obecních úřadů).</w:t>
      </w:r>
    </w:p>
    <w:p w14:paraId="1A01A7C9" w14:textId="77777777" w:rsidR="00376D46" w:rsidRDefault="00376D46" w:rsidP="00376D46">
      <w:pPr>
        <w:pStyle w:val="Odstavecseseznamem"/>
        <w:autoSpaceDN/>
        <w:spacing w:after="200" w:line="276" w:lineRule="auto"/>
        <w:ind w:left="643"/>
        <w:textAlignment w:val="auto"/>
        <w:rPr>
          <w:b/>
          <w:bCs/>
        </w:rPr>
      </w:pPr>
      <w:r w:rsidRPr="00853434">
        <w:t>Jedná se o 4místný znak</w:t>
      </w:r>
      <w:r>
        <w:t xml:space="preserve">. </w:t>
      </w:r>
      <w:r w:rsidRPr="00AA7B02">
        <w:t xml:space="preserve"> </w:t>
      </w:r>
      <w:r>
        <w:t>P</w:t>
      </w:r>
      <w:r w:rsidRPr="00AA7B02">
        <w:t xml:space="preserve">aragrafem </w:t>
      </w:r>
      <w:r w:rsidRPr="00853434">
        <w:rPr>
          <w:b/>
          <w:bCs/>
        </w:rPr>
        <w:t>se netřídí</w:t>
      </w:r>
    </w:p>
    <w:p w14:paraId="4C8E8849" w14:textId="77777777" w:rsidR="00376D46" w:rsidRDefault="00376D46" w:rsidP="00376D46">
      <w:pPr>
        <w:pStyle w:val="Odstavecseseznamem"/>
        <w:numPr>
          <w:ilvl w:val="0"/>
          <w:numId w:val="5"/>
        </w:numPr>
        <w:autoSpaceDN/>
        <w:spacing w:after="200" w:line="276" w:lineRule="auto"/>
        <w:textAlignment w:val="auto"/>
      </w:pPr>
      <w:r w:rsidRPr="00AA7B02">
        <w:t xml:space="preserve"> příjmy, které druhově byly zařazeny do položek třídy 1, </w:t>
      </w:r>
      <w:r>
        <w:t xml:space="preserve">položky </w:t>
      </w:r>
      <w:r w:rsidRPr="00AA7B02">
        <w:t xml:space="preserve">třídy 4 s výjimkou </w:t>
      </w:r>
      <w:r>
        <w:t xml:space="preserve">položek </w:t>
      </w:r>
      <w:r w:rsidRPr="00AA7B02">
        <w:t>413x,</w:t>
      </w:r>
      <w:r>
        <w:t xml:space="preserve"> 4251, 4140 (vysvětlení v bloku 3) – ke kterým se dává paragraf 6330  </w:t>
      </w:r>
      <w:r w:rsidRPr="00AA7B02">
        <w:t xml:space="preserve"> </w:t>
      </w:r>
    </w:p>
    <w:p w14:paraId="130F3030" w14:textId="77777777" w:rsidR="00376D46" w:rsidRDefault="00376D46" w:rsidP="00376D46">
      <w:pPr>
        <w:pStyle w:val="Odstavecseseznamem"/>
        <w:numPr>
          <w:ilvl w:val="0"/>
          <w:numId w:val="5"/>
        </w:numPr>
        <w:autoSpaceDN/>
        <w:spacing w:after="200" w:line="276" w:lineRule="auto"/>
        <w:textAlignment w:val="auto"/>
      </w:pPr>
      <w:r w:rsidRPr="00AA7B02">
        <w:t>položky splátek půjček 24xx</w:t>
      </w:r>
    </w:p>
    <w:p w14:paraId="48B868D8" w14:textId="77777777" w:rsidR="00376D46" w:rsidRDefault="00376D46" w:rsidP="00376D46">
      <w:pPr>
        <w:pStyle w:val="Odstavecseseznamem"/>
        <w:numPr>
          <w:ilvl w:val="0"/>
          <w:numId w:val="5"/>
        </w:numPr>
        <w:autoSpaceDN/>
        <w:spacing w:after="200" w:line="276" w:lineRule="auto"/>
        <w:textAlignment w:val="auto"/>
      </w:pPr>
      <w:r>
        <w:t>položky třídy 8 F</w:t>
      </w:r>
      <w:r w:rsidRPr="00AA7B02">
        <w:t xml:space="preserve">inancování  </w:t>
      </w:r>
    </w:p>
    <w:p w14:paraId="659B0447" w14:textId="77777777" w:rsidR="00376D46" w:rsidRPr="00AA7B02" w:rsidRDefault="00376D46" w:rsidP="00376D46">
      <w:pPr>
        <w:autoSpaceDN/>
        <w:spacing w:after="200" w:line="276" w:lineRule="auto"/>
        <w:ind w:left="643"/>
        <w:textAlignment w:val="auto"/>
      </w:pPr>
      <w:r w:rsidRPr="00AA7B02">
        <w:t xml:space="preserve">Volba více než na znění předpisu záleží na záměru účetní jednotky, ale znění vyhlášky </w:t>
      </w:r>
      <w:r>
        <w:t>je i</w:t>
      </w:r>
      <w:r w:rsidRPr="00AA7B02">
        <w:t xml:space="preserve"> zde potřeba zohlednit. </w:t>
      </w:r>
      <w:r>
        <w:t xml:space="preserve">Ve Vyhlášce k RS č. 323/2002 Sb., se jedná o přílohu C. </w:t>
      </w:r>
    </w:p>
    <w:p w14:paraId="07000185" w14:textId="77777777" w:rsidR="00376D46" w:rsidRPr="00AA7B02" w:rsidRDefault="00376D46" w:rsidP="00376D46">
      <w:pPr>
        <w:pStyle w:val="Odstavecseseznamem"/>
        <w:autoSpaceDN/>
        <w:spacing w:after="200" w:line="276" w:lineRule="auto"/>
        <w:ind w:left="643"/>
        <w:textAlignment w:val="auto"/>
      </w:pPr>
    </w:p>
    <w:p w14:paraId="26470A1C" w14:textId="77777777" w:rsidR="00376D46" w:rsidRPr="00AA7B02" w:rsidRDefault="00376D46" w:rsidP="00376D46">
      <w:pPr>
        <w:pStyle w:val="Odstavecseseznamem"/>
        <w:numPr>
          <w:ilvl w:val="0"/>
          <w:numId w:val="1"/>
        </w:numPr>
        <w:autoSpaceDN/>
        <w:spacing w:after="200" w:line="276" w:lineRule="auto"/>
        <w:textAlignment w:val="auto"/>
      </w:pPr>
      <w:r>
        <w:rPr>
          <w:b/>
          <w:bCs/>
        </w:rPr>
        <w:t xml:space="preserve">Nástroj a zdroj – obce třídí nástrojem – </w:t>
      </w:r>
      <w:r w:rsidRPr="00AA7B02">
        <w:t xml:space="preserve">3místný znak a </w:t>
      </w:r>
      <w:r w:rsidRPr="00853434">
        <w:rPr>
          <w:b/>
          <w:bCs/>
        </w:rPr>
        <w:t>zdrojem</w:t>
      </w:r>
      <w:r w:rsidRPr="00AA7B02">
        <w:t xml:space="preserve"> (prostorovým původem – 1místný znak</w:t>
      </w:r>
      <w:r>
        <w:t>;</w:t>
      </w:r>
      <w:r w:rsidRPr="00AA7B02">
        <w:t xml:space="preserve"> 5</w:t>
      </w:r>
      <w:r>
        <w:t>=</w:t>
      </w:r>
      <w:r w:rsidRPr="00AA7B02">
        <w:t xml:space="preserve"> pro zahraničí, 1=tuzemsko) </w:t>
      </w:r>
      <w:r w:rsidRPr="00AA7B02">
        <w:rPr>
          <w:b/>
          <w:bCs/>
        </w:rPr>
        <w:t xml:space="preserve">jen příjmy a výdaje ze zdrojů spolufinancovaných za zahraničí včetně programů EU. </w:t>
      </w:r>
      <w:r>
        <w:rPr>
          <w:b/>
          <w:bCs/>
        </w:rPr>
        <w:t xml:space="preserve"> „Zdroj 1“ se používá i k vlastním zdrojům, které je příjemce ve vztahu k projektu povinen vynaložit. </w:t>
      </w:r>
      <w:r w:rsidRPr="00AA7B02">
        <w:rPr>
          <w:b/>
          <w:bCs/>
        </w:rPr>
        <w:t xml:space="preserve"> </w:t>
      </w:r>
      <w:r>
        <w:t xml:space="preserve">Ve Vyhlášce k RS č. 323/2002 Sb., se jedná o přílohu F – prostorový původ (zdroj). Nástroj je uveden pouze v číselnících na stránkách MF.  </w:t>
      </w:r>
    </w:p>
    <w:p w14:paraId="0E5B8FE5" w14:textId="77777777" w:rsidR="00376D46" w:rsidRPr="00AA7B02" w:rsidRDefault="00376D46" w:rsidP="00376D46">
      <w:pPr>
        <w:pStyle w:val="Odstavecseseznamem"/>
        <w:autoSpaceDN/>
        <w:spacing w:after="200" w:line="276" w:lineRule="auto"/>
        <w:ind w:left="643"/>
        <w:textAlignment w:val="auto"/>
        <w:rPr>
          <w:b/>
          <w:bCs/>
        </w:rPr>
      </w:pPr>
    </w:p>
    <w:p w14:paraId="69ABEEC0" w14:textId="1F57D12B" w:rsidR="00376D46" w:rsidRPr="00AA7B02" w:rsidRDefault="00376D46" w:rsidP="00376D46">
      <w:pPr>
        <w:pStyle w:val="Odstavecseseznamem"/>
        <w:numPr>
          <w:ilvl w:val="0"/>
          <w:numId w:val="1"/>
        </w:numPr>
        <w:autoSpaceDN/>
        <w:spacing w:after="200" w:line="276" w:lineRule="auto"/>
        <w:textAlignment w:val="auto"/>
      </w:pPr>
      <w:r>
        <w:rPr>
          <w:b/>
          <w:bCs/>
        </w:rPr>
        <w:lastRenderedPageBreak/>
        <w:t xml:space="preserve">Záznamová jednotka – </w:t>
      </w:r>
      <w:r w:rsidRPr="00AA7B02">
        <w:t xml:space="preserve">speciální doplňující třídění 3místné pro vzájemné převody mezi </w:t>
      </w:r>
      <w:r>
        <w:t xml:space="preserve">územními rozpočty pro jejich konsolidaci; týká se transferů v příjmech i ve </w:t>
      </w:r>
      <w:r w:rsidR="00C65C3E">
        <w:t>výdajích</w:t>
      </w:r>
      <w:r w:rsidR="00C65C3E" w:rsidRPr="00853434">
        <w:rPr>
          <w:b/>
          <w:bCs/>
        </w:rPr>
        <w:t xml:space="preserve">, </w:t>
      </w:r>
      <w:r w:rsidR="00C65C3E">
        <w:rPr>
          <w:b/>
          <w:bCs/>
        </w:rPr>
        <w:t>vzájemných</w:t>
      </w:r>
      <w:r w:rsidRPr="00320CF2">
        <w:t xml:space="preserve"> půjček a jejich splátek</w:t>
      </w:r>
      <w:r>
        <w:t xml:space="preserve"> v případech, že dochází k převodům mezi územími (dříve okresy a kraji). Ve Vyhlášce k RS č. 323/2000 Sb., se jedná o přílohu D. Její používání je spíše výjimečné. </w:t>
      </w:r>
    </w:p>
    <w:p w14:paraId="03F31C30" w14:textId="77777777" w:rsidR="00376D46" w:rsidRDefault="00376D46" w:rsidP="00376D46">
      <w:pPr>
        <w:pStyle w:val="Odstavecseseznamem"/>
        <w:autoSpaceDN/>
        <w:spacing w:after="200" w:line="276" w:lineRule="auto"/>
        <w:ind w:left="643"/>
        <w:textAlignment w:val="auto"/>
      </w:pPr>
    </w:p>
    <w:p w14:paraId="208D0826" w14:textId="77777777" w:rsidR="00376D46" w:rsidRDefault="00376D46" w:rsidP="00376D46">
      <w:pPr>
        <w:pStyle w:val="Odstavecseseznamem"/>
        <w:numPr>
          <w:ilvl w:val="0"/>
          <w:numId w:val="1"/>
        </w:numPr>
        <w:autoSpaceDN/>
        <w:spacing w:after="200" w:line="276" w:lineRule="auto"/>
        <w:textAlignment w:val="auto"/>
      </w:pPr>
      <w:r>
        <w:rPr>
          <w:b/>
          <w:bCs/>
        </w:rPr>
        <w:t xml:space="preserve">Účelový znak </w:t>
      </w:r>
      <w:r w:rsidRPr="00EF18EC">
        <w:t xml:space="preserve">– </w:t>
      </w:r>
      <w:r>
        <w:t>používá se jen pro</w:t>
      </w:r>
      <w:r w:rsidRPr="00EF18EC">
        <w:rPr>
          <w:b/>
          <w:bCs/>
        </w:rPr>
        <w:t xml:space="preserve"> příjmy a do jejich výše výdaje pocházející z ústředních rozpočtů</w:t>
      </w:r>
      <w:r w:rsidRPr="00EF18EC">
        <w:t xml:space="preserve"> (</w:t>
      </w:r>
      <w:r>
        <w:t xml:space="preserve">jako pomůcka Vám může sloužit to, že </w:t>
      </w:r>
      <w:r w:rsidRPr="00EF18EC">
        <w:t>v položce třídy 4 na třetím místě</w:t>
      </w:r>
      <w:r>
        <w:t xml:space="preserve"> je</w:t>
      </w:r>
      <w:r w:rsidRPr="00EF18EC">
        <w:t xml:space="preserve"> </w:t>
      </w:r>
      <w:r>
        <w:t>„</w:t>
      </w:r>
      <w:r w:rsidRPr="00EF18EC">
        <w:t>1</w:t>
      </w:r>
      <w:r>
        <w:t>“</w:t>
      </w:r>
      <w:r w:rsidRPr="00EF18EC">
        <w:t xml:space="preserve">). </w:t>
      </w:r>
      <w:r w:rsidRPr="0087025B">
        <w:rPr>
          <w:i/>
          <w:iCs/>
        </w:rPr>
        <w:t>Do výkazu FIN 2-12 M vstupuje jen třídění UZ u příjmů! Označení</w:t>
      </w:r>
      <w:r>
        <w:rPr>
          <w:i/>
          <w:iCs/>
        </w:rPr>
        <w:t xml:space="preserve"> UZ u výdajů do výkazu FIN </w:t>
      </w:r>
      <w:proofErr w:type="gramStart"/>
      <w:r>
        <w:rPr>
          <w:i/>
          <w:iCs/>
        </w:rPr>
        <w:t>2-12M</w:t>
      </w:r>
      <w:proofErr w:type="gramEnd"/>
      <w:r>
        <w:rPr>
          <w:i/>
          <w:iCs/>
        </w:rPr>
        <w:t xml:space="preserve"> nevstupuje.  </w:t>
      </w:r>
      <w:r w:rsidRPr="00853434">
        <w:rPr>
          <w:i/>
          <w:iCs/>
        </w:rPr>
        <w:t xml:space="preserve"> </w:t>
      </w:r>
      <w:bookmarkStart w:id="7" w:name="_Hlk29234488"/>
      <w:r>
        <w:t xml:space="preserve">UZ určené krajem nejsou součástí výkazu FIN </w:t>
      </w:r>
      <w:proofErr w:type="gramStart"/>
      <w:r>
        <w:t>2-12M</w:t>
      </w:r>
      <w:proofErr w:type="gramEnd"/>
      <w:r>
        <w:t xml:space="preserve"> ani v příjmech, je to vlastně vnitřní třídění analogické bodu 6.  Účelové znaky nejsou uvedeny v příloze vyhlášky, hledají se na stránkách MFCR. Účelových znaků je přes 2000. </w:t>
      </w:r>
    </w:p>
    <w:p w14:paraId="5D7E61CF" w14:textId="77777777" w:rsidR="00376D46" w:rsidRDefault="00376D46" w:rsidP="00376D46">
      <w:pPr>
        <w:pStyle w:val="Odstavecseseznamem"/>
      </w:pPr>
    </w:p>
    <w:p w14:paraId="547B3164" w14:textId="77777777" w:rsidR="00376D46" w:rsidRDefault="00376D46" w:rsidP="00376D46">
      <w:pPr>
        <w:pStyle w:val="Odstavecseseznamem"/>
        <w:autoSpaceDN/>
        <w:spacing w:after="200" w:line="276" w:lineRule="auto"/>
        <w:ind w:left="643"/>
        <w:textAlignment w:val="auto"/>
      </w:pPr>
      <w:r>
        <w:t xml:space="preserve">Pozn. Pomůcka, jak hledat v účelových znacích – lze využít video NZUZ – 2.část na www.obecuctuje.cz. </w:t>
      </w:r>
    </w:p>
    <w:p w14:paraId="1522B873" w14:textId="77777777" w:rsidR="00376D46" w:rsidRPr="00EF18EC" w:rsidRDefault="00376D46" w:rsidP="00376D46">
      <w:pPr>
        <w:pStyle w:val="Odstavecseseznamem"/>
        <w:autoSpaceDN/>
        <w:spacing w:after="200" w:line="276" w:lineRule="auto"/>
        <w:ind w:left="643"/>
        <w:textAlignment w:val="auto"/>
      </w:pPr>
    </w:p>
    <w:bookmarkEnd w:id="7"/>
    <w:p w14:paraId="700AD590" w14:textId="77777777" w:rsidR="00376D46" w:rsidRPr="00BD4FA7" w:rsidRDefault="00376D46" w:rsidP="00376D46">
      <w:pPr>
        <w:pStyle w:val="Odstavecseseznamem"/>
        <w:numPr>
          <w:ilvl w:val="0"/>
          <w:numId w:val="1"/>
        </w:numPr>
        <w:autoSpaceDN/>
        <w:spacing w:after="200" w:line="276" w:lineRule="auto"/>
        <w:textAlignment w:val="auto"/>
      </w:pPr>
      <w:r>
        <w:rPr>
          <w:b/>
          <w:bCs/>
        </w:rPr>
        <w:t xml:space="preserve">Vnitřní členění, např. ORJ, Org. – </w:t>
      </w:r>
      <w:r w:rsidRPr="00AA7B02">
        <w:t>umožňuje §3a vyhlášky o RS,</w:t>
      </w:r>
      <w:r>
        <w:t xml:space="preserve"> používá se pro vnitřní potřeby obce. Způsob použití není vyhláškou nijak omezen. </w:t>
      </w:r>
      <w:r w:rsidRPr="00AA7B02">
        <w:t xml:space="preserve"> </w:t>
      </w:r>
    </w:p>
    <w:p w14:paraId="6AAFE195" w14:textId="0FBDBFF2" w:rsidR="00376D46" w:rsidRDefault="00376D46" w:rsidP="00376D46">
      <w:pPr>
        <w:pStyle w:val="Nadpis1"/>
        <w:rPr>
          <w:shd w:val="clear" w:color="auto" w:fill="FFFFFF"/>
        </w:rPr>
      </w:pPr>
      <w:bookmarkStart w:id="8" w:name="_Toc62290883"/>
      <w:bookmarkStart w:id="9" w:name="_Toc62294251"/>
      <w:r w:rsidRPr="00B45DFB">
        <w:rPr>
          <w:shd w:val="clear" w:color="auto" w:fill="FFFFFF"/>
        </w:rPr>
        <w:t>Rozpočtovou skladbou se třídí:</w:t>
      </w:r>
      <w:bookmarkEnd w:id="8"/>
      <w:bookmarkEnd w:id="9"/>
    </w:p>
    <w:p w14:paraId="786DFD19" w14:textId="77777777" w:rsidR="00376D46" w:rsidRPr="008A38C3" w:rsidRDefault="00376D46" w:rsidP="00376D46"/>
    <w:p w14:paraId="2E939E78"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231 Základní běžný účet určený (včetně povinn</w:t>
      </w:r>
      <w:r>
        <w:rPr>
          <w:rFonts w:ascii="Times New Roman" w:hAnsi="Times New Roman" w:cs="Times New Roman"/>
          <w:sz w:val="28"/>
          <w:szCs w:val="28"/>
          <w:shd w:val="clear" w:color="auto" w:fill="FFFFFF"/>
        </w:rPr>
        <w:t>ě zřízeného</w:t>
      </w:r>
      <w:r w:rsidRPr="00B45DFB">
        <w:rPr>
          <w:rFonts w:ascii="Times New Roman" w:hAnsi="Times New Roman" w:cs="Times New Roman"/>
          <w:sz w:val="28"/>
          <w:szCs w:val="28"/>
          <w:shd w:val="clear" w:color="auto" w:fill="FFFFFF"/>
        </w:rPr>
        <w:t xml:space="preserve"> účtu u ČNB)</w:t>
      </w:r>
    </w:p>
    <w:p w14:paraId="70333B21"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účtu 236, tj. na účtu peněžního fondu </w:t>
      </w:r>
    </w:p>
    <w:p w14:paraId="78706383"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účtu 261, v případě, že obec vede tzv. „oddělenou pokladnu“, tj. </w:t>
      </w:r>
      <w:r>
        <w:rPr>
          <w:rFonts w:ascii="Times New Roman" w:hAnsi="Times New Roman" w:cs="Times New Roman"/>
          <w:sz w:val="28"/>
          <w:szCs w:val="28"/>
          <w:shd w:val="clear" w:color="auto" w:fill="FFFFFF"/>
        </w:rPr>
        <w:t>klasifikaci rozpočtovou skladbou používá u jednotlivých příjmů a výdajů v pokladně</w:t>
      </w:r>
      <w:r w:rsidRPr="00B45DFB">
        <w:rPr>
          <w:rFonts w:ascii="Times New Roman" w:hAnsi="Times New Roman" w:cs="Times New Roman"/>
          <w:sz w:val="28"/>
          <w:szCs w:val="28"/>
          <w:shd w:val="clear" w:color="auto" w:fill="FFFFFF"/>
        </w:rPr>
        <w:t xml:space="preserve"> (jsou i další možnosti vedení pokladny u obce)</w:t>
      </w:r>
    </w:p>
    <w:p w14:paraId="0AA6829E" w14:textId="77777777" w:rsidR="00376D46" w:rsidRPr="00BD4FA7"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účtech úvěrů a půjček, tj. na účtech 281 a 451 v případech, kdy jsou výdaje hrazeny přímo z úvěrových účtů (položky financování 8113 a 8123 – Přijaté půjčené prostředky krátkodobé a dlouhodobé – programy SW generují automaticky z obratu účtu 281 a 451).</w:t>
      </w:r>
    </w:p>
    <w:p w14:paraId="30ED9BC6" w14:textId="0508FA5C" w:rsidR="00376D46" w:rsidRDefault="00376D46" w:rsidP="00376D46">
      <w:pPr>
        <w:pStyle w:val="Nadpis1"/>
        <w:rPr>
          <w:shd w:val="clear" w:color="auto" w:fill="FFFFFF"/>
        </w:rPr>
      </w:pPr>
      <w:bookmarkStart w:id="10" w:name="_Toc62290884"/>
      <w:bookmarkStart w:id="11" w:name="_Toc62294252"/>
      <w:r w:rsidRPr="001C7AC7">
        <w:rPr>
          <w:shd w:val="clear" w:color="auto" w:fill="FFFFFF"/>
        </w:rPr>
        <w:t>Rozpočtovou skladbou se netřídí:</w:t>
      </w:r>
      <w:bookmarkEnd w:id="10"/>
      <w:bookmarkEnd w:id="11"/>
    </w:p>
    <w:p w14:paraId="267DD37F" w14:textId="77777777" w:rsidR="00376D46" w:rsidRPr="008A38C3" w:rsidRDefault="00376D46" w:rsidP="00376D46"/>
    <w:p w14:paraId="44277D70"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245 (depozitní účet, účet cizích prostředků) - viz §6 zákona č. 250/2000 Sb.</w:t>
      </w:r>
    </w:p>
    <w:p w14:paraId="3A040469" w14:textId="77777777" w:rsidR="00376D46" w:rsidRPr="00B45DFB"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Pohyby na účtu 241 (běžný účet pro vedlejší hospodářskou činnost obce</w:t>
      </w:r>
      <w:r>
        <w:rPr>
          <w:rFonts w:ascii="Times New Roman" w:hAnsi="Times New Roman" w:cs="Times New Roman"/>
          <w:sz w:val="28"/>
          <w:szCs w:val="28"/>
          <w:shd w:val="clear" w:color="auto" w:fill="FFFFFF"/>
        </w:rPr>
        <w:t>)</w:t>
      </w:r>
      <w:r w:rsidRPr="00B45DFB">
        <w:rPr>
          <w:rFonts w:ascii="Times New Roman" w:hAnsi="Times New Roman" w:cs="Times New Roman"/>
          <w:sz w:val="28"/>
          <w:szCs w:val="28"/>
          <w:shd w:val="clear" w:color="auto" w:fill="FFFFFF"/>
        </w:rPr>
        <w:t xml:space="preserve"> – viz §6 zákona č. 250/2000 Sb.</w:t>
      </w:r>
    </w:p>
    <w:p w14:paraId="4729F800" w14:textId="77777777" w:rsidR="00376D46" w:rsidRDefault="00376D46" w:rsidP="00376D46">
      <w:pPr>
        <w:pStyle w:val="Normal"/>
        <w:numPr>
          <w:ilvl w:val="0"/>
          <w:numId w:val="3"/>
        </w:num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Pohyby na účtu 261, pokud obec přeúčtovává pokladnu přes ZBÚ (jiný způsob vedení pokladny na obci)</w:t>
      </w:r>
    </w:p>
    <w:p w14:paraId="301BF942" w14:textId="77777777" w:rsidR="00376D46" w:rsidRDefault="00376D46" w:rsidP="00376D46">
      <w:pPr>
        <w:pStyle w:val="Normal"/>
        <w:numPr>
          <w:ilvl w:val="0"/>
          <w:numId w:val="3"/>
        </w:numPr>
        <w:jc w:val="both"/>
        <w:rPr>
          <w:rFonts w:ascii="Times New Roman" w:hAnsi="Times New Roman" w:cs="Times New Roman"/>
          <w:sz w:val="28"/>
          <w:szCs w:val="28"/>
          <w:shd w:val="clear" w:color="auto" w:fill="FFFFFF"/>
        </w:rPr>
      </w:pPr>
      <w:r w:rsidRPr="00B45DFB">
        <w:rPr>
          <w:rFonts w:ascii="Times New Roman" w:hAnsi="Times New Roman" w:cs="Times New Roman"/>
          <w:sz w:val="28"/>
          <w:szCs w:val="28"/>
          <w:shd w:val="clear" w:color="auto" w:fill="FFFFFF"/>
        </w:rPr>
        <w:t xml:space="preserve">Pohyby na </w:t>
      </w:r>
      <w:r>
        <w:rPr>
          <w:rFonts w:ascii="Times New Roman" w:hAnsi="Times New Roman" w:cs="Times New Roman"/>
          <w:sz w:val="28"/>
          <w:szCs w:val="28"/>
          <w:shd w:val="clear" w:color="auto" w:fill="FFFFFF"/>
        </w:rPr>
        <w:t>termínovaných vkladech – účty</w:t>
      </w:r>
      <w:r w:rsidRPr="00B45DFB">
        <w:rPr>
          <w:rFonts w:ascii="Times New Roman" w:hAnsi="Times New Roman" w:cs="Times New Roman"/>
          <w:sz w:val="28"/>
          <w:szCs w:val="28"/>
          <w:shd w:val="clear" w:color="auto" w:fill="FFFFFF"/>
        </w:rPr>
        <w:t xml:space="preserve"> 244</w:t>
      </w:r>
      <w:r>
        <w:rPr>
          <w:rFonts w:ascii="Times New Roman" w:hAnsi="Times New Roman" w:cs="Times New Roman"/>
          <w:sz w:val="28"/>
          <w:szCs w:val="28"/>
          <w:shd w:val="clear" w:color="auto" w:fill="FFFFFF"/>
        </w:rPr>
        <w:t xml:space="preserve"> (krátkodobé termínové vklady)</w:t>
      </w:r>
      <w:r w:rsidRPr="00B45DFB">
        <w:rPr>
          <w:rFonts w:ascii="Times New Roman" w:hAnsi="Times New Roman" w:cs="Times New Roman"/>
          <w:sz w:val="28"/>
          <w:szCs w:val="28"/>
          <w:shd w:val="clear" w:color="auto" w:fill="FFFFFF"/>
        </w:rPr>
        <w:t xml:space="preserve"> a 068</w:t>
      </w:r>
      <w:r>
        <w:rPr>
          <w:rFonts w:ascii="Times New Roman" w:hAnsi="Times New Roman" w:cs="Times New Roman"/>
          <w:sz w:val="28"/>
          <w:szCs w:val="28"/>
          <w:shd w:val="clear" w:color="auto" w:fill="FFFFFF"/>
        </w:rPr>
        <w:t xml:space="preserve"> (dlouhodobé termínové vklady). To, že se u termínovaných </w:t>
      </w:r>
      <w:r>
        <w:rPr>
          <w:rFonts w:ascii="Times New Roman" w:hAnsi="Times New Roman" w:cs="Times New Roman"/>
          <w:sz w:val="28"/>
          <w:szCs w:val="28"/>
          <w:shd w:val="clear" w:color="auto" w:fill="FFFFFF"/>
        </w:rPr>
        <w:lastRenderedPageBreak/>
        <w:t>vkladů rozpočtová skladba nesleduje,</w:t>
      </w:r>
      <w:r w:rsidRPr="00B45DFB">
        <w:rPr>
          <w:rFonts w:ascii="Times New Roman" w:hAnsi="Times New Roman" w:cs="Times New Roman"/>
          <w:sz w:val="28"/>
          <w:szCs w:val="28"/>
          <w:shd w:val="clear" w:color="auto" w:fill="FFFFFF"/>
        </w:rPr>
        <w:t xml:space="preserve"> není zcela v souladu se zákonem č. 250/2000 Sb. a působí to obcím rozpočtová omezení při snaze o zhodnocení volných financí</w:t>
      </w:r>
      <w:r>
        <w:rPr>
          <w:rFonts w:ascii="Times New Roman" w:hAnsi="Times New Roman" w:cs="Times New Roman"/>
          <w:sz w:val="28"/>
          <w:szCs w:val="28"/>
          <w:shd w:val="clear" w:color="auto" w:fill="FFFFFF"/>
        </w:rPr>
        <w:t>;</w:t>
      </w:r>
      <w:r w:rsidRPr="00B45DFB">
        <w:rPr>
          <w:rFonts w:ascii="Times New Roman" w:hAnsi="Times New Roman" w:cs="Times New Roman"/>
          <w:sz w:val="28"/>
          <w:szCs w:val="28"/>
          <w:shd w:val="clear" w:color="auto" w:fill="FFFFFF"/>
        </w:rPr>
        <w:t xml:space="preserve"> s MF se o tom průběžně vede diskuse. </w:t>
      </w:r>
    </w:p>
    <w:p w14:paraId="3C3629F9" w14:textId="77777777" w:rsidR="00376D46" w:rsidRPr="001C7AC7" w:rsidRDefault="00376D46" w:rsidP="00376D46">
      <w:pPr>
        <w:pStyle w:val="Normal"/>
        <w:ind w:left="720"/>
        <w:jc w:val="both"/>
        <w:rPr>
          <w:rFonts w:ascii="Times New Roman" w:hAnsi="Times New Roman" w:cs="Times New Roman"/>
          <w:sz w:val="28"/>
          <w:szCs w:val="28"/>
          <w:shd w:val="clear" w:color="auto" w:fill="FFFFFF"/>
        </w:rPr>
      </w:pPr>
    </w:p>
    <w:p w14:paraId="04F51CDD" w14:textId="558B5762" w:rsidR="00376D46" w:rsidRDefault="00376D46" w:rsidP="00376D46">
      <w:pPr>
        <w:pStyle w:val="Nadpis1"/>
        <w:rPr>
          <w:shd w:val="clear" w:color="auto" w:fill="FFFFFF"/>
        </w:rPr>
      </w:pPr>
      <w:bookmarkStart w:id="12" w:name="_Toc62290885"/>
      <w:bookmarkStart w:id="13" w:name="_Toc62294253"/>
      <w:r>
        <w:rPr>
          <w:shd w:val="clear" w:color="auto" w:fill="FFFFFF"/>
        </w:rPr>
        <w:t>Aplikace Rozpočtové skladby v praxi</w:t>
      </w:r>
      <w:bookmarkEnd w:id="12"/>
      <w:bookmarkEnd w:id="13"/>
      <w:r>
        <w:rPr>
          <w:shd w:val="clear" w:color="auto" w:fill="FFFFFF"/>
        </w:rPr>
        <w:t xml:space="preserve"> </w:t>
      </w:r>
    </w:p>
    <w:p w14:paraId="4A60F0DF" w14:textId="77777777" w:rsidR="00376D46" w:rsidRPr="008A38C3" w:rsidRDefault="00376D46" w:rsidP="00376D46">
      <w:pPr>
        <w:rPr>
          <w:rFonts w:eastAsia="SimSun"/>
        </w:rPr>
      </w:pPr>
    </w:p>
    <w:p w14:paraId="040589C2"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Příklad zpracování rozpisu rozpočtu („účetní věty členěné rozpočtovou skladbou“) zpracovaném v plném členění dle rozpočtové skladby: </w:t>
      </w:r>
    </w:p>
    <w:p w14:paraId="63829CC9" w14:textId="77777777" w:rsidR="00376D46" w:rsidRDefault="00376D46" w:rsidP="00376D46">
      <w:pPr>
        <w:pStyle w:val="Normal"/>
        <w:jc w:val="both"/>
        <w:rPr>
          <w:rFonts w:ascii="Times New Roman" w:hAnsi="Times New Roman" w:cs="Times New Roman"/>
          <w:b/>
          <w:bCs/>
          <w:sz w:val="28"/>
          <w:szCs w:val="28"/>
          <w:shd w:val="clear" w:color="auto" w:fill="FFFFFF"/>
        </w:rPr>
      </w:pPr>
    </w:p>
    <w:p w14:paraId="24C5A589"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SU </w:t>
      </w:r>
      <w:r w:rsidRPr="005F626A">
        <w:rPr>
          <w:rFonts w:ascii="Times New Roman" w:hAnsi="Times New Roman" w:cs="Times New Roman"/>
          <w:sz w:val="28"/>
          <w:szCs w:val="28"/>
          <w:shd w:val="clear" w:color="auto" w:fill="FFFFFF"/>
        </w:rPr>
        <w:t>= syntetický účet (účet 231 = Základní běžný účet)</w:t>
      </w:r>
    </w:p>
    <w:p w14:paraId="4D6C3C6E"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AU</w:t>
      </w:r>
      <w:r w:rsidRPr="005F626A">
        <w:rPr>
          <w:rFonts w:ascii="Times New Roman" w:hAnsi="Times New Roman" w:cs="Times New Roman"/>
          <w:sz w:val="28"/>
          <w:szCs w:val="28"/>
          <w:shd w:val="clear" w:color="auto" w:fill="FFFFFF"/>
        </w:rPr>
        <w:t>= analytický účet – dle číselníku organizace, případně dle závazných analytik programu</w:t>
      </w:r>
      <w:r>
        <w:rPr>
          <w:rFonts w:ascii="Times New Roman" w:hAnsi="Times New Roman" w:cs="Times New Roman"/>
          <w:b/>
          <w:bCs/>
          <w:sz w:val="28"/>
          <w:szCs w:val="28"/>
          <w:shd w:val="clear" w:color="auto" w:fill="FFFFFF"/>
        </w:rPr>
        <w:t xml:space="preserve"> </w:t>
      </w:r>
    </w:p>
    <w:p w14:paraId="4C5722A0" w14:textId="77777777" w:rsidR="00376D46" w:rsidRPr="005F626A" w:rsidRDefault="00376D46" w:rsidP="00376D46">
      <w:pPr>
        <w:pStyle w:val="Normal"/>
        <w:jc w:val="both"/>
        <w:rPr>
          <w:rFonts w:ascii="Times New Roman" w:hAnsi="Times New Roman" w:cs="Times New Roman"/>
          <w:sz w:val="28"/>
          <w:szCs w:val="28"/>
          <w:shd w:val="clear" w:color="auto" w:fill="FFFFFF"/>
        </w:rPr>
      </w:pPr>
      <w:proofErr w:type="spellStart"/>
      <w:r>
        <w:rPr>
          <w:rFonts w:ascii="Times New Roman" w:hAnsi="Times New Roman" w:cs="Times New Roman"/>
          <w:b/>
          <w:bCs/>
          <w:sz w:val="28"/>
          <w:szCs w:val="28"/>
          <w:shd w:val="clear" w:color="auto" w:fill="FFFFFF"/>
        </w:rPr>
        <w:t>Pol</w:t>
      </w:r>
      <w:proofErr w:type="spellEnd"/>
      <w:r>
        <w:rPr>
          <w:rFonts w:ascii="Times New Roman" w:hAnsi="Times New Roman" w:cs="Times New Roman"/>
          <w:b/>
          <w:bCs/>
          <w:sz w:val="28"/>
          <w:szCs w:val="28"/>
          <w:shd w:val="clear" w:color="auto" w:fill="FFFFFF"/>
        </w:rPr>
        <w:t xml:space="preserve"> </w:t>
      </w:r>
      <w:r w:rsidRPr="005F626A">
        <w:rPr>
          <w:rFonts w:ascii="Times New Roman" w:hAnsi="Times New Roman" w:cs="Times New Roman"/>
          <w:sz w:val="28"/>
          <w:szCs w:val="28"/>
          <w:shd w:val="clear" w:color="auto" w:fill="FFFFFF"/>
        </w:rPr>
        <w:t xml:space="preserve">= položka = druhové třídění (6123 = Dopravní prostředky, kapitálový </w:t>
      </w:r>
      <w:r>
        <w:rPr>
          <w:rFonts w:ascii="Times New Roman" w:hAnsi="Times New Roman" w:cs="Times New Roman"/>
          <w:sz w:val="28"/>
          <w:szCs w:val="28"/>
          <w:shd w:val="clear" w:color="auto" w:fill="FFFFFF"/>
        </w:rPr>
        <w:t>výdaj</w:t>
      </w:r>
      <w:r w:rsidRPr="005F626A">
        <w:rPr>
          <w:rFonts w:ascii="Times New Roman" w:hAnsi="Times New Roman" w:cs="Times New Roman"/>
          <w:sz w:val="28"/>
          <w:szCs w:val="28"/>
          <w:shd w:val="clear" w:color="auto" w:fill="FFFFFF"/>
        </w:rPr>
        <w:t>)</w:t>
      </w:r>
    </w:p>
    <w:p w14:paraId="45D825B9"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Odpa </w:t>
      </w:r>
      <w:r w:rsidRPr="005F626A">
        <w:rPr>
          <w:rFonts w:ascii="Times New Roman" w:hAnsi="Times New Roman" w:cs="Times New Roman"/>
          <w:sz w:val="28"/>
          <w:szCs w:val="28"/>
          <w:shd w:val="clear" w:color="auto" w:fill="FFFFFF"/>
        </w:rPr>
        <w:t xml:space="preserve">= paragraf = účelové třídění (5512 = Požární ochrana – dobrovolná část) </w:t>
      </w:r>
    </w:p>
    <w:p w14:paraId="102BFCA2" w14:textId="77777777" w:rsidR="00376D46" w:rsidRPr="005F626A"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N</w:t>
      </w:r>
      <w:r w:rsidRPr="005F626A">
        <w:rPr>
          <w:rFonts w:ascii="Times New Roman" w:hAnsi="Times New Roman" w:cs="Times New Roman"/>
          <w:sz w:val="28"/>
          <w:szCs w:val="28"/>
          <w:shd w:val="clear" w:color="auto" w:fill="FFFFFF"/>
        </w:rPr>
        <w:t>= nástroj (5 = zahraničí, 1= vlastní zdroje)</w:t>
      </w:r>
    </w:p>
    <w:p w14:paraId="02877ED7"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UZ </w:t>
      </w:r>
      <w:r w:rsidRPr="005F626A">
        <w:rPr>
          <w:rFonts w:ascii="Times New Roman" w:hAnsi="Times New Roman" w:cs="Times New Roman"/>
          <w:sz w:val="28"/>
          <w:szCs w:val="28"/>
          <w:shd w:val="clear" w:color="auto" w:fill="FFFFFF"/>
        </w:rPr>
        <w:t>= účelový znak</w:t>
      </w:r>
      <w:r>
        <w:rPr>
          <w:rFonts w:ascii="Times New Roman" w:hAnsi="Times New Roman" w:cs="Times New Roman"/>
          <w:b/>
          <w:bCs/>
          <w:sz w:val="28"/>
          <w:szCs w:val="28"/>
          <w:shd w:val="clear" w:color="auto" w:fill="FFFFFF"/>
        </w:rPr>
        <w:t xml:space="preserve"> </w:t>
      </w:r>
    </w:p>
    <w:p w14:paraId="2319A31F" w14:textId="77777777" w:rsidR="00376D46" w:rsidRPr="00E167A3" w:rsidRDefault="00376D46" w:rsidP="00376D46">
      <w:pPr>
        <w:rPr>
          <w:color w:val="000000"/>
          <w:sz w:val="22"/>
        </w:rPr>
      </w:pPr>
      <w:r w:rsidRPr="00E167A3">
        <w:rPr>
          <w:sz w:val="22"/>
        </w:rPr>
        <w:t xml:space="preserve">UZ 17968 - </w:t>
      </w:r>
      <w:r w:rsidRPr="00E167A3">
        <w:rPr>
          <w:color w:val="000000"/>
          <w:sz w:val="22"/>
        </w:rPr>
        <w:t>IROP – Integrovaný regionální OP – program č. 117030 – SR – INV</w:t>
      </w:r>
    </w:p>
    <w:p w14:paraId="2993ABC4" w14:textId="77777777" w:rsidR="00376D46" w:rsidRDefault="00376D46" w:rsidP="00376D46">
      <w:pPr>
        <w:rPr>
          <w:color w:val="000000"/>
          <w:sz w:val="22"/>
        </w:rPr>
      </w:pPr>
      <w:r w:rsidRPr="00E167A3">
        <w:rPr>
          <w:color w:val="000000"/>
          <w:sz w:val="22"/>
        </w:rPr>
        <w:t>UZ 17969 - IROP – Integrovaný regionální OP – program č. 117030 – EU – INV</w:t>
      </w:r>
    </w:p>
    <w:p w14:paraId="417D669C" w14:textId="77777777" w:rsidR="00CE7574" w:rsidRDefault="00376D46" w:rsidP="00376D46">
      <w:pPr>
        <w:pStyle w:val="Normal"/>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 xml:space="preserve">ORJ, ORG </w:t>
      </w:r>
      <w:r w:rsidRPr="005F626A">
        <w:rPr>
          <w:rFonts w:ascii="Times New Roman" w:hAnsi="Times New Roman" w:cs="Times New Roman"/>
          <w:sz w:val="28"/>
          <w:szCs w:val="28"/>
          <w:shd w:val="clear" w:color="auto" w:fill="FFFFFF"/>
        </w:rPr>
        <w:t>= vnitřní organizační členění, např. dle odborů, umístění, číselník akcí</w:t>
      </w:r>
    </w:p>
    <w:p w14:paraId="21313DF8" w14:textId="2CD34EA9" w:rsidR="00376D46" w:rsidRPr="005F626A" w:rsidRDefault="00C65C3E" w:rsidP="00376D46">
      <w:pPr>
        <w:pStyle w:val="Normal"/>
        <w:jc w:val="both"/>
        <w:rPr>
          <w:rFonts w:ascii="Times New Roman" w:hAnsi="Times New Roman" w:cs="Times New Roman"/>
          <w:sz w:val="28"/>
          <w:szCs w:val="28"/>
          <w:shd w:val="clear" w:color="auto" w:fill="FFFFFF"/>
        </w:rPr>
      </w:pPr>
      <w:r w:rsidRPr="005F626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376D46">
        <w:rPr>
          <w:rFonts w:ascii="Times New Roman" w:hAnsi="Times New Roman" w:cs="Times New Roman"/>
          <w:sz w:val="28"/>
          <w:szCs w:val="28"/>
          <w:shd w:val="clear" w:color="auto" w:fill="FFFFFF"/>
        </w:rPr>
        <w:t>například 200 – pořízení nového hasičského auta – jmenovitá akce schválená v rámci rozpočtu)</w:t>
      </w:r>
    </w:p>
    <w:p w14:paraId="79231CAC"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Ukázka zápisu z pořizování rozpočtu: </w:t>
      </w: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5DAFE7D0" w14:textId="77777777" w:rsidTr="00614C6F">
        <w:trPr>
          <w:trHeight w:val="253"/>
        </w:trPr>
        <w:tc>
          <w:tcPr>
            <w:tcW w:w="672" w:type="dxa"/>
          </w:tcPr>
          <w:p w14:paraId="530FDA8F" w14:textId="77777777" w:rsidR="00376D46" w:rsidRPr="00F56E16" w:rsidRDefault="00376D46" w:rsidP="00614C6F">
            <w:pPr>
              <w:jc w:val="center"/>
              <w:rPr>
                <w:b/>
                <w:bCs/>
                <w:sz w:val="22"/>
              </w:rPr>
            </w:pPr>
            <w:r w:rsidRPr="00F56E16">
              <w:rPr>
                <w:b/>
                <w:bCs/>
                <w:sz w:val="22"/>
              </w:rPr>
              <w:t>SU</w:t>
            </w:r>
          </w:p>
        </w:tc>
        <w:tc>
          <w:tcPr>
            <w:tcW w:w="709" w:type="dxa"/>
          </w:tcPr>
          <w:p w14:paraId="22408554" w14:textId="77777777" w:rsidR="00376D46" w:rsidRPr="00F56E16" w:rsidRDefault="00376D46" w:rsidP="00614C6F">
            <w:pPr>
              <w:jc w:val="center"/>
              <w:rPr>
                <w:b/>
                <w:bCs/>
                <w:sz w:val="22"/>
              </w:rPr>
            </w:pPr>
            <w:r w:rsidRPr="00F56E16">
              <w:rPr>
                <w:b/>
                <w:bCs/>
                <w:sz w:val="22"/>
              </w:rPr>
              <w:t>AU</w:t>
            </w:r>
          </w:p>
        </w:tc>
        <w:tc>
          <w:tcPr>
            <w:tcW w:w="709" w:type="dxa"/>
          </w:tcPr>
          <w:p w14:paraId="2047B824" w14:textId="77777777" w:rsidR="00376D46" w:rsidRPr="00F56E16" w:rsidRDefault="00376D46" w:rsidP="00614C6F">
            <w:pPr>
              <w:jc w:val="center"/>
              <w:rPr>
                <w:b/>
                <w:bCs/>
                <w:sz w:val="22"/>
              </w:rPr>
            </w:pPr>
            <w:proofErr w:type="spellStart"/>
            <w:r w:rsidRPr="00F56E16">
              <w:rPr>
                <w:b/>
                <w:bCs/>
                <w:sz w:val="22"/>
              </w:rPr>
              <w:t>OdPa</w:t>
            </w:r>
            <w:proofErr w:type="spellEnd"/>
          </w:p>
        </w:tc>
        <w:tc>
          <w:tcPr>
            <w:tcW w:w="711" w:type="dxa"/>
          </w:tcPr>
          <w:p w14:paraId="7A7001A2" w14:textId="77777777" w:rsidR="00376D46" w:rsidRPr="00F56E16" w:rsidRDefault="00376D46" w:rsidP="00614C6F">
            <w:pPr>
              <w:jc w:val="center"/>
              <w:rPr>
                <w:b/>
                <w:bCs/>
                <w:sz w:val="22"/>
              </w:rPr>
            </w:pPr>
            <w:proofErr w:type="spellStart"/>
            <w:r w:rsidRPr="00F56E16">
              <w:rPr>
                <w:b/>
                <w:bCs/>
                <w:sz w:val="22"/>
              </w:rPr>
              <w:t>Pol</w:t>
            </w:r>
            <w:proofErr w:type="spellEnd"/>
          </w:p>
        </w:tc>
        <w:tc>
          <w:tcPr>
            <w:tcW w:w="564" w:type="dxa"/>
          </w:tcPr>
          <w:p w14:paraId="35FBABC6" w14:textId="77777777" w:rsidR="00376D46" w:rsidRPr="00F56E16" w:rsidRDefault="00376D46" w:rsidP="00614C6F">
            <w:pPr>
              <w:jc w:val="center"/>
              <w:rPr>
                <w:b/>
                <w:bCs/>
                <w:sz w:val="22"/>
              </w:rPr>
            </w:pPr>
            <w:r>
              <w:rPr>
                <w:b/>
                <w:bCs/>
                <w:sz w:val="22"/>
              </w:rPr>
              <w:t>N</w:t>
            </w:r>
          </w:p>
        </w:tc>
        <w:tc>
          <w:tcPr>
            <w:tcW w:w="398" w:type="dxa"/>
          </w:tcPr>
          <w:p w14:paraId="12F99197" w14:textId="77777777" w:rsidR="00376D46" w:rsidRPr="00F56E16" w:rsidRDefault="00376D46" w:rsidP="00614C6F">
            <w:pPr>
              <w:jc w:val="center"/>
              <w:rPr>
                <w:b/>
                <w:bCs/>
                <w:sz w:val="22"/>
              </w:rPr>
            </w:pPr>
            <w:r>
              <w:rPr>
                <w:b/>
                <w:bCs/>
                <w:sz w:val="22"/>
              </w:rPr>
              <w:t>Z</w:t>
            </w:r>
          </w:p>
        </w:tc>
        <w:tc>
          <w:tcPr>
            <w:tcW w:w="736" w:type="dxa"/>
          </w:tcPr>
          <w:p w14:paraId="0B530C59" w14:textId="77777777" w:rsidR="00376D46" w:rsidRPr="00F56E16" w:rsidRDefault="00376D46" w:rsidP="00614C6F">
            <w:pPr>
              <w:jc w:val="center"/>
              <w:rPr>
                <w:b/>
                <w:bCs/>
                <w:sz w:val="22"/>
              </w:rPr>
            </w:pPr>
            <w:r w:rsidRPr="00F56E16">
              <w:rPr>
                <w:b/>
                <w:bCs/>
                <w:sz w:val="22"/>
              </w:rPr>
              <w:t>UZ</w:t>
            </w:r>
          </w:p>
        </w:tc>
        <w:tc>
          <w:tcPr>
            <w:tcW w:w="851" w:type="dxa"/>
          </w:tcPr>
          <w:p w14:paraId="0C0D788B" w14:textId="77777777" w:rsidR="00376D46" w:rsidRPr="00F56E16" w:rsidRDefault="00376D46" w:rsidP="00614C6F">
            <w:pPr>
              <w:jc w:val="center"/>
              <w:rPr>
                <w:b/>
                <w:bCs/>
                <w:sz w:val="22"/>
              </w:rPr>
            </w:pPr>
            <w:r w:rsidRPr="00F56E16">
              <w:rPr>
                <w:b/>
                <w:bCs/>
                <w:sz w:val="22"/>
              </w:rPr>
              <w:t>ORJ</w:t>
            </w:r>
          </w:p>
        </w:tc>
        <w:tc>
          <w:tcPr>
            <w:tcW w:w="709" w:type="dxa"/>
          </w:tcPr>
          <w:p w14:paraId="7BD62789" w14:textId="77777777" w:rsidR="00376D46" w:rsidRPr="00F56E16" w:rsidRDefault="00376D46" w:rsidP="00614C6F">
            <w:pPr>
              <w:jc w:val="center"/>
              <w:rPr>
                <w:b/>
                <w:bCs/>
                <w:sz w:val="22"/>
              </w:rPr>
            </w:pPr>
            <w:r w:rsidRPr="00F56E16">
              <w:rPr>
                <w:b/>
                <w:bCs/>
                <w:sz w:val="22"/>
              </w:rPr>
              <w:t>ORG</w:t>
            </w:r>
          </w:p>
        </w:tc>
        <w:tc>
          <w:tcPr>
            <w:tcW w:w="1416" w:type="dxa"/>
          </w:tcPr>
          <w:p w14:paraId="61B7B811" w14:textId="77777777" w:rsidR="00376D46" w:rsidRPr="00F56E16" w:rsidRDefault="00376D46" w:rsidP="00614C6F">
            <w:pPr>
              <w:jc w:val="center"/>
              <w:rPr>
                <w:b/>
                <w:bCs/>
                <w:sz w:val="22"/>
              </w:rPr>
            </w:pPr>
            <w:r w:rsidRPr="00F56E16">
              <w:rPr>
                <w:b/>
                <w:bCs/>
                <w:sz w:val="22"/>
              </w:rPr>
              <w:t>MD</w:t>
            </w:r>
          </w:p>
        </w:tc>
        <w:tc>
          <w:tcPr>
            <w:tcW w:w="1418" w:type="dxa"/>
          </w:tcPr>
          <w:p w14:paraId="601D4368" w14:textId="77777777" w:rsidR="00376D46" w:rsidRPr="00F56E16" w:rsidRDefault="00376D46" w:rsidP="00614C6F">
            <w:pPr>
              <w:jc w:val="center"/>
              <w:rPr>
                <w:b/>
                <w:bCs/>
                <w:sz w:val="22"/>
              </w:rPr>
            </w:pPr>
            <w:r w:rsidRPr="00F56E16">
              <w:rPr>
                <w:b/>
                <w:bCs/>
                <w:sz w:val="22"/>
              </w:rPr>
              <w:t>D</w:t>
            </w:r>
          </w:p>
        </w:tc>
      </w:tr>
      <w:tr w:rsidR="00376D46" w:rsidRPr="00F56E16" w14:paraId="447532E3" w14:textId="77777777" w:rsidTr="00614C6F">
        <w:trPr>
          <w:trHeight w:val="268"/>
        </w:trPr>
        <w:tc>
          <w:tcPr>
            <w:tcW w:w="672" w:type="dxa"/>
          </w:tcPr>
          <w:p w14:paraId="405CFA24" w14:textId="77777777" w:rsidR="00376D46" w:rsidRPr="00F56E16" w:rsidRDefault="00376D46" w:rsidP="00614C6F">
            <w:pPr>
              <w:jc w:val="center"/>
              <w:rPr>
                <w:sz w:val="22"/>
              </w:rPr>
            </w:pPr>
            <w:r>
              <w:rPr>
                <w:sz w:val="22"/>
              </w:rPr>
              <w:t>231</w:t>
            </w:r>
          </w:p>
        </w:tc>
        <w:tc>
          <w:tcPr>
            <w:tcW w:w="709" w:type="dxa"/>
          </w:tcPr>
          <w:p w14:paraId="49F52047"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5BE41E88" w14:textId="77777777" w:rsidR="00376D46" w:rsidRPr="00F56E16" w:rsidRDefault="00376D46" w:rsidP="00614C6F">
            <w:pPr>
              <w:jc w:val="center"/>
              <w:rPr>
                <w:sz w:val="22"/>
              </w:rPr>
            </w:pPr>
            <w:r>
              <w:rPr>
                <w:sz w:val="22"/>
              </w:rPr>
              <w:t>5512</w:t>
            </w:r>
          </w:p>
        </w:tc>
        <w:tc>
          <w:tcPr>
            <w:tcW w:w="711" w:type="dxa"/>
          </w:tcPr>
          <w:p w14:paraId="59741FF8" w14:textId="77777777" w:rsidR="00376D46" w:rsidRPr="008E55CC" w:rsidRDefault="00376D46" w:rsidP="00614C6F">
            <w:pPr>
              <w:jc w:val="center"/>
              <w:rPr>
                <w:sz w:val="22"/>
              </w:rPr>
            </w:pPr>
            <w:r w:rsidRPr="008E55CC">
              <w:rPr>
                <w:sz w:val="22"/>
              </w:rPr>
              <w:t>6123</w:t>
            </w:r>
          </w:p>
        </w:tc>
        <w:tc>
          <w:tcPr>
            <w:tcW w:w="564" w:type="dxa"/>
          </w:tcPr>
          <w:p w14:paraId="56FB61C2" w14:textId="77777777" w:rsidR="00376D46" w:rsidRPr="00F56E16" w:rsidRDefault="00376D46" w:rsidP="00614C6F">
            <w:pPr>
              <w:jc w:val="center"/>
              <w:rPr>
                <w:sz w:val="22"/>
              </w:rPr>
            </w:pPr>
            <w:r>
              <w:rPr>
                <w:sz w:val="22"/>
              </w:rPr>
              <w:t>107</w:t>
            </w:r>
          </w:p>
        </w:tc>
        <w:tc>
          <w:tcPr>
            <w:tcW w:w="398" w:type="dxa"/>
          </w:tcPr>
          <w:p w14:paraId="04E22234" w14:textId="77777777" w:rsidR="00376D46" w:rsidRDefault="00376D46" w:rsidP="00614C6F">
            <w:pPr>
              <w:jc w:val="center"/>
              <w:rPr>
                <w:sz w:val="22"/>
              </w:rPr>
            </w:pPr>
            <w:r>
              <w:rPr>
                <w:sz w:val="22"/>
              </w:rPr>
              <w:t>5</w:t>
            </w:r>
          </w:p>
        </w:tc>
        <w:tc>
          <w:tcPr>
            <w:tcW w:w="736" w:type="dxa"/>
          </w:tcPr>
          <w:p w14:paraId="7246C661" w14:textId="77777777" w:rsidR="00376D46" w:rsidRPr="00F56E16" w:rsidRDefault="00376D46" w:rsidP="00614C6F">
            <w:pPr>
              <w:jc w:val="center"/>
              <w:rPr>
                <w:sz w:val="22"/>
              </w:rPr>
            </w:pPr>
            <w:r>
              <w:rPr>
                <w:sz w:val="22"/>
              </w:rPr>
              <w:t>17969</w:t>
            </w:r>
          </w:p>
        </w:tc>
        <w:tc>
          <w:tcPr>
            <w:tcW w:w="851" w:type="dxa"/>
          </w:tcPr>
          <w:p w14:paraId="20357EDC" w14:textId="77777777" w:rsidR="00376D46" w:rsidRPr="00F56E16" w:rsidRDefault="00376D46" w:rsidP="00614C6F">
            <w:pPr>
              <w:jc w:val="center"/>
              <w:rPr>
                <w:sz w:val="22"/>
              </w:rPr>
            </w:pPr>
          </w:p>
        </w:tc>
        <w:tc>
          <w:tcPr>
            <w:tcW w:w="709" w:type="dxa"/>
          </w:tcPr>
          <w:p w14:paraId="3F508F12" w14:textId="77777777" w:rsidR="00376D46" w:rsidRPr="00F56E16" w:rsidRDefault="00376D46" w:rsidP="00614C6F">
            <w:pPr>
              <w:jc w:val="center"/>
              <w:rPr>
                <w:sz w:val="22"/>
              </w:rPr>
            </w:pPr>
            <w:r w:rsidRPr="00F56E16">
              <w:rPr>
                <w:sz w:val="22"/>
              </w:rPr>
              <w:t>0200</w:t>
            </w:r>
          </w:p>
        </w:tc>
        <w:tc>
          <w:tcPr>
            <w:tcW w:w="1416" w:type="dxa"/>
          </w:tcPr>
          <w:p w14:paraId="108D7484" w14:textId="77777777" w:rsidR="00376D46" w:rsidRPr="00F56E16" w:rsidRDefault="00376D46" w:rsidP="00614C6F">
            <w:pPr>
              <w:jc w:val="right"/>
              <w:rPr>
                <w:sz w:val="22"/>
              </w:rPr>
            </w:pPr>
          </w:p>
        </w:tc>
        <w:tc>
          <w:tcPr>
            <w:tcW w:w="1418" w:type="dxa"/>
          </w:tcPr>
          <w:p w14:paraId="1DBBB0AA" w14:textId="77777777" w:rsidR="00376D46" w:rsidRPr="00F56E16" w:rsidRDefault="00376D46" w:rsidP="00614C6F">
            <w:pPr>
              <w:jc w:val="right"/>
              <w:rPr>
                <w:sz w:val="22"/>
              </w:rPr>
            </w:pPr>
            <w:r>
              <w:rPr>
                <w:sz w:val="22"/>
              </w:rPr>
              <w:t>5 950 000,00</w:t>
            </w:r>
          </w:p>
        </w:tc>
      </w:tr>
      <w:tr w:rsidR="00376D46" w:rsidRPr="00F56E16" w14:paraId="68B985AD"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5F2E1318" w14:textId="77777777" w:rsidR="00376D46" w:rsidRPr="00F56E16" w:rsidRDefault="00376D46" w:rsidP="00614C6F">
            <w:pPr>
              <w:jc w:val="center"/>
              <w:rPr>
                <w:sz w:val="22"/>
              </w:rPr>
            </w:pPr>
            <w:r>
              <w:rPr>
                <w:sz w:val="22"/>
              </w:rPr>
              <w:t>231</w:t>
            </w:r>
          </w:p>
        </w:tc>
        <w:tc>
          <w:tcPr>
            <w:tcW w:w="709" w:type="dxa"/>
            <w:tcBorders>
              <w:top w:val="single" w:sz="4" w:space="0" w:color="auto"/>
              <w:left w:val="single" w:sz="4" w:space="0" w:color="auto"/>
              <w:bottom w:val="single" w:sz="4" w:space="0" w:color="auto"/>
              <w:right w:val="single" w:sz="4" w:space="0" w:color="auto"/>
            </w:tcBorders>
          </w:tcPr>
          <w:p w14:paraId="059F5764" w14:textId="77777777" w:rsidR="00376D46" w:rsidRPr="00F56E16" w:rsidRDefault="00376D46" w:rsidP="00614C6F">
            <w:pPr>
              <w:jc w:val="center"/>
              <w:rPr>
                <w:sz w:val="22"/>
              </w:rPr>
            </w:pPr>
            <w:proofErr w:type="spellStart"/>
            <w:r w:rsidRPr="00F56E16">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4CE8385F" w14:textId="77777777" w:rsidR="00376D46" w:rsidRPr="00F56E16" w:rsidRDefault="00376D46" w:rsidP="00614C6F">
            <w:pPr>
              <w:jc w:val="center"/>
              <w:rPr>
                <w:sz w:val="22"/>
              </w:rPr>
            </w:pPr>
            <w:r>
              <w:rPr>
                <w:sz w:val="22"/>
              </w:rPr>
              <w:t>5512</w:t>
            </w:r>
          </w:p>
        </w:tc>
        <w:tc>
          <w:tcPr>
            <w:tcW w:w="711" w:type="dxa"/>
            <w:tcBorders>
              <w:top w:val="single" w:sz="4" w:space="0" w:color="auto"/>
              <w:left w:val="single" w:sz="4" w:space="0" w:color="auto"/>
              <w:bottom w:val="single" w:sz="4" w:space="0" w:color="auto"/>
              <w:right w:val="single" w:sz="4" w:space="0" w:color="auto"/>
            </w:tcBorders>
          </w:tcPr>
          <w:p w14:paraId="03C77253" w14:textId="77777777" w:rsidR="00376D46" w:rsidRPr="008E55CC" w:rsidRDefault="00376D46" w:rsidP="00614C6F">
            <w:pPr>
              <w:jc w:val="center"/>
              <w:rPr>
                <w:sz w:val="22"/>
              </w:rPr>
            </w:pPr>
            <w:r w:rsidRPr="008E55CC">
              <w:rPr>
                <w:sz w:val="22"/>
              </w:rPr>
              <w:t>6123</w:t>
            </w:r>
          </w:p>
        </w:tc>
        <w:tc>
          <w:tcPr>
            <w:tcW w:w="564" w:type="dxa"/>
            <w:tcBorders>
              <w:top w:val="single" w:sz="4" w:space="0" w:color="auto"/>
              <w:left w:val="single" w:sz="4" w:space="0" w:color="auto"/>
              <w:bottom w:val="single" w:sz="4" w:space="0" w:color="auto"/>
              <w:right w:val="single" w:sz="4" w:space="0" w:color="auto"/>
            </w:tcBorders>
          </w:tcPr>
          <w:p w14:paraId="15799D84" w14:textId="77777777" w:rsidR="00376D46" w:rsidRPr="00F56E16" w:rsidRDefault="00376D46" w:rsidP="00614C6F">
            <w:pPr>
              <w:jc w:val="center"/>
              <w:rPr>
                <w:sz w:val="22"/>
              </w:rPr>
            </w:pPr>
            <w:r>
              <w:rPr>
                <w:sz w:val="22"/>
              </w:rPr>
              <w:t>107</w:t>
            </w:r>
          </w:p>
        </w:tc>
        <w:tc>
          <w:tcPr>
            <w:tcW w:w="398" w:type="dxa"/>
            <w:tcBorders>
              <w:top w:val="single" w:sz="4" w:space="0" w:color="auto"/>
              <w:left w:val="single" w:sz="4" w:space="0" w:color="auto"/>
              <w:bottom w:val="single" w:sz="4" w:space="0" w:color="auto"/>
              <w:right w:val="single" w:sz="4" w:space="0" w:color="auto"/>
            </w:tcBorders>
          </w:tcPr>
          <w:p w14:paraId="759C8FBD" w14:textId="77777777" w:rsidR="00376D46" w:rsidRDefault="00376D46" w:rsidP="00614C6F">
            <w:pPr>
              <w:jc w:val="center"/>
              <w:rPr>
                <w:sz w:val="22"/>
              </w:rPr>
            </w:pPr>
            <w:r>
              <w:rPr>
                <w:sz w:val="22"/>
              </w:rPr>
              <w:t>1</w:t>
            </w:r>
          </w:p>
        </w:tc>
        <w:tc>
          <w:tcPr>
            <w:tcW w:w="736" w:type="dxa"/>
            <w:tcBorders>
              <w:top w:val="single" w:sz="4" w:space="0" w:color="auto"/>
              <w:left w:val="single" w:sz="4" w:space="0" w:color="auto"/>
              <w:bottom w:val="single" w:sz="4" w:space="0" w:color="auto"/>
              <w:right w:val="single" w:sz="4" w:space="0" w:color="auto"/>
            </w:tcBorders>
          </w:tcPr>
          <w:p w14:paraId="12434E1C" w14:textId="77777777" w:rsidR="00376D46" w:rsidRPr="00F56E16" w:rsidRDefault="00376D46" w:rsidP="00614C6F">
            <w:pPr>
              <w:jc w:val="center"/>
              <w:rPr>
                <w:sz w:val="22"/>
              </w:rPr>
            </w:pPr>
            <w:r>
              <w:rPr>
                <w:sz w:val="22"/>
              </w:rPr>
              <w:t>17968</w:t>
            </w:r>
          </w:p>
        </w:tc>
        <w:tc>
          <w:tcPr>
            <w:tcW w:w="851" w:type="dxa"/>
            <w:tcBorders>
              <w:top w:val="single" w:sz="4" w:space="0" w:color="auto"/>
              <w:left w:val="single" w:sz="4" w:space="0" w:color="auto"/>
              <w:bottom w:val="single" w:sz="4" w:space="0" w:color="auto"/>
              <w:right w:val="single" w:sz="4" w:space="0" w:color="auto"/>
            </w:tcBorders>
          </w:tcPr>
          <w:p w14:paraId="3B1832CF" w14:textId="77777777" w:rsidR="00376D46" w:rsidRPr="00F56E16"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2A61F03D" w14:textId="77777777" w:rsidR="00376D46" w:rsidRPr="00F56E16" w:rsidRDefault="00376D46" w:rsidP="00614C6F">
            <w:pPr>
              <w:jc w:val="center"/>
              <w:rPr>
                <w:sz w:val="22"/>
              </w:rPr>
            </w:pPr>
            <w:r w:rsidRPr="00F56E16">
              <w:rPr>
                <w:sz w:val="22"/>
              </w:rPr>
              <w:t>0200</w:t>
            </w:r>
          </w:p>
        </w:tc>
        <w:tc>
          <w:tcPr>
            <w:tcW w:w="1416" w:type="dxa"/>
            <w:tcBorders>
              <w:top w:val="single" w:sz="4" w:space="0" w:color="auto"/>
              <w:left w:val="single" w:sz="4" w:space="0" w:color="auto"/>
              <w:bottom w:val="single" w:sz="4" w:space="0" w:color="auto"/>
              <w:right w:val="single" w:sz="4" w:space="0" w:color="auto"/>
            </w:tcBorders>
          </w:tcPr>
          <w:p w14:paraId="0A4A211D" w14:textId="77777777" w:rsidR="00376D46" w:rsidRPr="00F56E16"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58E51DEA" w14:textId="77777777" w:rsidR="00376D46" w:rsidRPr="00094E8D" w:rsidRDefault="00376D46" w:rsidP="00614C6F">
            <w:pPr>
              <w:jc w:val="right"/>
            </w:pPr>
            <w:r>
              <w:t>350 000,00</w:t>
            </w:r>
          </w:p>
        </w:tc>
      </w:tr>
      <w:tr w:rsidR="00376D46" w:rsidRPr="003A5350" w14:paraId="291D04D9"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304A3EBA" w14:textId="77777777" w:rsidR="00376D46" w:rsidRPr="003A5350" w:rsidRDefault="00376D46" w:rsidP="00614C6F">
            <w:pPr>
              <w:jc w:val="center"/>
              <w:rPr>
                <w:sz w:val="22"/>
              </w:rPr>
            </w:pPr>
            <w:r w:rsidRPr="003A5350">
              <w:rPr>
                <w:sz w:val="22"/>
              </w:rPr>
              <w:t>231</w:t>
            </w:r>
          </w:p>
        </w:tc>
        <w:tc>
          <w:tcPr>
            <w:tcW w:w="709" w:type="dxa"/>
            <w:tcBorders>
              <w:top w:val="single" w:sz="4" w:space="0" w:color="auto"/>
              <w:left w:val="single" w:sz="4" w:space="0" w:color="auto"/>
              <w:bottom w:val="single" w:sz="4" w:space="0" w:color="auto"/>
              <w:right w:val="single" w:sz="4" w:space="0" w:color="auto"/>
            </w:tcBorders>
          </w:tcPr>
          <w:p w14:paraId="2B55293B" w14:textId="77777777" w:rsidR="00376D46" w:rsidRPr="003A5350" w:rsidRDefault="00376D46" w:rsidP="00614C6F">
            <w:pPr>
              <w:jc w:val="center"/>
              <w:rPr>
                <w:sz w:val="22"/>
              </w:rPr>
            </w:pPr>
            <w:proofErr w:type="spellStart"/>
            <w:r w:rsidRPr="003A5350">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7D1B9718" w14:textId="77777777" w:rsidR="00376D46" w:rsidRPr="003A5350" w:rsidRDefault="00376D46" w:rsidP="00614C6F">
            <w:pPr>
              <w:jc w:val="center"/>
              <w:rPr>
                <w:sz w:val="22"/>
              </w:rPr>
            </w:pPr>
            <w:r w:rsidRPr="003A5350">
              <w:rPr>
                <w:sz w:val="22"/>
              </w:rPr>
              <w:t>5512</w:t>
            </w:r>
          </w:p>
        </w:tc>
        <w:tc>
          <w:tcPr>
            <w:tcW w:w="711" w:type="dxa"/>
            <w:tcBorders>
              <w:top w:val="single" w:sz="4" w:space="0" w:color="auto"/>
              <w:left w:val="single" w:sz="4" w:space="0" w:color="auto"/>
              <w:bottom w:val="single" w:sz="4" w:space="0" w:color="auto"/>
              <w:right w:val="single" w:sz="4" w:space="0" w:color="auto"/>
            </w:tcBorders>
          </w:tcPr>
          <w:p w14:paraId="26806BAE" w14:textId="77777777" w:rsidR="00376D46" w:rsidRPr="003A5350" w:rsidRDefault="00376D46" w:rsidP="00614C6F">
            <w:pPr>
              <w:jc w:val="center"/>
              <w:rPr>
                <w:sz w:val="22"/>
              </w:rPr>
            </w:pPr>
            <w:r w:rsidRPr="003A5350">
              <w:rPr>
                <w:sz w:val="22"/>
              </w:rPr>
              <w:t>6123</w:t>
            </w:r>
          </w:p>
        </w:tc>
        <w:tc>
          <w:tcPr>
            <w:tcW w:w="564" w:type="dxa"/>
            <w:tcBorders>
              <w:top w:val="single" w:sz="4" w:space="0" w:color="auto"/>
              <w:left w:val="single" w:sz="4" w:space="0" w:color="auto"/>
              <w:bottom w:val="single" w:sz="4" w:space="0" w:color="auto"/>
              <w:right w:val="single" w:sz="4" w:space="0" w:color="auto"/>
            </w:tcBorders>
          </w:tcPr>
          <w:p w14:paraId="27AFC4B5" w14:textId="77777777" w:rsidR="00376D46" w:rsidRPr="003A5350" w:rsidRDefault="00376D46" w:rsidP="00614C6F">
            <w:pPr>
              <w:jc w:val="center"/>
              <w:rPr>
                <w:sz w:val="22"/>
              </w:rPr>
            </w:pPr>
            <w:r w:rsidRPr="003A5350">
              <w:rPr>
                <w:sz w:val="22"/>
              </w:rPr>
              <w:t>107</w:t>
            </w:r>
          </w:p>
        </w:tc>
        <w:tc>
          <w:tcPr>
            <w:tcW w:w="398" w:type="dxa"/>
            <w:tcBorders>
              <w:top w:val="single" w:sz="4" w:space="0" w:color="auto"/>
              <w:left w:val="single" w:sz="4" w:space="0" w:color="auto"/>
              <w:bottom w:val="single" w:sz="4" w:space="0" w:color="auto"/>
              <w:right w:val="single" w:sz="4" w:space="0" w:color="auto"/>
            </w:tcBorders>
          </w:tcPr>
          <w:p w14:paraId="1D1A2D12" w14:textId="77777777" w:rsidR="00376D46" w:rsidRPr="003A5350" w:rsidRDefault="00376D46" w:rsidP="00614C6F">
            <w:pPr>
              <w:jc w:val="center"/>
              <w:rPr>
                <w:sz w:val="22"/>
              </w:rPr>
            </w:pPr>
            <w:r w:rsidRPr="003A5350">
              <w:rPr>
                <w:sz w:val="22"/>
              </w:rPr>
              <w:t>1</w:t>
            </w:r>
          </w:p>
        </w:tc>
        <w:tc>
          <w:tcPr>
            <w:tcW w:w="736" w:type="dxa"/>
            <w:tcBorders>
              <w:top w:val="single" w:sz="4" w:space="0" w:color="auto"/>
              <w:left w:val="single" w:sz="4" w:space="0" w:color="auto"/>
              <w:bottom w:val="single" w:sz="4" w:space="0" w:color="auto"/>
              <w:right w:val="single" w:sz="4" w:space="0" w:color="auto"/>
            </w:tcBorders>
          </w:tcPr>
          <w:p w14:paraId="103FD2CD" w14:textId="77777777" w:rsidR="00376D46" w:rsidRPr="003A5350" w:rsidRDefault="00376D46" w:rsidP="00614C6F">
            <w:pPr>
              <w:jc w:val="center"/>
              <w:rPr>
                <w:sz w:val="22"/>
              </w:rPr>
            </w:pPr>
          </w:p>
        </w:tc>
        <w:tc>
          <w:tcPr>
            <w:tcW w:w="851" w:type="dxa"/>
            <w:tcBorders>
              <w:top w:val="single" w:sz="4" w:space="0" w:color="auto"/>
              <w:left w:val="single" w:sz="4" w:space="0" w:color="auto"/>
              <w:bottom w:val="single" w:sz="4" w:space="0" w:color="auto"/>
              <w:right w:val="single" w:sz="4" w:space="0" w:color="auto"/>
            </w:tcBorders>
          </w:tcPr>
          <w:p w14:paraId="7B86ABFB" w14:textId="77777777" w:rsidR="00376D46" w:rsidRPr="003A5350"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880AE25" w14:textId="77777777" w:rsidR="00376D46" w:rsidRPr="003A5350" w:rsidRDefault="00376D46" w:rsidP="00614C6F">
            <w:pPr>
              <w:jc w:val="center"/>
              <w:rPr>
                <w:sz w:val="22"/>
              </w:rPr>
            </w:pPr>
            <w:r w:rsidRPr="003A5350">
              <w:rPr>
                <w:sz w:val="22"/>
              </w:rPr>
              <w:t>0200</w:t>
            </w:r>
          </w:p>
        </w:tc>
        <w:tc>
          <w:tcPr>
            <w:tcW w:w="1416" w:type="dxa"/>
            <w:tcBorders>
              <w:top w:val="single" w:sz="4" w:space="0" w:color="auto"/>
              <w:left w:val="single" w:sz="4" w:space="0" w:color="auto"/>
              <w:bottom w:val="single" w:sz="4" w:space="0" w:color="auto"/>
              <w:right w:val="single" w:sz="4" w:space="0" w:color="auto"/>
            </w:tcBorders>
          </w:tcPr>
          <w:p w14:paraId="7BA5CC48" w14:textId="77777777" w:rsidR="00376D46" w:rsidRPr="003A5350"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229AD653" w14:textId="77777777" w:rsidR="00376D46" w:rsidRPr="003A5350" w:rsidRDefault="00376D46" w:rsidP="00614C6F">
            <w:pPr>
              <w:jc w:val="center"/>
            </w:pPr>
            <w:r>
              <w:t xml:space="preserve">   700 000,00</w:t>
            </w:r>
          </w:p>
        </w:tc>
      </w:tr>
    </w:tbl>
    <w:p w14:paraId="594FB260" w14:textId="77777777" w:rsidR="00376D46" w:rsidRDefault="00376D46" w:rsidP="00376D46">
      <w:pPr>
        <w:pStyle w:val="Normal"/>
        <w:jc w:val="both"/>
        <w:rPr>
          <w:rFonts w:ascii="Times New Roman" w:hAnsi="Times New Roman" w:cs="Times New Roman"/>
          <w:b/>
          <w:bCs/>
          <w:sz w:val="28"/>
          <w:szCs w:val="28"/>
          <w:shd w:val="clear" w:color="auto" w:fill="FFFFFF"/>
        </w:rPr>
      </w:pPr>
    </w:p>
    <w:p w14:paraId="617AF9E5" w14:textId="77777777" w:rsidR="00376D46" w:rsidRPr="00E865CA" w:rsidRDefault="00376D46" w:rsidP="00376D46">
      <w:pPr>
        <w:pStyle w:val="Normal"/>
        <w:jc w:val="both"/>
        <w:rPr>
          <w:rFonts w:ascii="Times New Roman" w:hAnsi="Times New Roman" w:cs="Times New Roman"/>
          <w:b/>
          <w:bCs/>
          <w:shd w:val="clear" w:color="auto" w:fill="FFFFFF"/>
        </w:rPr>
      </w:pPr>
      <w:r w:rsidRPr="00E865CA">
        <w:rPr>
          <w:rFonts w:ascii="Times New Roman" w:hAnsi="Times New Roman" w:cs="Times New Roman"/>
          <w:b/>
          <w:bCs/>
          <w:shd w:val="clear" w:color="auto" w:fill="FFFFFF"/>
        </w:rPr>
        <w:t xml:space="preserve">Co bychom se dověděli z rozpočtu obce jako uživatele, kdybychom znali kódy třídění rozpočtové skladby: </w:t>
      </w:r>
    </w:p>
    <w:p w14:paraId="45D1AB0B" w14:textId="77777777" w:rsidR="00376D46" w:rsidRPr="00E865CA" w:rsidRDefault="00376D46" w:rsidP="00376D46">
      <w:pPr>
        <w:pStyle w:val="Normal"/>
        <w:jc w:val="both"/>
        <w:rPr>
          <w:rFonts w:ascii="Times New Roman" w:hAnsi="Times New Roman" w:cs="Times New Roman"/>
          <w:shd w:val="clear" w:color="auto" w:fill="FFFFFF"/>
        </w:rPr>
      </w:pPr>
      <w:r w:rsidRPr="00E865CA">
        <w:rPr>
          <w:rFonts w:ascii="Times New Roman" w:hAnsi="Times New Roman" w:cs="Times New Roman"/>
          <w:shd w:val="clear" w:color="auto" w:fill="FFFFFF"/>
        </w:rPr>
        <w:t xml:space="preserve">Plánují se výdaje, pravděpodobně nákup hasičského auta (účel-Požární ochrana, druh výdaje – </w:t>
      </w:r>
      <w:r>
        <w:rPr>
          <w:rFonts w:ascii="Times New Roman" w:hAnsi="Times New Roman" w:cs="Times New Roman"/>
          <w:shd w:val="clear" w:color="auto" w:fill="FFFFFF"/>
        </w:rPr>
        <w:t>D</w:t>
      </w:r>
      <w:r w:rsidRPr="00E865CA">
        <w:rPr>
          <w:rFonts w:ascii="Times New Roman" w:hAnsi="Times New Roman" w:cs="Times New Roman"/>
          <w:shd w:val="clear" w:color="auto" w:fill="FFFFFF"/>
        </w:rPr>
        <w:t>opravní prostředek), na toto pořízení dlouhodobého majetku</w:t>
      </w:r>
      <w:r>
        <w:rPr>
          <w:rFonts w:ascii="Times New Roman" w:hAnsi="Times New Roman" w:cs="Times New Roman"/>
          <w:shd w:val="clear" w:color="auto" w:fill="FFFFFF"/>
        </w:rPr>
        <w:t xml:space="preserve"> (</w:t>
      </w:r>
      <w:r w:rsidRPr="00E865CA">
        <w:rPr>
          <w:rFonts w:ascii="Times New Roman" w:hAnsi="Times New Roman" w:cs="Times New Roman"/>
          <w:shd w:val="clear" w:color="auto" w:fill="FFFFFF"/>
        </w:rPr>
        <w:t>auta</w:t>
      </w:r>
      <w:r>
        <w:rPr>
          <w:rFonts w:ascii="Times New Roman" w:hAnsi="Times New Roman" w:cs="Times New Roman"/>
          <w:shd w:val="clear" w:color="auto" w:fill="FFFFFF"/>
        </w:rPr>
        <w:t>) bude</w:t>
      </w:r>
      <w:r w:rsidRPr="00E865CA">
        <w:rPr>
          <w:rFonts w:ascii="Times New Roman" w:hAnsi="Times New Roman" w:cs="Times New Roman"/>
          <w:shd w:val="clear" w:color="auto" w:fill="FFFFFF"/>
        </w:rPr>
        <w:t xml:space="preserve"> dotace, a to ze zdrojů EU i ze zdrojů státního rozpočtu</w:t>
      </w:r>
      <w:r>
        <w:rPr>
          <w:rFonts w:ascii="Times New Roman" w:hAnsi="Times New Roman" w:cs="Times New Roman"/>
          <w:shd w:val="clear" w:color="auto" w:fill="FFFFFF"/>
        </w:rPr>
        <w:t xml:space="preserve"> (viz. údaje v nástroji a účelovém znaku)</w:t>
      </w:r>
      <w:r w:rsidRPr="00E865CA">
        <w:rPr>
          <w:rFonts w:ascii="Times New Roman" w:hAnsi="Times New Roman" w:cs="Times New Roman"/>
          <w:shd w:val="clear" w:color="auto" w:fill="FFFFFF"/>
        </w:rPr>
        <w:t>, z vlastních zdrojů uhradí</w:t>
      </w:r>
      <w:r>
        <w:rPr>
          <w:rFonts w:ascii="Times New Roman" w:hAnsi="Times New Roman" w:cs="Times New Roman"/>
          <w:shd w:val="clear" w:color="auto" w:fill="FFFFFF"/>
        </w:rPr>
        <w:t xml:space="preserve"> obec</w:t>
      </w:r>
      <w:r w:rsidRPr="00E865CA">
        <w:rPr>
          <w:rFonts w:ascii="Times New Roman" w:hAnsi="Times New Roman" w:cs="Times New Roman"/>
          <w:shd w:val="clear" w:color="auto" w:fill="FFFFFF"/>
        </w:rPr>
        <w:t xml:space="preserve"> jen </w:t>
      </w:r>
      <w:r>
        <w:rPr>
          <w:rFonts w:ascii="Times New Roman" w:hAnsi="Times New Roman" w:cs="Times New Roman"/>
          <w:shd w:val="clear" w:color="auto" w:fill="FFFFFF"/>
        </w:rPr>
        <w:t>700</w:t>
      </w:r>
      <w:r w:rsidRPr="00E865CA">
        <w:rPr>
          <w:rFonts w:ascii="Times New Roman" w:hAnsi="Times New Roman" w:cs="Times New Roman"/>
          <w:shd w:val="clear" w:color="auto" w:fill="FFFFFF"/>
        </w:rPr>
        <w:t xml:space="preserve"> tis. Kč</w:t>
      </w:r>
      <w:r>
        <w:rPr>
          <w:rFonts w:ascii="Times New Roman" w:hAnsi="Times New Roman" w:cs="Times New Roman"/>
          <w:shd w:val="clear" w:color="auto" w:fill="FFFFFF"/>
        </w:rPr>
        <w:t xml:space="preserve"> (daná část výdajů neobsahuje UZ). </w:t>
      </w:r>
      <w:r w:rsidRPr="00E865CA">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Pořízení hasičského auta má číselník akce „0200“, tj. bude nás stát celkem 7 mil. Kč. </w:t>
      </w:r>
      <w:r w:rsidRPr="00E865CA">
        <w:rPr>
          <w:rFonts w:ascii="Times New Roman" w:hAnsi="Times New Roman" w:cs="Times New Roman"/>
          <w:shd w:val="clear" w:color="auto" w:fill="FFFFFF"/>
        </w:rPr>
        <w:t xml:space="preserve"> </w:t>
      </w:r>
    </w:p>
    <w:p w14:paraId="179BB192" w14:textId="77777777" w:rsidR="00376D46" w:rsidRDefault="00376D46" w:rsidP="00376D46">
      <w:pPr>
        <w:pStyle w:val="Normal"/>
        <w:jc w:val="both"/>
        <w:rPr>
          <w:rFonts w:ascii="Times New Roman" w:hAnsi="Times New Roman" w:cs="Times New Roman"/>
          <w:b/>
          <w:bCs/>
          <w:sz w:val="28"/>
          <w:szCs w:val="28"/>
          <w:shd w:val="clear" w:color="auto" w:fill="FFFFFF"/>
        </w:rPr>
      </w:pPr>
    </w:p>
    <w:p w14:paraId="4AF7E915" w14:textId="77777777" w:rsidR="00376D46" w:rsidRDefault="00376D46" w:rsidP="00376D46">
      <w:pPr>
        <w:pStyle w:val="Normal"/>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Příklad zaúčtování účetního případu v plném členění rozpočtové skladby: </w:t>
      </w:r>
    </w:p>
    <w:p w14:paraId="23B5A991" w14:textId="77777777" w:rsidR="00376D46" w:rsidRDefault="00376D46" w:rsidP="00376D46">
      <w:pPr>
        <w:pStyle w:val="Normal"/>
        <w:jc w:val="both"/>
        <w:rPr>
          <w:rFonts w:ascii="Times New Roman" w:hAnsi="Times New Roman" w:cs="Times New Roman"/>
          <w:shd w:val="clear" w:color="auto" w:fill="FFFFFF"/>
        </w:rPr>
      </w:pPr>
      <w:r w:rsidRPr="00F81B08">
        <w:rPr>
          <w:rFonts w:ascii="Times New Roman" w:hAnsi="Times New Roman" w:cs="Times New Roman"/>
          <w:shd w:val="clear" w:color="auto" w:fill="FFFFFF"/>
        </w:rPr>
        <w:t>Toto je zaúčtování faktury</w:t>
      </w:r>
      <w:r>
        <w:rPr>
          <w:rFonts w:ascii="Times New Roman" w:hAnsi="Times New Roman" w:cs="Times New Roman"/>
          <w:shd w:val="clear" w:color="auto" w:fill="FFFFFF"/>
        </w:rPr>
        <w:t xml:space="preserve"> a její následné platby k projektu na nákup hasičského auta, např. fa </w:t>
      </w:r>
      <w:r w:rsidRPr="00F81B08">
        <w:rPr>
          <w:rFonts w:ascii="Times New Roman" w:hAnsi="Times New Roman" w:cs="Times New Roman"/>
          <w:shd w:val="clear" w:color="auto" w:fill="FFFFFF"/>
        </w:rPr>
        <w:t>na organizační zajištění výběru dodavatele. Jedná se o dva účetní zápisy</w:t>
      </w:r>
      <w:r>
        <w:rPr>
          <w:rFonts w:ascii="Times New Roman" w:hAnsi="Times New Roman" w:cs="Times New Roman"/>
          <w:shd w:val="clear" w:color="auto" w:fill="FFFFFF"/>
        </w:rPr>
        <w:t>:</w:t>
      </w:r>
    </w:p>
    <w:p w14:paraId="0B36D87A" w14:textId="77777777" w:rsidR="00376D46" w:rsidRDefault="00376D46" w:rsidP="00376D46">
      <w:pPr>
        <w:pStyle w:val="Normal"/>
        <w:jc w:val="both"/>
        <w:rPr>
          <w:rFonts w:ascii="Times New Roman" w:hAnsi="Times New Roman" w:cs="Times New Roman"/>
          <w:shd w:val="clear" w:color="auto" w:fill="FFFFFF"/>
        </w:rPr>
      </w:pPr>
    </w:p>
    <w:p w14:paraId="521B67A8" w14:textId="77777777" w:rsidR="00376D46" w:rsidRDefault="00376D46" w:rsidP="00376D46">
      <w:pPr>
        <w:pStyle w:val="Normal"/>
        <w:numPr>
          <w:ilvl w:val="0"/>
          <w:numId w:val="6"/>
        </w:numPr>
        <w:ind w:left="426"/>
        <w:jc w:val="both"/>
        <w:rPr>
          <w:rFonts w:ascii="Times New Roman" w:hAnsi="Times New Roman" w:cs="Times New Roman"/>
          <w:shd w:val="clear" w:color="auto" w:fill="FFFFFF"/>
        </w:rPr>
      </w:pPr>
      <w:r>
        <w:rPr>
          <w:rFonts w:ascii="Times New Roman" w:hAnsi="Times New Roman" w:cs="Times New Roman"/>
          <w:shd w:val="clear" w:color="auto" w:fill="FFFFFF"/>
        </w:rPr>
        <w:t>P</w:t>
      </w:r>
      <w:r w:rsidRPr="00F81B08">
        <w:rPr>
          <w:rFonts w:ascii="Times New Roman" w:hAnsi="Times New Roman" w:cs="Times New Roman"/>
          <w:shd w:val="clear" w:color="auto" w:fill="FFFFFF"/>
        </w:rPr>
        <w:t>ředpis faktury na pořizování dlouhodobého majetku (042) a závazku (321)</w:t>
      </w:r>
      <w:r>
        <w:rPr>
          <w:rFonts w:ascii="Times New Roman" w:hAnsi="Times New Roman" w:cs="Times New Roman"/>
          <w:shd w:val="clear" w:color="auto" w:fill="FFFFFF"/>
        </w:rPr>
        <w:t>. Zde rozpočtovou skladbu nepoužijeme, ta se použije až při výdaji (ne při předpisu faktury!)</w:t>
      </w:r>
    </w:p>
    <w:p w14:paraId="00647FBC" w14:textId="77777777" w:rsidR="00376D46" w:rsidRDefault="00376D46" w:rsidP="00376D46">
      <w:pPr>
        <w:pStyle w:val="Normal"/>
        <w:ind w:left="720"/>
        <w:jc w:val="both"/>
        <w:rPr>
          <w:rFonts w:ascii="Times New Roman" w:hAnsi="Times New Roman" w:cs="Times New Roman"/>
          <w:b/>
          <w:bCs/>
          <w:sz w:val="28"/>
          <w:szCs w:val="28"/>
          <w:shd w:val="clear" w:color="auto" w:fill="FFFFFF"/>
        </w:rPr>
      </w:pP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113DDE1F" w14:textId="77777777" w:rsidTr="00614C6F">
        <w:trPr>
          <w:trHeight w:val="253"/>
        </w:trPr>
        <w:tc>
          <w:tcPr>
            <w:tcW w:w="672" w:type="dxa"/>
          </w:tcPr>
          <w:p w14:paraId="2A8511C3" w14:textId="77777777" w:rsidR="00376D46" w:rsidRPr="00F56E16" w:rsidRDefault="00376D46" w:rsidP="00614C6F">
            <w:pPr>
              <w:jc w:val="center"/>
              <w:rPr>
                <w:b/>
                <w:bCs/>
                <w:sz w:val="22"/>
              </w:rPr>
            </w:pPr>
            <w:r w:rsidRPr="00F56E16">
              <w:rPr>
                <w:b/>
                <w:bCs/>
                <w:sz w:val="22"/>
              </w:rPr>
              <w:t>SU</w:t>
            </w:r>
          </w:p>
        </w:tc>
        <w:tc>
          <w:tcPr>
            <w:tcW w:w="709" w:type="dxa"/>
          </w:tcPr>
          <w:p w14:paraId="4E071DBD" w14:textId="77777777" w:rsidR="00376D46" w:rsidRPr="00F56E16" w:rsidRDefault="00376D46" w:rsidP="00614C6F">
            <w:pPr>
              <w:jc w:val="center"/>
              <w:rPr>
                <w:b/>
                <w:bCs/>
                <w:sz w:val="22"/>
              </w:rPr>
            </w:pPr>
            <w:r w:rsidRPr="00F56E16">
              <w:rPr>
                <w:b/>
                <w:bCs/>
                <w:sz w:val="22"/>
              </w:rPr>
              <w:t>AU</w:t>
            </w:r>
          </w:p>
        </w:tc>
        <w:tc>
          <w:tcPr>
            <w:tcW w:w="709" w:type="dxa"/>
          </w:tcPr>
          <w:p w14:paraId="020CB0DC" w14:textId="77777777" w:rsidR="00376D46" w:rsidRPr="00F56E16" w:rsidRDefault="00376D46" w:rsidP="00614C6F">
            <w:pPr>
              <w:jc w:val="center"/>
              <w:rPr>
                <w:b/>
                <w:bCs/>
                <w:sz w:val="22"/>
              </w:rPr>
            </w:pPr>
            <w:proofErr w:type="spellStart"/>
            <w:r w:rsidRPr="00F56E16">
              <w:rPr>
                <w:b/>
                <w:bCs/>
                <w:sz w:val="22"/>
              </w:rPr>
              <w:t>OdPa</w:t>
            </w:r>
            <w:proofErr w:type="spellEnd"/>
          </w:p>
        </w:tc>
        <w:tc>
          <w:tcPr>
            <w:tcW w:w="711" w:type="dxa"/>
          </w:tcPr>
          <w:p w14:paraId="3BE98931" w14:textId="77777777" w:rsidR="00376D46" w:rsidRPr="00F56E16" w:rsidRDefault="00376D46" w:rsidP="00614C6F">
            <w:pPr>
              <w:jc w:val="center"/>
              <w:rPr>
                <w:b/>
                <w:bCs/>
                <w:sz w:val="22"/>
              </w:rPr>
            </w:pPr>
            <w:proofErr w:type="spellStart"/>
            <w:r w:rsidRPr="00F56E16">
              <w:rPr>
                <w:b/>
                <w:bCs/>
                <w:sz w:val="22"/>
              </w:rPr>
              <w:t>Pol</w:t>
            </w:r>
            <w:proofErr w:type="spellEnd"/>
          </w:p>
        </w:tc>
        <w:tc>
          <w:tcPr>
            <w:tcW w:w="564" w:type="dxa"/>
          </w:tcPr>
          <w:p w14:paraId="0940E929" w14:textId="77777777" w:rsidR="00376D46" w:rsidRPr="00F56E16" w:rsidRDefault="00376D46" w:rsidP="00614C6F">
            <w:pPr>
              <w:jc w:val="center"/>
              <w:rPr>
                <w:b/>
                <w:bCs/>
                <w:sz w:val="22"/>
              </w:rPr>
            </w:pPr>
            <w:r>
              <w:rPr>
                <w:b/>
                <w:bCs/>
                <w:sz w:val="22"/>
              </w:rPr>
              <w:t>N</w:t>
            </w:r>
          </w:p>
        </w:tc>
        <w:tc>
          <w:tcPr>
            <w:tcW w:w="398" w:type="dxa"/>
          </w:tcPr>
          <w:p w14:paraId="1A3D7189" w14:textId="77777777" w:rsidR="00376D46" w:rsidRPr="00F56E16" w:rsidRDefault="00376D46" w:rsidP="00614C6F">
            <w:pPr>
              <w:jc w:val="center"/>
              <w:rPr>
                <w:b/>
                <w:bCs/>
                <w:sz w:val="22"/>
              </w:rPr>
            </w:pPr>
            <w:r>
              <w:rPr>
                <w:b/>
                <w:bCs/>
                <w:sz w:val="22"/>
              </w:rPr>
              <w:t>Z</w:t>
            </w:r>
          </w:p>
        </w:tc>
        <w:tc>
          <w:tcPr>
            <w:tcW w:w="736" w:type="dxa"/>
          </w:tcPr>
          <w:p w14:paraId="42394B9E" w14:textId="77777777" w:rsidR="00376D46" w:rsidRPr="00F56E16" w:rsidRDefault="00376D46" w:rsidP="00614C6F">
            <w:pPr>
              <w:jc w:val="center"/>
              <w:rPr>
                <w:b/>
                <w:bCs/>
                <w:sz w:val="22"/>
              </w:rPr>
            </w:pPr>
            <w:r w:rsidRPr="00F56E16">
              <w:rPr>
                <w:b/>
                <w:bCs/>
                <w:sz w:val="22"/>
              </w:rPr>
              <w:t>UZ</w:t>
            </w:r>
          </w:p>
        </w:tc>
        <w:tc>
          <w:tcPr>
            <w:tcW w:w="851" w:type="dxa"/>
          </w:tcPr>
          <w:p w14:paraId="2B16C4BE" w14:textId="77777777" w:rsidR="00376D46" w:rsidRPr="00F56E16" w:rsidRDefault="00376D46" w:rsidP="00614C6F">
            <w:pPr>
              <w:jc w:val="center"/>
              <w:rPr>
                <w:b/>
                <w:bCs/>
                <w:sz w:val="22"/>
              </w:rPr>
            </w:pPr>
            <w:r w:rsidRPr="00F56E16">
              <w:rPr>
                <w:b/>
                <w:bCs/>
                <w:sz w:val="22"/>
              </w:rPr>
              <w:t>ORJ</w:t>
            </w:r>
          </w:p>
        </w:tc>
        <w:tc>
          <w:tcPr>
            <w:tcW w:w="709" w:type="dxa"/>
          </w:tcPr>
          <w:p w14:paraId="2386666C" w14:textId="77777777" w:rsidR="00376D46" w:rsidRPr="00F56E16" w:rsidRDefault="00376D46" w:rsidP="00614C6F">
            <w:pPr>
              <w:jc w:val="center"/>
              <w:rPr>
                <w:b/>
                <w:bCs/>
                <w:sz w:val="22"/>
              </w:rPr>
            </w:pPr>
            <w:r w:rsidRPr="00F56E16">
              <w:rPr>
                <w:b/>
                <w:bCs/>
                <w:sz w:val="22"/>
              </w:rPr>
              <w:t>ORG</w:t>
            </w:r>
          </w:p>
        </w:tc>
        <w:tc>
          <w:tcPr>
            <w:tcW w:w="1416" w:type="dxa"/>
          </w:tcPr>
          <w:p w14:paraId="7613F5F4" w14:textId="77777777" w:rsidR="00376D46" w:rsidRPr="00F56E16" w:rsidRDefault="00376D46" w:rsidP="00614C6F">
            <w:pPr>
              <w:jc w:val="center"/>
              <w:rPr>
                <w:b/>
                <w:bCs/>
                <w:sz w:val="22"/>
              </w:rPr>
            </w:pPr>
            <w:r w:rsidRPr="00F56E16">
              <w:rPr>
                <w:b/>
                <w:bCs/>
                <w:sz w:val="22"/>
              </w:rPr>
              <w:t>MD</w:t>
            </w:r>
          </w:p>
        </w:tc>
        <w:tc>
          <w:tcPr>
            <w:tcW w:w="1418" w:type="dxa"/>
          </w:tcPr>
          <w:p w14:paraId="76CF7EBC" w14:textId="77777777" w:rsidR="00376D46" w:rsidRPr="00F56E16" w:rsidRDefault="00376D46" w:rsidP="00614C6F">
            <w:pPr>
              <w:jc w:val="center"/>
              <w:rPr>
                <w:b/>
                <w:bCs/>
                <w:sz w:val="22"/>
              </w:rPr>
            </w:pPr>
            <w:r w:rsidRPr="00F56E16">
              <w:rPr>
                <w:b/>
                <w:bCs/>
                <w:sz w:val="22"/>
              </w:rPr>
              <w:t>D</w:t>
            </w:r>
          </w:p>
        </w:tc>
      </w:tr>
      <w:tr w:rsidR="00376D46" w:rsidRPr="00F56E16" w14:paraId="76DF1DD9" w14:textId="77777777" w:rsidTr="00614C6F">
        <w:trPr>
          <w:trHeight w:val="253"/>
        </w:trPr>
        <w:tc>
          <w:tcPr>
            <w:tcW w:w="672" w:type="dxa"/>
          </w:tcPr>
          <w:p w14:paraId="0D7F0D6D" w14:textId="77777777" w:rsidR="00376D46" w:rsidRPr="005A619D" w:rsidRDefault="00376D46" w:rsidP="00614C6F">
            <w:pPr>
              <w:jc w:val="center"/>
              <w:rPr>
                <w:sz w:val="22"/>
              </w:rPr>
            </w:pPr>
            <w:r w:rsidRPr="005A619D">
              <w:rPr>
                <w:sz w:val="22"/>
              </w:rPr>
              <w:t>042</w:t>
            </w:r>
          </w:p>
        </w:tc>
        <w:tc>
          <w:tcPr>
            <w:tcW w:w="709" w:type="dxa"/>
          </w:tcPr>
          <w:p w14:paraId="5E32D0FC" w14:textId="77777777" w:rsidR="00376D46" w:rsidRPr="005A619D" w:rsidRDefault="00376D46" w:rsidP="00614C6F">
            <w:pPr>
              <w:jc w:val="center"/>
              <w:rPr>
                <w:sz w:val="22"/>
              </w:rPr>
            </w:pPr>
            <w:proofErr w:type="spellStart"/>
            <w:r w:rsidRPr="005A619D">
              <w:rPr>
                <w:sz w:val="22"/>
              </w:rPr>
              <w:t>xxxx</w:t>
            </w:r>
            <w:proofErr w:type="spellEnd"/>
          </w:p>
        </w:tc>
        <w:tc>
          <w:tcPr>
            <w:tcW w:w="709" w:type="dxa"/>
          </w:tcPr>
          <w:p w14:paraId="5E882AD6" w14:textId="77777777" w:rsidR="00376D46" w:rsidRPr="005A619D" w:rsidRDefault="00376D46" w:rsidP="00614C6F">
            <w:pPr>
              <w:jc w:val="center"/>
              <w:rPr>
                <w:sz w:val="22"/>
              </w:rPr>
            </w:pPr>
          </w:p>
        </w:tc>
        <w:tc>
          <w:tcPr>
            <w:tcW w:w="711" w:type="dxa"/>
          </w:tcPr>
          <w:p w14:paraId="28E04509" w14:textId="77777777" w:rsidR="00376D46" w:rsidRPr="005A619D" w:rsidRDefault="00376D46" w:rsidP="00614C6F">
            <w:pPr>
              <w:jc w:val="center"/>
              <w:rPr>
                <w:sz w:val="22"/>
              </w:rPr>
            </w:pPr>
          </w:p>
        </w:tc>
        <w:tc>
          <w:tcPr>
            <w:tcW w:w="564" w:type="dxa"/>
          </w:tcPr>
          <w:p w14:paraId="3EC53652" w14:textId="77777777" w:rsidR="00376D46" w:rsidRPr="005A619D" w:rsidRDefault="00376D46" w:rsidP="00614C6F">
            <w:pPr>
              <w:jc w:val="center"/>
              <w:rPr>
                <w:sz w:val="22"/>
              </w:rPr>
            </w:pPr>
          </w:p>
        </w:tc>
        <w:tc>
          <w:tcPr>
            <w:tcW w:w="398" w:type="dxa"/>
          </w:tcPr>
          <w:p w14:paraId="2EC1CFA4" w14:textId="77777777" w:rsidR="00376D46" w:rsidRPr="005A619D" w:rsidRDefault="00376D46" w:rsidP="00614C6F">
            <w:pPr>
              <w:jc w:val="center"/>
              <w:rPr>
                <w:sz w:val="22"/>
              </w:rPr>
            </w:pPr>
          </w:p>
        </w:tc>
        <w:tc>
          <w:tcPr>
            <w:tcW w:w="736" w:type="dxa"/>
          </w:tcPr>
          <w:p w14:paraId="5C4796FA" w14:textId="77777777" w:rsidR="00376D46" w:rsidRPr="005A619D" w:rsidRDefault="00376D46" w:rsidP="00614C6F">
            <w:pPr>
              <w:jc w:val="center"/>
              <w:rPr>
                <w:sz w:val="22"/>
              </w:rPr>
            </w:pPr>
          </w:p>
        </w:tc>
        <w:tc>
          <w:tcPr>
            <w:tcW w:w="851" w:type="dxa"/>
          </w:tcPr>
          <w:p w14:paraId="4177CAD7" w14:textId="77777777" w:rsidR="00376D46" w:rsidRPr="005A619D" w:rsidRDefault="00376D46" w:rsidP="00614C6F">
            <w:pPr>
              <w:jc w:val="center"/>
              <w:rPr>
                <w:sz w:val="22"/>
              </w:rPr>
            </w:pPr>
          </w:p>
        </w:tc>
        <w:tc>
          <w:tcPr>
            <w:tcW w:w="709" w:type="dxa"/>
          </w:tcPr>
          <w:p w14:paraId="2BAD61AA" w14:textId="77777777" w:rsidR="00376D46" w:rsidRPr="005A619D" w:rsidRDefault="00376D46" w:rsidP="00614C6F">
            <w:pPr>
              <w:jc w:val="center"/>
              <w:rPr>
                <w:sz w:val="22"/>
              </w:rPr>
            </w:pPr>
            <w:r w:rsidRPr="005A619D">
              <w:rPr>
                <w:sz w:val="22"/>
              </w:rPr>
              <w:t>0200</w:t>
            </w:r>
          </w:p>
        </w:tc>
        <w:tc>
          <w:tcPr>
            <w:tcW w:w="1416" w:type="dxa"/>
          </w:tcPr>
          <w:p w14:paraId="35887C24" w14:textId="77777777" w:rsidR="00376D46" w:rsidRPr="005A619D" w:rsidRDefault="00376D46" w:rsidP="00614C6F">
            <w:pPr>
              <w:jc w:val="right"/>
              <w:rPr>
                <w:sz w:val="22"/>
              </w:rPr>
            </w:pPr>
            <w:r w:rsidRPr="005A619D">
              <w:t>141 000,00</w:t>
            </w:r>
          </w:p>
        </w:tc>
        <w:tc>
          <w:tcPr>
            <w:tcW w:w="1418" w:type="dxa"/>
          </w:tcPr>
          <w:p w14:paraId="500F528F" w14:textId="77777777" w:rsidR="00376D46" w:rsidRPr="005A619D" w:rsidRDefault="00376D46" w:rsidP="00614C6F">
            <w:pPr>
              <w:jc w:val="right"/>
              <w:rPr>
                <w:sz w:val="22"/>
              </w:rPr>
            </w:pPr>
          </w:p>
        </w:tc>
      </w:tr>
      <w:tr w:rsidR="00376D46" w:rsidRPr="00F56E16" w14:paraId="347C2F55" w14:textId="77777777" w:rsidTr="00614C6F">
        <w:trPr>
          <w:trHeight w:val="268"/>
        </w:trPr>
        <w:tc>
          <w:tcPr>
            <w:tcW w:w="672" w:type="dxa"/>
          </w:tcPr>
          <w:p w14:paraId="68890F3B" w14:textId="77777777" w:rsidR="00376D46" w:rsidRPr="005A619D" w:rsidRDefault="00376D46" w:rsidP="00614C6F">
            <w:pPr>
              <w:jc w:val="center"/>
              <w:rPr>
                <w:sz w:val="22"/>
              </w:rPr>
            </w:pPr>
            <w:r w:rsidRPr="005A619D">
              <w:rPr>
                <w:sz w:val="22"/>
              </w:rPr>
              <w:lastRenderedPageBreak/>
              <w:t>321</w:t>
            </w:r>
          </w:p>
        </w:tc>
        <w:tc>
          <w:tcPr>
            <w:tcW w:w="709" w:type="dxa"/>
          </w:tcPr>
          <w:p w14:paraId="6D1A3EF2" w14:textId="77777777" w:rsidR="00376D46" w:rsidRPr="005A619D" w:rsidRDefault="00376D46" w:rsidP="00614C6F">
            <w:pPr>
              <w:jc w:val="center"/>
              <w:rPr>
                <w:sz w:val="22"/>
              </w:rPr>
            </w:pPr>
            <w:proofErr w:type="spellStart"/>
            <w:r w:rsidRPr="005A619D">
              <w:rPr>
                <w:sz w:val="22"/>
              </w:rPr>
              <w:t>xxxx</w:t>
            </w:r>
            <w:proofErr w:type="spellEnd"/>
          </w:p>
        </w:tc>
        <w:tc>
          <w:tcPr>
            <w:tcW w:w="709" w:type="dxa"/>
          </w:tcPr>
          <w:p w14:paraId="22EDB510" w14:textId="77777777" w:rsidR="00376D46" w:rsidRPr="005A619D" w:rsidRDefault="00376D46" w:rsidP="00614C6F">
            <w:pPr>
              <w:jc w:val="center"/>
              <w:rPr>
                <w:sz w:val="22"/>
              </w:rPr>
            </w:pPr>
          </w:p>
        </w:tc>
        <w:tc>
          <w:tcPr>
            <w:tcW w:w="711" w:type="dxa"/>
          </w:tcPr>
          <w:p w14:paraId="1447F710" w14:textId="77777777" w:rsidR="00376D46" w:rsidRPr="005A619D" w:rsidRDefault="00376D46" w:rsidP="00614C6F">
            <w:pPr>
              <w:jc w:val="center"/>
              <w:rPr>
                <w:sz w:val="22"/>
              </w:rPr>
            </w:pPr>
          </w:p>
        </w:tc>
        <w:tc>
          <w:tcPr>
            <w:tcW w:w="564" w:type="dxa"/>
          </w:tcPr>
          <w:p w14:paraId="27DDE8E5" w14:textId="77777777" w:rsidR="00376D46" w:rsidRPr="005A619D" w:rsidRDefault="00376D46" w:rsidP="00614C6F">
            <w:pPr>
              <w:jc w:val="center"/>
              <w:rPr>
                <w:sz w:val="22"/>
              </w:rPr>
            </w:pPr>
          </w:p>
        </w:tc>
        <w:tc>
          <w:tcPr>
            <w:tcW w:w="398" w:type="dxa"/>
          </w:tcPr>
          <w:p w14:paraId="073C68FE" w14:textId="77777777" w:rsidR="00376D46" w:rsidRPr="005A619D" w:rsidRDefault="00376D46" w:rsidP="00614C6F">
            <w:pPr>
              <w:jc w:val="center"/>
              <w:rPr>
                <w:sz w:val="22"/>
              </w:rPr>
            </w:pPr>
          </w:p>
        </w:tc>
        <w:tc>
          <w:tcPr>
            <w:tcW w:w="736" w:type="dxa"/>
          </w:tcPr>
          <w:p w14:paraId="33949CE9" w14:textId="77777777" w:rsidR="00376D46" w:rsidRPr="005A619D" w:rsidRDefault="00376D46" w:rsidP="00614C6F">
            <w:pPr>
              <w:jc w:val="center"/>
              <w:rPr>
                <w:sz w:val="22"/>
              </w:rPr>
            </w:pPr>
          </w:p>
        </w:tc>
        <w:tc>
          <w:tcPr>
            <w:tcW w:w="851" w:type="dxa"/>
          </w:tcPr>
          <w:p w14:paraId="675458CE" w14:textId="77777777" w:rsidR="00376D46" w:rsidRPr="005A619D" w:rsidRDefault="00376D46" w:rsidP="00614C6F">
            <w:pPr>
              <w:jc w:val="center"/>
              <w:rPr>
                <w:sz w:val="22"/>
              </w:rPr>
            </w:pPr>
          </w:p>
        </w:tc>
        <w:tc>
          <w:tcPr>
            <w:tcW w:w="709" w:type="dxa"/>
          </w:tcPr>
          <w:p w14:paraId="29DFBF96" w14:textId="77777777" w:rsidR="00376D46" w:rsidRPr="005A619D" w:rsidRDefault="00376D46" w:rsidP="00614C6F">
            <w:pPr>
              <w:jc w:val="center"/>
              <w:rPr>
                <w:sz w:val="22"/>
              </w:rPr>
            </w:pPr>
            <w:r w:rsidRPr="005A619D">
              <w:rPr>
                <w:sz w:val="22"/>
              </w:rPr>
              <w:t>0200</w:t>
            </w:r>
          </w:p>
        </w:tc>
        <w:tc>
          <w:tcPr>
            <w:tcW w:w="1416" w:type="dxa"/>
          </w:tcPr>
          <w:p w14:paraId="07C5B4CA" w14:textId="77777777" w:rsidR="00376D46" w:rsidRPr="005A619D" w:rsidRDefault="00376D46" w:rsidP="00614C6F">
            <w:pPr>
              <w:jc w:val="right"/>
              <w:rPr>
                <w:sz w:val="22"/>
              </w:rPr>
            </w:pPr>
          </w:p>
        </w:tc>
        <w:tc>
          <w:tcPr>
            <w:tcW w:w="1418" w:type="dxa"/>
          </w:tcPr>
          <w:p w14:paraId="46B54DF3" w14:textId="77777777" w:rsidR="00376D46" w:rsidRPr="005A619D" w:rsidRDefault="00376D46" w:rsidP="00614C6F">
            <w:pPr>
              <w:jc w:val="right"/>
              <w:rPr>
                <w:sz w:val="22"/>
              </w:rPr>
            </w:pPr>
            <w:r w:rsidRPr="005A619D">
              <w:t>141 000,00</w:t>
            </w:r>
          </w:p>
        </w:tc>
      </w:tr>
    </w:tbl>
    <w:p w14:paraId="1B30915E" w14:textId="77777777" w:rsidR="00376D46" w:rsidRDefault="00376D46" w:rsidP="00376D46">
      <w:pPr>
        <w:pStyle w:val="Normal"/>
        <w:ind w:left="426"/>
        <w:jc w:val="both"/>
        <w:rPr>
          <w:rFonts w:ascii="Times New Roman" w:hAnsi="Times New Roman" w:cs="Times New Roman"/>
          <w:shd w:val="clear" w:color="auto" w:fill="FFFFFF"/>
        </w:rPr>
      </w:pPr>
    </w:p>
    <w:p w14:paraId="3145938C" w14:textId="77777777" w:rsidR="00376D46" w:rsidRDefault="00376D46" w:rsidP="00376D46">
      <w:pPr>
        <w:pStyle w:val="Normal"/>
        <w:ind w:left="426"/>
        <w:jc w:val="both"/>
        <w:rPr>
          <w:rFonts w:ascii="Times New Roman" w:hAnsi="Times New Roman" w:cs="Times New Roman"/>
          <w:shd w:val="clear" w:color="auto" w:fill="FFFFFF"/>
        </w:rPr>
      </w:pPr>
    </w:p>
    <w:p w14:paraId="553A37E0" w14:textId="77777777" w:rsidR="00376D46" w:rsidRPr="00F81B08" w:rsidRDefault="00376D46" w:rsidP="00376D46">
      <w:pPr>
        <w:pStyle w:val="Normal"/>
        <w:numPr>
          <w:ilvl w:val="0"/>
          <w:numId w:val="6"/>
        </w:numPr>
        <w:ind w:left="426"/>
        <w:jc w:val="both"/>
        <w:rPr>
          <w:rFonts w:ascii="Times New Roman" w:hAnsi="Times New Roman" w:cs="Times New Roman"/>
          <w:shd w:val="clear" w:color="auto" w:fill="FFFFFF"/>
        </w:rPr>
      </w:pPr>
      <w:r>
        <w:rPr>
          <w:rFonts w:ascii="Times New Roman" w:hAnsi="Times New Roman" w:cs="Times New Roman"/>
          <w:shd w:val="clear" w:color="auto" w:fill="FFFFFF"/>
        </w:rPr>
        <w:t xml:space="preserve">Následně zaúčtujeme </w:t>
      </w:r>
      <w:r w:rsidRPr="00F81B08">
        <w:rPr>
          <w:rFonts w:ascii="Times New Roman" w:hAnsi="Times New Roman" w:cs="Times New Roman"/>
          <w:shd w:val="clear" w:color="auto" w:fill="FFFFFF"/>
        </w:rPr>
        <w:t xml:space="preserve">úhradu této faktury, tj. snížení závazku (321 na MD) a zaúčtování výdaje (platba z účtu 231 = ZBÚ) včetně členění rozpočtové skladby, tím dojde zároveň i k čerpání rozpočtu. </w:t>
      </w:r>
    </w:p>
    <w:p w14:paraId="357E7A4C" w14:textId="77777777" w:rsidR="00376D46" w:rsidRDefault="00376D46" w:rsidP="00376D46">
      <w:pPr>
        <w:pStyle w:val="Normal"/>
        <w:jc w:val="both"/>
        <w:rPr>
          <w:rFonts w:ascii="Times New Roman" w:hAnsi="Times New Roman" w:cs="Times New Roman"/>
          <w:b/>
          <w:bCs/>
          <w:sz w:val="28"/>
          <w:szCs w:val="28"/>
          <w:shd w:val="clear" w:color="auto" w:fill="FFFFFF"/>
        </w:rPr>
      </w:pPr>
    </w:p>
    <w:p w14:paraId="50267AFE" w14:textId="77777777" w:rsidR="00376D46" w:rsidRPr="005A619D" w:rsidRDefault="00376D46" w:rsidP="00376D46">
      <w:pPr>
        <w:rPr>
          <w:b/>
          <w:bCs/>
        </w:rPr>
      </w:pPr>
      <w:r w:rsidRPr="005A619D">
        <w:rPr>
          <w:b/>
          <w:bCs/>
        </w:rPr>
        <w:t xml:space="preserve"> </w:t>
      </w:r>
    </w:p>
    <w:tbl>
      <w:tblPr>
        <w:tblW w:w="8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
        <w:gridCol w:w="709"/>
        <w:gridCol w:w="709"/>
        <w:gridCol w:w="711"/>
        <w:gridCol w:w="564"/>
        <w:gridCol w:w="398"/>
        <w:gridCol w:w="736"/>
        <w:gridCol w:w="851"/>
        <w:gridCol w:w="709"/>
        <w:gridCol w:w="1416"/>
        <w:gridCol w:w="1418"/>
      </w:tblGrid>
      <w:tr w:rsidR="00376D46" w:rsidRPr="00F56E16" w14:paraId="4997D156" w14:textId="77777777" w:rsidTr="00614C6F">
        <w:trPr>
          <w:trHeight w:val="268"/>
        </w:trPr>
        <w:tc>
          <w:tcPr>
            <w:tcW w:w="672" w:type="dxa"/>
          </w:tcPr>
          <w:p w14:paraId="6F4943C1" w14:textId="77777777" w:rsidR="00376D46" w:rsidRPr="00F56E16" w:rsidRDefault="00376D46" w:rsidP="00614C6F">
            <w:pPr>
              <w:jc w:val="center"/>
              <w:rPr>
                <w:sz w:val="22"/>
              </w:rPr>
            </w:pPr>
            <w:r>
              <w:rPr>
                <w:sz w:val="22"/>
              </w:rPr>
              <w:t>321</w:t>
            </w:r>
          </w:p>
        </w:tc>
        <w:tc>
          <w:tcPr>
            <w:tcW w:w="709" w:type="dxa"/>
          </w:tcPr>
          <w:p w14:paraId="68B92903"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2267597E" w14:textId="77777777" w:rsidR="00376D46" w:rsidRPr="00F56E16" w:rsidRDefault="00376D46" w:rsidP="00614C6F">
            <w:pPr>
              <w:jc w:val="center"/>
              <w:rPr>
                <w:sz w:val="22"/>
              </w:rPr>
            </w:pPr>
          </w:p>
        </w:tc>
        <w:tc>
          <w:tcPr>
            <w:tcW w:w="711" w:type="dxa"/>
          </w:tcPr>
          <w:p w14:paraId="71E104D9" w14:textId="77777777" w:rsidR="00376D46" w:rsidRPr="00F56E16" w:rsidRDefault="00376D46" w:rsidP="00614C6F">
            <w:pPr>
              <w:jc w:val="center"/>
              <w:rPr>
                <w:sz w:val="22"/>
              </w:rPr>
            </w:pPr>
          </w:p>
        </w:tc>
        <w:tc>
          <w:tcPr>
            <w:tcW w:w="564" w:type="dxa"/>
          </w:tcPr>
          <w:p w14:paraId="6083DD02" w14:textId="77777777" w:rsidR="00376D46" w:rsidRPr="00F56E16" w:rsidRDefault="00376D46" w:rsidP="00614C6F">
            <w:pPr>
              <w:jc w:val="center"/>
              <w:rPr>
                <w:sz w:val="22"/>
              </w:rPr>
            </w:pPr>
          </w:p>
        </w:tc>
        <w:tc>
          <w:tcPr>
            <w:tcW w:w="398" w:type="dxa"/>
          </w:tcPr>
          <w:p w14:paraId="3DC29062" w14:textId="77777777" w:rsidR="00376D46" w:rsidRDefault="00376D46" w:rsidP="00614C6F">
            <w:pPr>
              <w:jc w:val="center"/>
              <w:rPr>
                <w:sz w:val="22"/>
              </w:rPr>
            </w:pPr>
          </w:p>
        </w:tc>
        <w:tc>
          <w:tcPr>
            <w:tcW w:w="736" w:type="dxa"/>
          </w:tcPr>
          <w:p w14:paraId="6C29E6B3" w14:textId="77777777" w:rsidR="00376D46" w:rsidRPr="00F56E16" w:rsidRDefault="00376D46" w:rsidP="00614C6F">
            <w:pPr>
              <w:jc w:val="center"/>
              <w:rPr>
                <w:sz w:val="22"/>
              </w:rPr>
            </w:pPr>
          </w:p>
        </w:tc>
        <w:tc>
          <w:tcPr>
            <w:tcW w:w="851" w:type="dxa"/>
          </w:tcPr>
          <w:p w14:paraId="1E845ED6" w14:textId="77777777" w:rsidR="00376D46" w:rsidRPr="00F56E16" w:rsidRDefault="00376D46" w:rsidP="00614C6F">
            <w:pPr>
              <w:jc w:val="center"/>
              <w:rPr>
                <w:sz w:val="22"/>
              </w:rPr>
            </w:pPr>
          </w:p>
        </w:tc>
        <w:tc>
          <w:tcPr>
            <w:tcW w:w="709" w:type="dxa"/>
          </w:tcPr>
          <w:p w14:paraId="5736EA51" w14:textId="77777777" w:rsidR="00376D46" w:rsidRPr="00F56E16" w:rsidRDefault="00376D46" w:rsidP="00614C6F">
            <w:pPr>
              <w:jc w:val="center"/>
              <w:rPr>
                <w:sz w:val="22"/>
              </w:rPr>
            </w:pPr>
            <w:r w:rsidRPr="00F56E16">
              <w:rPr>
                <w:sz w:val="22"/>
              </w:rPr>
              <w:t>0200</w:t>
            </w:r>
          </w:p>
        </w:tc>
        <w:tc>
          <w:tcPr>
            <w:tcW w:w="1416" w:type="dxa"/>
          </w:tcPr>
          <w:p w14:paraId="70C81691" w14:textId="77777777" w:rsidR="00376D46" w:rsidRPr="00F56E16" w:rsidRDefault="00376D46" w:rsidP="00614C6F">
            <w:pPr>
              <w:jc w:val="right"/>
              <w:rPr>
                <w:sz w:val="22"/>
              </w:rPr>
            </w:pPr>
            <w:r>
              <w:t>141 000,00</w:t>
            </w:r>
          </w:p>
        </w:tc>
        <w:tc>
          <w:tcPr>
            <w:tcW w:w="1418" w:type="dxa"/>
          </w:tcPr>
          <w:p w14:paraId="47169D28" w14:textId="77777777" w:rsidR="00376D46" w:rsidRDefault="00376D46" w:rsidP="00614C6F">
            <w:pPr>
              <w:jc w:val="right"/>
            </w:pPr>
          </w:p>
        </w:tc>
      </w:tr>
      <w:tr w:rsidR="00376D46" w:rsidRPr="00F56E16" w14:paraId="45123EBE" w14:textId="77777777" w:rsidTr="00614C6F">
        <w:trPr>
          <w:trHeight w:val="268"/>
        </w:trPr>
        <w:tc>
          <w:tcPr>
            <w:tcW w:w="672" w:type="dxa"/>
          </w:tcPr>
          <w:p w14:paraId="6046A6DC" w14:textId="77777777" w:rsidR="00376D46" w:rsidRPr="00F56E16" w:rsidRDefault="00376D46" w:rsidP="00614C6F">
            <w:pPr>
              <w:jc w:val="center"/>
              <w:rPr>
                <w:sz w:val="22"/>
              </w:rPr>
            </w:pPr>
            <w:r>
              <w:rPr>
                <w:sz w:val="22"/>
              </w:rPr>
              <w:t>231</w:t>
            </w:r>
          </w:p>
        </w:tc>
        <w:tc>
          <w:tcPr>
            <w:tcW w:w="709" w:type="dxa"/>
          </w:tcPr>
          <w:p w14:paraId="117C1EDD" w14:textId="77777777" w:rsidR="00376D46" w:rsidRPr="00F56E16" w:rsidRDefault="00376D46" w:rsidP="00614C6F">
            <w:pPr>
              <w:jc w:val="center"/>
              <w:rPr>
                <w:sz w:val="22"/>
              </w:rPr>
            </w:pPr>
            <w:proofErr w:type="spellStart"/>
            <w:r w:rsidRPr="00F56E16">
              <w:rPr>
                <w:sz w:val="22"/>
              </w:rPr>
              <w:t>xxxx</w:t>
            </w:r>
            <w:proofErr w:type="spellEnd"/>
          </w:p>
        </w:tc>
        <w:tc>
          <w:tcPr>
            <w:tcW w:w="709" w:type="dxa"/>
          </w:tcPr>
          <w:p w14:paraId="61B8CF10" w14:textId="77777777" w:rsidR="00376D46" w:rsidRPr="00F56E16" w:rsidRDefault="00376D46" w:rsidP="00614C6F">
            <w:pPr>
              <w:jc w:val="center"/>
              <w:rPr>
                <w:sz w:val="22"/>
              </w:rPr>
            </w:pPr>
            <w:r>
              <w:rPr>
                <w:sz w:val="22"/>
              </w:rPr>
              <w:t>5512</w:t>
            </w:r>
          </w:p>
        </w:tc>
        <w:tc>
          <w:tcPr>
            <w:tcW w:w="711" w:type="dxa"/>
          </w:tcPr>
          <w:p w14:paraId="09EC7D4C" w14:textId="77777777" w:rsidR="00376D46" w:rsidRPr="008E55CC" w:rsidRDefault="00376D46" w:rsidP="00614C6F">
            <w:pPr>
              <w:jc w:val="center"/>
              <w:rPr>
                <w:sz w:val="22"/>
              </w:rPr>
            </w:pPr>
            <w:r w:rsidRPr="008E55CC">
              <w:rPr>
                <w:sz w:val="22"/>
              </w:rPr>
              <w:t>6123</w:t>
            </w:r>
          </w:p>
        </w:tc>
        <w:tc>
          <w:tcPr>
            <w:tcW w:w="564" w:type="dxa"/>
          </w:tcPr>
          <w:p w14:paraId="508F6FFA" w14:textId="77777777" w:rsidR="00376D46" w:rsidRPr="00F56E16" w:rsidRDefault="00376D46" w:rsidP="00614C6F">
            <w:pPr>
              <w:jc w:val="center"/>
              <w:rPr>
                <w:sz w:val="22"/>
              </w:rPr>
            </w:pPr>
            <w:r>
              <w:rPr>
                <w:sz w:val="22"/>
              </w:rPr>
              <w:t>107</w:t>
            </w:r>
          </w:p>
        </w:tc>
        <w:tc>
          <w:tcPr>
            <w:tcW w:w="398" w:type="dxa"/>
          </w:tcPr>
          <w:p w14:paraId="29C79979" w14:textId="77777777" w:rsidR="00376D46" w:rsidRDefault="00376D46" w:rsidP="00614C6F">
            <w:pPr>
              <w:jc w:val="center"/>
              <w:rPr>
                <w:sz w:val="22"/>
              </w:rPr>
            </w:pPr>
            <w:r>
              <w:rPr>
                <w:sz w:val="22"/>
              </w:rPr>
              <w:t>5</w:t>
            </w:r>
          </w:p>
        </w:tc>
        <w:tc>
          <w:tcPr>
            <w:tcW w:w="736" w:type="dxa"/>
          </w:tcPr>
          <w:p w14:paraId="69576DA7" w14:textId="77777777" w:rsidR="00376D46" w:rsidRPr="00F56E16" w:rsidRDefault="00376D46" w:rsidP="00614C6F">
            <w:pPr>
              <w:jc w:val="center"/>
              <w:rPr>
                <w:sz w:val="22"/>
              </w:rPr>
            </w:pPr>
            <w:r>
              <w:rPr>
                <w:sz w:val="22"/>
              </w:rPr>
              <w:t>17969</w:t>
            </w:r>
          </w:p>
        </w:tc>
        <w:tc>
          <w:tcPr>
            <w:tcW w:w="851" w:type="dxa"/>
          </w:tcPr>
          <w:p w14:paraId="5A16906F" w14:textId="77777777" w:rsidR="00376D46" w:rsidRPr="00F56E16" w:rsidRDefault="00376D46" w:rsidP="00614C6F">
            <w:pPr>
              <w:jc w:val="center"/>
              <w:rPr>
                <w:sz w:val="22"/>
              </w:rPr>
            </w:pPr>
          </w:p>
        </w:tc>
        <w:tc>
          <w:tcPr>
            <w:tcW w:w="709" w:type="dxa"/>
          </w:tcPr>
          <w:p w14:paraId="2EAFDA53" w14:textId="77777777" w:rsidR="00376D46" w:rsidRPr="00F56E16" w:rsidRDefault="00376D46" w:rsidP="00614C6F">
            <w:pPr>
              <w:jc w:val="center"/>
              <w:rPr>
                <w:sz w:val="22"/>
              </w:rPr>
            </w:pPr>
            <w:r w:rsidRPr="00F56E16">
              <w:rPr>
                <w:sz w:val="22"/>
              </w:rPr>
              <w:t>0200</w:t>
            </w:r>
          </w:p>
        </w:tc>
        <w:tc>
          <w:tcPr>
            <w:tcW w:w="1416" w:type="dxa"/>
          </w:tcPr>
          <w:p w14:paraId="2B57807D" w14:textId="77777777" w:rsidR="00376D46" w:rsidRPr="00F56E16" w:rsidRDefault="00376D46" w:rsidP="00614C6F">
            <w:pPr>
              <w:jc w:val="right"/>
              <w:rPr>
                <w:sz w:val="22"/>
              </w:rPr>
            </w:pPr>
          </w:p>
        </w:tc>
        <w:tc>
          <w:tcPr>
            <w:tcW w:w="1418" w:type="dxa"/>
          </w:tcPr>
          <w:p w14:paraId="56E9092F" w14:textId="77777777" w:rsidR="00376D46" w:rsidRPr="00F56E16" w:rsidRDefault="00376D46" w:rsidP="00614C6F">
            <w:pPr>
              <w:jc w:val="right"/>
              <w:rPr>
                <w:sz w:val="22"/>
              </w:rPr>
            </w:pPr>
            <w:r>
              <w:t>119 850,00</w:t>
            </w:r>
          </w:p>
        </w:tc>
      </w:tr>
      <w:tr w:rsidR="00376D46" w:rsidRPr="00F56E16" w14:paraId="438D1E71"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67FDE3BA" w14:textId="77777777" w:rsidR="00376D46" w:rsidRPr="00F56E16" w:rsidRDefault="00376D46" w:rsidP="00614C6F">
            <w:pPr>
              <w:jc w:val="center"/>
              <w:rPr>
                <w:sz w:val="22"/>
              </w:rPr>
            </w:pPr>
            <w:r>
              <w:rPr>
                <w:sz w:val="22"/>
              </w:rPr>
              <w:t>231</w:t>
            </w:r>
          </w:p>
        </w:tc>
        <w:tc>
          <w:tcPr>
            <w:tcW w:w="709" w:type="dxa"/>
            <w:tcBorders>
              <w:top w:val="single" w:sz="4" w:space="0" w:color="auto"/>
              <w:left w:val="single" w:sz="4" w:space="0" w:color="auto"/>
              <w:bottom w:val="single" w:sz="4" w:space="0" w:color="auto"/>
              <w:right w:val="single" w:sz="4" w:space="0" w:color="auto"/>
            </w:tcBorders>
          </w:tcPr>
          <w:p w14:paraId="12163535" w14:textId="77777777" w:rsidR="00376D46" w:rsidRPr="00F56E16" w:rsidRDefault="00376D46" w:rsidP="00614C6F">
            <w:pPr>
              <w:jc w:val="center"/>
              <w:rPr>
                <w:sz w:val="22"/>
              </w:rPr>
            </w:pPr>
            <w:proofErr w:type="spellStart"/>
            <w:r w:rsidRPr="00F56E16">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7903F589" w14:textId="77777777" w:rsidR="00376D46" w:rsidRPr="00F56E16" w:rsidRDefault="00376D46" w:rsidP="00614C6F">
            <w:pPr>
              <w:jc w:val="center"/>
              <w:rPr>
                <w:sz w:val="22"/>
              </w:rPr>
            </w:pPr>
            <w:r>
              <w:rPr>
                <w:sz w:val="22"/>
              </w:rPr>
              <w:t>5512</w:t>
            </w:r>
          </w:p>
        </w:tc>
        <w:tc>
          <w:tcPr>
            <w:tcW w:w="711" w:type="dxa"/>
            <w:tcBorders>
              <w:top w:val="single" w:sz="4" w:space="0" w:color="auto"/>
              <w:left w:val="single" w:sz="4" w:space="0" w:color="auto"/>
              <w:bottom w:val="single" w:sz="4" w:space="0" w:color="auto"/>
              <w:right w:val="single" w:sz="4" w:space="0" w:color="auto"/>
            </w:tcBorders>
          </w:tcPr>
          <w:p w14:paraId="27EF8D52" w14:textId="77777777" w:rsidR="00376D46" w:rsidRPr="008E55CC" w:rsidRDefault="00376D46" w:rsidP="00614C6F">
            <w:pPr>
              <w:jc w:val="center"/>
              <w:rPr>
                <w:sz w:val="22"/>
              </w:rPr>
            </w:pPr>
            <w:r w:rsidRPr="008E55CC">
              <w:rPr>
                <w:sz w:val="22"/>
              </w:rPr>
              <w:t>6123</w:t>
            </w:r>
          </w:p>
        </w:tc>
        <w:tc>
          <w:tcPr>
            <w:tcW w:w="564" w:type="dxa"/>
            <w:tcBorders>
              <w:top w:val="single" w:sz="4" w:space="0" w:color="auto"/>
              <w:left w:val="single" w:sz="4" w:space="0" w:color="auto"/>
              <w:bottom w:val="single" w:sz="4" w:space="0" w:color="auto"/>
              <w:right w:val="single" w:sz="4" w:space="0" w:color="auto"/>
            </w:tcBorders>
          </w:tcPr>
          <w:p w14:paraId="2C0D42B4" w14:textId="77777777" w:rsidR="00376D46" w:rsidRPr="00F56E16" w:rsidRDefault="00376D46" w:rsidP="00614C6F">
            <w:pPr>
              <w:jc w:val="center"/>
              <w:rPr>
                <w:sz w:val="22"/>
              </w:rPr>
            </w:pPr>
            <w:r>
              <w:rPr>
                <w:sz w:val="22"/>
              </w:rPr>
              <w:t>107</w:t>
            </w:r>
          </w:p>
        </w:tc>
        <w:tc>
          <w:tcPr>
            <w:tcW w:w="398" w:type="dxa"/>
            <w:tcBorders>
              <w:top w:val="single" w:sz="4" w:space="0" w:color="auto"/>
              <w:left w:val="single" w:sz="4" w:space="0" w:color="auto"/>
              <w:bottom w:val="single" w:sz="4" w:space="0" w:color="auto"/>
              <w:right w:val="single" w:sz="4" w:space="0" w:color="auto"/>
            </w:tcBorders>
          </w:tcPr>
          <w:p w14:paraId="13C4CAE9" w14:textId="77777777" w:rsidR="00376D46" w:rsidRDefault="00376D46" w:rsidP="00614C6F">
            <w:pPr>
              <w:jc w:val="center"/>
              <w:rPr>
                <w:sz w:val="22"/>
              </w:rPr>
            </w:pPr>
            <w:r>
              <w:rPr>
                <w:sz w:val="22"/>
              </w:rPr>
              <w:t>1</w:t>
            </w:r>
          </w:p>
        </w:tc>
        <w:tc>
          <w:tcPr>
            <w:tcW w:w="736" w:type="dxa"/>
            <w:tcBorders>
              <w:top w:val="single" w:sz="4" w:space="0" w:color="auto"/>
              <w:left w:val="single" w:sz="4" w:space="0" w:color="auto"/>
              <w:bottom w:val="single" w:sz="4" w:space="0" w:color="auto"/>
              <w:right w:val="single" w:sz="4" w:space="0" w:color="auto"/>
            </w:tcBorders>
          </w:tcPr>
          <w:p w14:paraId="7FA9061C" w14:textId="77777777" w:rsidR="00376D46" w:rsidRPr="00F56E16" w:rsidRDefault="00376D46" w:rsidP="00614C6F">
            <w:pPr>
              <w:jc w:val="center"/>
              <w:rPr>
                <w:sz w:val="22"/>
              </w:rPr>
            </w:pPr>
            <w:r>
              <w:rPr>
                <w:sz w:val="22"/>
              </w:rPr>
              <w:t>17968</w:t>
            </w:r>
          </w:p>
        </w:tc>
        <w:tc>
          <w:tcPr>
            <w:tcW w:w="851" w:type="dxa"/>
            <w:tcBorders>
              <w:top w:val="single" w:sz="4" w:space="0" w:color="auto"/>
              <w:left w:val="single" w:sz="4" w:space="0" w:color="auto"/>
              <w:bottom w:val="single" w:sz="4" w:space="0" w:color="auto"/>
              <w:right w:val="single" w:sz="4" w:space="0" w:color="auto"/>
            </w:tcBorders>
          </w:tcPr>
          <w:p w14:paraId="125C6C97" w14:textId="77777777" w:rsidR="00376D46" w:rsidRPr="00F56E16"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EBE9F9D" w14:textId="77777777" w:rsidR="00376D46" w:rsidRPr="00F56E16" w:rsidRDefault="00376D46" w:rsidP="00614C6F">
            <w:pPr>
              <w:jc w:val="center"/>
              <w:rPr>
                <w:sz w:val="22"/>
              </w:rPr>
            </w:pPr>
            <w:r w:rsidRPr="00F56E16">
              <w:rPr>
                <w:sz w:val="22"/>
              </w:rPr>
              <w:t>0200</w:t>
            </w:r>
          </w:p>
        </w:tc>
        <w:tc>
          <w:tcPr>
            <w:tcW w:w="1416" w:type="dxa"/>
            <w:tcBorders>
              <w:top w:val="single" w:sz="4" w:space="0" w:color="auto"/>
              <w:left w:val="single" w:sz="4" w:space="0" w:color="auto"/>
              <w:bottom w:val="single" w:sz="4" w:space="0" w:color="auto"/>
              <w:right w:val="single" w:sz="4" w:space="0" w:color="auto"/>
            </w:tcBorders>
          </w:tcPr>
          <w:p w14:paraId="71FE442A" w14:textId="77777777" w:rsidR="00376D46" w:rsidRPr="00F56E16"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428A0275" w14:textId="77777777" w:rsidR="00376D46" w:rsidRPr="00094E8D" w:rsidRDefault="00376D46" w:rsidP="00614C6F">
            <w:pPr>
              <w:jc w:val="right"/>
            </w:pPr>
            <w:r>
              <w:t>7 050,00</w:t>
            </w:r>
          </w:p>
        </w:tc>
      </w:tr>
      <w:tr w:rsidR="00376D46" w:rsidRPr="003A5350" w14:paraId="50B2C08D" w14:textId="77777777" w:rsidTr="00614C6F">
        <w:trPr>
          <w:trHeight w:val="268"/>
        </w:trPr>
        <w:tc>
          <w:tcPr>
            <w:tcW w:w="672" w:type="dxa"/>
            <w:tcBorders>
              <w:top w:val="single" w:sz="4" w:space="0" w:color="auto"/>
              <w:left w:val="single" w:sz="4" w:space="0" w:color="auto"/>
              <w:bottom w:val="single" w:sz="4" w:space="0" w:color="auto"/>
              <w:right w:val="single" w:sz="4" w:space="0" w:color="auto"/>
            </w:tcBorders>
          </w:tcPr>
          <w:p w14:paraId="17D5AA06" w14:textId="77777777" w:rsidR="00376D46" w:rsidRPr="003A5350" w:rsidRDefault="00376D46" w:rsidP="00614C6F">
            <w:pPr>
              <w:jc w:val="center"/>
              <w:rPr>
                <w:sz w:val="22"/>
              </w:rPr>
            </w:pPr>
            <w:r w:rsidRPr="003A5350">
              <w:rPr>
                <w:sz w:val="22"/>
              </w:rPr>
              <w:t>231</w:t>
            </w:r>
          </w:p>
        </w:tc>
        <w:tc>
          <w:tcPr>
            <w:tcW w:w="709" w:type="dxa"/>
            <w:tcBorders>
              <w:top w:val="single" w:sz="4" w:space="0" w:color="auto"/>
              <w:left w:val="single" w:sz="4" w:space="0" w:color="auto"/>
              <w:bottom w:val="single" w:sz="4" w:space="0" w:color="auto"/>
              <w:right w:val="single" w:sz="4" w:space="0" w:color="auto"/>
            </w:tcBorders>
          </w:tcPr>
          <w:p w14:paraId="7AE85AE7" w14:textId="77777777" w:rsidR="00376D46" w:rsidRPr="003A5350" w:rsidRDefault="00376D46" w:rsidP="00614C6F">
            <w:pPr>
              <w:jc w:val="center"/>
              <w:rPr>
                <w:sz w:val="22"/>
              </w:rPr>
            </w:pPr>
            <w:proofErr w:type="spellStart"/>
            <w:r w:rsidRPr="003A5350">
              <w:rPr>
                <w:sz w:val="22"/>
              </w:rPr>
              <w:t>xxxx</w:t>
            </w:r>
            <w:proofErr w:type="spellEnd"/>
          </w:p>
        </w:tc>
        <w:tc>
          <w:tcPr>
            <w:tcW w:w="709" w:type="dxa"/>
            <w:tcBorders>
              <w:top w:val="single" w:sz="4" w:space="0" w:color="auto"/>
              <w:left w:val="single" w:sz="4" w:space="0" w:color="auto"/>
              <w:bottom w:val="single" w:sz="4" w:space="0" w:color="auto"/>
              <w:right w:val="single" w:sz="4" w:space="0" w:color="auto"/>
            </w:tcBorders>
          </w:tcPr>
          <w:p w14:paraId="3EF44EFF" w14:textId="77777777" w:rsidR="00376D46" w:rsidRPr="003A5350" w:rsidRDefault="00376D46" w:rsidP="00614C6F">
            <w:pPr>
              <w:jc w:val="center"/>
              <w:rPr>
                <w:sz w:val="22"/>
              </w:rPr>
            </w:pPr>
            <w:r w:rsidRPr="003A5350">
              <w:rPr>
                <w:sz w:val="22"/>
              </w:rPr>
              <w:t>5512</w:t>
            </w:r>
          </w:p>
        </w:tc>
        <w:tc>
          <w:tcPr>
            <w:tcW w:w="711" w:type="dxa"/>
            <w:tcBorders>
              <w:top w:val="single" w:sz="4" w:space="0" w:color="auto"/>
              <w:left w:val="single" w:sz="4" w:space="0" w:color="auto"/>
              <w:bottom w:val="single" w:sz="4" w:space="0" w:color="auto"/>
              <w:right w:val="single" w:sz="4" w:space="0" w:color="auto"/>
            </w:tcBorders>
          </w:tcPr>
          <w:p w14:paraId="3D8768E0" w14:textId="77777777" w:rsidR="00376D46" w:rsidRPr="003A5350" w:rsidRDefault="00376D46" w:rsidP="00614C6F">
            <w:pPr>
              <w:jc w:val="center"/>
              <w:rPr>
                <w:sz w:val="22"/>
              </w:rPr>
            </w:pPr>
            <w:r w:rsidRPr="003A5350">
              <w:rPr>
                <w:sz w:val="22"/>
              </w:rPr>
              <w:t>6123</w:t>
            </w:r>
          </w:p>
        </w:tc>
        <w:tc>
          <w:tcPr>
            <w:tcW w:w="564" w:type="dxa"/>
            <w:tcBorders>
              <w:top w:val="single" w:sz="4" w:space="0" w:color="auto"/>
              <w:left w:val="single" w:sz="4" w:space="0" w:color="auto"/>
              <w:bottom w:val="single" w:sz="4" w:space="0" w:color="auto"/>
              <w:right w:val="single" w:sz="4" w:space="0" w:color="auto"/>
            </w:tcBorders>
          </w:tcPr>
          <w:p w14:paraId="0ECF23DB" w14:textId="77777777" w:rsidR="00376D46" w:rsidRPr="003A5350" w:rsidRDefault="00376D46" w:rsidP="00614C6F">
            <w:pPr>
              <w:jc w:val="center"/>
              <w:rPr>
                <w:sz w:val="22"/>
              </w:rPr>
            </w:pPr>
            <w:r w:rsidRPr="003A5350">
              <w:rPr>
                <w:sz w:val="22"/>
              </w:rPr>
              <w:t>107</w:t>
            </w:r>
          </w:p>
        </w:tc>
        <w:tc>
          <w:tcPr>
            <w:tcW w:w="398" w:type="dxa"/>
            <w:tcBorders>
              <w:top w:val="single" w:sz="4" w:space="0" w:color="auto"/>
              <w:left w:val="single" w:sz="4" w:space="0" w:color="auto"/>
              <w:bottom w:val="single" w:sz="4" w:space="0" w:color="auto"/>
              <w:right w:val="single" w:sz="4" w:space="0" w:color="auto"/>
            </w:tcBorders>
          </w:tcPr>
          <w:p w14:paraId="3B9F512A" w14:textId="77777777" w:rsidR="00376D46" w:rsidRPr="003A5350" w:rsidRDefault="00376D46" w:rsidP="00614C6F">
            <w:pPr>
              <w:jc w:val="center"/>
              <w:rPr>
                <w:sz w:val="22"/>
              </w:rPr>
            </w:pPr>
            <w:r w:rsidRPr="003A5350">
              <w:rPr>
                <w:sz w:val="22"/>
              </w:rPr>
              <w:t>1</w:t>
            </w:r>
          </w:p>
        </w:tc>
        <w:tc>
          <w:tcPr>
            <w:tcW w:w="736" w:type="dxa"/>
            <w:tcBorders>
              <w:top w:val="single" w:sz="4" w:space="0" w:color="auto"/>
              <w:left w:val="single" w:sz="4" w:space="0" w:color="auto"/>
              <w:bottom w:val="single" w:sz="4" w:space="0" w:color="auto"/>
              <w:right w:val="single" w:sz="4" w:space="0" w:color="auto"/>
            </w:tcBorders>
          </w:tcPr>
          <w:p w14:paraId="69F99278" w14:textId="77777777" w:rsidR="00376D46" w:rsidRPr="003A5350" w:rsidRDefault="00376D46" w:rsidP="00614C6F">
            <w:pPr>
              <w:jc w:val="center"/>
              <w:rPr>
                <w:sz w:val="22"/>
              </w:rPr>
            </w:pPr>
          </w:p>
        </w:tc>
        <w:tc>
          <w:tcPr>
            <w:tcW w:w="851" w:type="dxa"/>
            <w:tcBorders>
              <w:top w:val="single" w:sz="4" w:space="0" w:color="auto"/>
              <w:left w:val="single" w:sz="4" w:space="0" w:color="auto"/>
              <w:bottom w:val="single" w:sz="4" w:space="0" w:color="auto"/>
              <w:right w:val="single" w:sz="4" w:space="0" w:color="auto"/>
            </w:tcBorders>
          </w:tcPr>
          <w:p w14:paraId="2674FA1C" w14:textId="77777777" w:rsidR="00376D46" w:rsidRPr="003A5350" w:rsidRDefault="00376D46" w:rsidP="00614C6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0ABC8F4" w14:textId="77777777" w:rsidR="00376D46" w:rsidRPr="003A5350" w:rsidRDefault="00376D46" w:rsidP="00614C6F">
            <w:pPr>
              <w:jc w:val="center"/>
              <w:rPr>
                <w:sz w:val="22"/>
              </w:rPr>
            </w:pPr>
            <w:r w:rsidRPr="003A5350">
              <w:rPr>
                <w:sz w:val="22"/>
              </w:rPr>
              <w:t>0200</w:t>
            </w:r>
          </w:p>
        </w:tc>
        <w:tc>
          <w:tcPr>
            <w:tcW w:w="1416" w:type="dxa"/>
            <w:tcBorders>
              <w:top w:val="single" w:sz="4" w:space="0" w:color="auto"/>
              <w:left w:val="single" w:sz="4" w:space="0" w:color="auto"/>
              <w:bottom w:val="single" w:sz="4" w:space="0" w:color="auto"/>
              <w:right w:val="single" w:sz="4" w:space="0" w:color="auto"/>
            </w:tcBorders>
          </w:tcPr>
          <w:p w14:paraId="09492F1B" w14:textId="77777777" w:rsidR="00376D46" w:rsidRPr="003A5350" w:rsidRDefault="00376D46" w:rsidP="00614C6F">
            <w:pPr>
              <w:jc w:val="right"/>
              <w:rPr>
                <w:sz w:val="22"/>
              </w:rPr>
            </w:pPr>
          </w:p>
        </w:tc>
        <w:tc>
          <w:tcPr>
            <w:tcW w:w="1418" w:type="dxa"/>
            <w:tcBorders>
              <w:top w:val="single" w:sz="4" w:space="0" w:color="auto"/>
              <w:left w:val="single" w:sz="4" w:space="0" w:color="auto"/>
              <w:bottom w:val="single" w:sz="4" w:space="0" w:color="auto"/>
              <w:right w:val="single" w:sz="4" w:space="0" w:color="auto"/>
            </w:tcBorders>
          </w:tcPr>
          <w:p w14:paraId="57A0D907" w14:textId="77777777" w:rsidR="00376D46" w:rsidRPr="003A5350" w:rsidRDefault="00376D46" w:rsidP="00614C6F">
            <w:pPr>
              <w:jc w:val="right"/>
            </w:pPr>
            <w:r w:rsidRPr="003A5350">
              <w:t>14 100,00</w:t>
            </w:r>
          </w:p>
        </w:tc>
      </w:tr>
    </w:tbl>
    <w:p w14:paraId="7491C759" w14:textId="77777777" w:rsidR="00376D46" w:rsidRDefault="00376D46" w:rsidP="00376D46">
      <w:pPr>
        <w:pStyle w:val="Normal"/>
        <w:jc w:val="both"/>
        <w:rPr>
          <w:rFonts w:ascii="Times New Roman" w:hAnsi="Times New Roman" w:cs="Times New Roman"/>
          <w:shd w:val="clear" w:color="auto" w:fill="FFFFFF"/>
        </w:rPr>
      </w:pPr>
    </w:p>
    <w:p w14:paraId="17999147" w14:textId="77777777" w:rsidR="00376D46" w:rsidRDefault="00376D46" w:rsidP="00376D46">
      <w:pPr>
        <w:pStyle w:val="Normal"/>
        <w:jc w:val="both"/>
        <w:rPr>
          <w:rFonts w:ascii="Times New Roman" w:hAnsi="Times New Roman" w:cs="Times New Roman"/>
          <w:shd w:val="clear" w:color="auto" w:fill="FFFFFF"/>
        </w:rPr>
      </w:pPr>
      <w:r w:rsidRPr="00320CF2">
        <w:rPr>
          <w:rFonts w:ascii="Times New Roman" w:hAnsi="Times New Roman" w:cs="Times New Roman"/>
          <w:b/>
          <w:bCs/>
          <w:shd w:val="clear" w:color="auto" w:fill="FFFFFF"/>
        </w:rPr>
        <w:t xml:space="preserve">Interpretace </w:t>
      </w:r>
    </w:p>
    <w:p w14:paraId="796712A7" w14:textId="77777777" w:rsidR="00376D46" w:rsidRPr="00853434"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Obec zaplatila 141 tis. Kč jako investiční výdaj na požární ochranu, nákup dopravního prostředku. Z toho </w:t>
      </w:r>
      <w:proofErr w:type="gramStart"/>
      <w:r>
        <w:rPr>
          <w:rFonts w:ascii="Times New Roman" w:hAnsi="Times New Roman" w:cs="Times New Roman"/>
          <w:shd w:val="clear" w:color="auto" w:fill="FFFFFF"/>
        </w:rPr>
        <w:t>85%</w:t>
      </w:r>
      <w:proofErr w:type="gramEnd"/>
      <w:r>
        <w:rPr>
          <w:rFonts w:ascii="Times New Roman" w:hAnsi="Times New Roman" w:cs="Times New Roman"/>
          <w:shd w:val="clear" w:color="auto" w:fill="FFFFFF"/>
        </w:rPr>
        <w:t xml:space="preserve"> by mělo být z dotace – z prostředků EU, 5% je z dotace – prostředků státního rozpočtu a zbylých 10% je z vlastních zdrojů.</w:t>
      </w:r>
    </w:p>
    <w:p w14:paraId="024383E9" w14:textId="793B852D" w:rsidR="00376D46" w:rsidRPr="00CD048C" w:rsidRDefault="00376D46" w:rsidP="00376D46">
      <w:pPr>
        <w:pStyle w:val="Nadpis1"/>
        <w:rPr>
          <w:shd w:val="clear" w:color="auto" w:fill="FFFFFF"/>
        </w:rPr>
      </w:pPr>
      <w:bookmarkStart w:id="14" w:name="_Toc62290886"/>
      <w:bookmarkStart w:id="15" w:name="_Toc62294254"/>
      <w:r w:rsidRPr="00CD048C">
        <w:rPr>
          <w:shd w:val="clear" w:color="auto" w:fill="FFFFFF"/>
        </w:rPr>
        <w:t>Plnění rozpočtu</w:t>
      </w:r>
      <w:r>
        <w:rPr>
          <w:shd w:val="clear" w:color="auto" w:fill="FFFFFF"/>
        </w:rPr>
        <w:t xml:space="preserve"> (příjmy a výdaje)</w:t>
      </w:r>
      <w:r w:rsidRPr="00CD048C">
        <w:rPr>
          <w:shd w:val="clear" w:color="auto" w:fill="FFFFFF"/>
        </w:rPr>
        <w:t xml:space="preserve"> a výsledek hospodaření</w:t>
      </w:r>
      <w:r>
        <w:rPr>
          <w:shd w:val="clear" w:color="auto" w:fill="FFFFFF"/>
        </w:rPr>
        <w:t xml:space="preserve"> (náklady a výnosy)</w:t>
      </w:r>
      <w:r w:rsidRPr="00CD048C">
        <w:rPr>
          <w:shd w:val="clear" w:color="auto" w:fill="FFFFFF"/>
        </w:rPr>
        <w:t xml:space="preserve"> </w:t>
      </w:r>
      <w:r>
        <w:rPr>
          <w:shd w:val="clear" w:color="auto" w:fill="FFFFFF"/>
        </w:rPr>
        <w:t>– rozdíly</w:t>
      </w:r>
      <w:bookmarkEnd w:id="14"/>
      <w:bookmarkEnd w:id="15"/>
      <w:r>
        <w:rPr>
          <w:shd w:val="clear" w:color="auto" w:fill="FFFFFF"/>
        </w:rPr>
        <w:t xml:space="preserve"> </w:t>
      </w:r>
    </w:p>
    <w:p w14:paraId="73284334" w14:textId="77777777" w:rsidR="00376D46" w:rsidRDefault="00376D46" w:rsidP="00376D46">
      <w:pPr>
        <w:pStyle w:val="Normal"/>
        <w:jc w:val="both"/>
        <w:rPr>
          <w:rFonts w:ascii="Times New Roman" w:hAnsi="Times New Roman" w:cs="Times New Roman"/>
          <w:shd w:val="clear" w:color="auto" w:fill="FFFFFF"/>
        </w:rPr>
      </w:pPr>
    </w:p>
    <w:p w14:paraId="6AA71F9F" w14:textId="77777777" w:rsidR="00376D46"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Výsledek rozpočtového hospodaření</w:t>
      </w:r>
      <w:r>
        <w:rPr>
          <w:rFonts w:ascii="Times New Roman" w:hAnsi="Times New Roman" w:cs="Times New Roman"/>
          <w:shd w:val="clear" w:color="auto" w:fill="FFFFFF"/>
        </w:rPr>
        <w:t xml:space="preserve"> (přebytek/schodek)</w:t>
      </w:r>
      <w:r w:rsidRPr="00C73D63">
        <w:rPr>
          <w:rFonts w:ascii="Times New Roman" w:hAnsi="Times New Roman" w:cs="Times New Roman"/>
          <w:shd w:val="clear" w:color="auto" w:fill="FFFFFF"/>
        </w:rPr>
        <w:t xml:space="preserve"> tvoří rozdíl mezi příjmy (třída položek 1-4) a výdaji (třída položek 5 a 6). </w:t>
      </w:r>
    </w:p>
    <w:p w14:paraId="2874FFBD" w14:textId="77777777" w:rsidR="00376D46"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Výsledek hospodaření</w:t>
      </w:r>
      <w:r>
        <w:rPr>
          <w:rFonts w:ascii="Times New Roman" w:hAnsi="Times New Roman" w:cs="Times New Roman"/>
          <w:shd w:val="clear" w:color="auto" w:fill="FFFFFF"/>
        </w:rPr>
        <w:t xml:space="preserve"> (zisk/ztráta)</w:t>
      </w:r>
      <w:r w:rsidRPr="00C73D63">
        <w:rPr>
          <w:rFonts w:ascii="Times New Roman" w:hAnsi="Times New Roman" w:cs="Times New Roman"/>
          <w:shd w:val="clear" w:color="auto" w:fill="FFFFFF"/>
        </w:rPr>
        <w:t xml:space="preserve"> dle výkazu zisku a ztráty tvoří rozdíl mezi výnosy (</w:t>
      </w:r>
      <w:r w:rsidRPr="00320CF2">
        <w:rPr>
          <w:rFonts w:ascii="Times New Roman" w:hAnsi="Times New Roman" w:cs="Times New Roman"/>
          <w:b/>
          <w:bCs/>
          <w:shd w:val="clear" w:color="auto" w:fill="FFFFFF"/>
        </w:rPr>
        <w:t xml:space="preserve">účtová </w:t>
      </w:r>
      <w:r w:rsidRPr="00C73D63">
        <w:rPr>
          <w:rFonts w:ascii="Times New Roman" w:hAnsi="Times New Roman" w:cs="Times New Roman"/>
          <w:shd w:val="clear" w:color="auto" w:fill="FFFFFF"/>
        </w:rPr>
        <w:t>třída 6) a náklady (</w:t>
      </w:r>
      <w:r w:rsidRPr="00320CF2">
        <w:rPr>
          <w:rFonts w:ascii="Times New Roman" w:hAnsi="Times New Roman" w:cs="Times New Roman"/>
          <w:b/>
          <w:bCs/>
          <w:shd w:val="clear" w:color="auto" w:fill="FFFFFF"/>
        </w:rPr>
        <w:t>účtová</w:t>
      </w:r>
      <w:r w:rsidRPr="00C73D63">
        <w:rPr>
          <w:rFonts w:ascii="Times New Roman" w:hAnsi="Times New Roman" w:cs="Times New Roman"/>
          <w:shd w:val="clear" w:color="auto" w:fill="FFFFFF"/>
        </w:rPr>
        <w:t xml:space="preserve"> třída 5). </w:t>
      </w:r>
    </w:p>
    <w:p w14:paraId="2B83BB7F"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Jedná se o rozdílné výsledky</w:t>
      </w:r>
      <w:r>
        <w:rPr>
          <w:rFonts w:ascii="Times New Roman" w:hAnsi="Times New Roman" w:cs="Times New Roman"/>
          <w:shd w:val="clear" w:color="auto" w:fill="FFFFFF"/>
        </w:rPr>
        <w:t>;</w:t>
      </w:r>
      <w:r w:rsidRPr="00C73D63">
        <w:rPr>
          <w:rFonts w:ascii="Times New Roman" w:hAnsi="Times New Roman" w:cs="Times New Roman"/>
          <w:shd w:val="clear" w:color="auto" w:fill="FFFFFF"/>
        </w:rPr>
        <w:t xml:space="preserve"> každý je založen na jiném hledisku zjišťování. </w:t>
      </w:r>
    </w:p>
    <w:p w14:paraId="77BCB5B3" w14:textId="77777777" w:rsidR="00376D46" w:rsidRDefault="00376D46" w:rsidP="00376D46">
      <w:pPr>
        <w:pStyle w:val="Normal"/>
        <w:jc w:val="both"/>
        <w:rPr>
          <w:rFonts w:ascii="Times New Roman" w:hAnsi="Times New Roman" w:cs="Times New Roman"/>
          <w:bCs/>
          <w:i/>
          <w:iCs/>
          <w:shd w:val="clear" w:color="auto" w:fill="FFFFFF"/>
        </w:rPr>
      </w:pPr>
    </w:p>
    <w:p w14:paraId="1D938792" w14:textId="77777777" w:rsidR="00376D46" w:rsidRDefault="00376D46" w:rsidP="00376D46">
      <w:pPr>
        <w:pStyle w:val="Normal"/>
        <w:jc w:val="both"/>
        <w:rPr>
          <w:rFonts w:ascii="Times New Roman" w:hAnsi="Times New Roman" w:cs="Times New Roman"/>
          <w:bCs/>
          <w:i/>
          <w:iCs/>
          <w:shd w:val="clear" w:color="auto" w:fill="FFFFFF"/>
        </w:rPr>
      </w:pPr>
      <w:r>
        <w:rPr>
          <w:rFonts w:ascii="Times New Roman" w:hAnsi="Times New Roman" w:cs="Times New Roman"/>
          <w:bCs/>
          <w:i/>
          <w:iCs/>
          <w:shd w:val="clear" w:color="auto" w:fill="FFFFFF"/>
        </w:rPr>
        <w:t xml:space="preserve">Příklady </w:t>
      </w:r>
      <w:r w:rsidRPr="001E2EE7">
        <w:rPr>
          <w:rFonts w:ascii="Times New Roman" w:hAnsi="Times New Roman" w:cs="Times New Roman"/>
          <w:bCs/>
          <w:i/>
          <w:iCs/>
          <w:shd w:val="clear" w:color="auto" w:fill="FFFFFF"/>
        </w:rPr>
        <w:t>operací s vlivem na VH a na</w:t>
      </w:r>
      <w:r>
        <w:rPr>
          <w:rFonts w:ascii="Times New Roman" w:hAnsi="Times New Roman" w:cs="Times New Roman"/>
          <w:bCs/>
          <w:i/>
          <w:iCs/>
          <w:shd w:val="clear" w:color="auto" w:fill="FFFFFF"/>
        </w:rPr>
        <w:t xml:space="preserve"> tok hotovosti</w:t>
      </w:r>
    </w:p>
    <w:p w14:paraId="3FC4A31D" w14:textId="77777777" w:rsidR="00376D46" w:rsidRPr="001E2EE7" w:rsidRDefault="00376D46" w:rsidP="00376D46">
      <w:pPr>
        <w:pStyle w:val="Normal"/>
        <w:jc w:val="both"/>
        <w:rPr>
          <w:rFonts w:ascii="Times New Roman" w:hAnsi="Times New Roman" w:cs="Times New Roman"/>
          <w:bCs/>
          <w:i/>
          <w:iCs/>
          <w:color w:val="FF0000"/>
          <w:shd w:val="clear" w:color="auto" w:fill="FFFFFF"/>
        </w:rPr>
      </w:pPr>
    </w:p>
    <w:tbl>
      <w:tblPr>
        <w:tblW w:w="9155" w:type="dxa"/>
        <w:tblInd w:w="57" w:type="dxa"/>
        <w:tblCellMar>
          <w:left w:w="70" w:type="dxa"/>
          <w:right w:w="70" w:type="dxa"/>
        </w:tblCellMar>
        <w:tblLook w:val="04A0" w:firstRow="1" w:lastRow="0" w:firstColumn="1" w:lastColumn="0" w:noHBand="0" w:noVBand="1"/>
      </w:tblPr>
      <w:tblGrid>
        <w:gridCol w:w="4088"/>
        <w:gridCol w:w="704"/>
        <w:gridCol w:w="960"/>
        <w:gridCol w:w="307"/>
        <w:gridCol w:w="1042"/>
        <w:gridCol w:w="929"/>
        <w:gridCol w:w="1125"/>
      </w:tblGrid>
      <w:tr w:rsidR="00376D46" w:rsidRPr="001E2EE7" w14:paraId="1CB3E70C" w14:textId="77777777" w:rsidTr="00614C6F">
        <w:trPr>
          <w:trHeight w:val="300"/>
        </w:trPr>
        <w:tc>
          <w:tcPr>
            <w:tcW w:w="47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566A" w14:textId="77777777" w:rsidR="00376D46" w:rsidRPr="007F42C6" w:rsidRDefault="00376D46" w:rsidP="00614C6F">
            <w:pPr>
              <w:jc w:val="center"/>
              <w:rPr>
                <w:b/>
                <w:bCs/>
                <w:color w:val="000000"/>
                <w:szCs w:val="22"/>
              </w:rPr>
            </w:pPr>
            <w:r w:rsidRPr="007F42C6">
              <w:rPr>
                <w:b/>
                <w:bCs/>
                <w:color w:val="000000"/>
                <w:szCs w:val="22"/>
              </w:rPr>
              <w:t xml:space="preserve">Účetní operace </w:t>
            </w:r>
          </w:p>
        </w:tc>
        <w:tc>
          <w:tcPr>
            <w:tcW w:w="23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A1A44" w14:textId="77777777" w:rsidR="00376D46" w:rsidRPr="007F42C6" w:rsidRDefault="00376D46" w:rsidP="00614C6F">
            <w:pPr>
              <w:jc w:val="center"/>
              <w:rPr>
                <w:b/>
                <w:bCs/>
                <w:color w:val="000000"/>
                <w:szCs w:val="22"/>
              </w:rPr>
            </w:pPr>
            <w:r w:rsidRPr="007F42C6">
              <w:rPr>
                <w:b/>
                <w:bCs/>
                <w:color w:val="000000"/>
                <w:szCs w:val="22"/>
              </w:rPr>
              <w:t xml:space="preserve">Vliv na VH </w:t>
            </w:r>
          </w:p>
        </w:tc>
        <w:tc>
          <w:tcPr>
            <w:tcW w:w="2054"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BE82FC" w14:textId="77777777" w:rsidR="00376D46" w:rsidRPr="007F42C6" w:rsidRDefault="00376D46" w:rsidP="00614C6F">
            <w:pPr>
              <w:jc w:val="center"/>
              <w:rPr>
                <w:b/>
                <w:bCs/>
                <w:color w:val="000000"/>
                <w:szCs w:val="22"/>
              </w:rPr>
            </w:pPr>
            <w:r w:rsidRPr="007F42C6">
              <w:rPr>
                <w:b/>
                <w:bCs/>
                <w:color w:val="000000"/>
                <w:szCs w:val="22"/>
              </w:rPr>
              <w:t xml:space="preserve">Vliv na rozpočet </w:t>
            </w:r>
          </w:p>
        </w:tc>
      </w:tr>
      <w:tr w:rsidR="00376D46" w:rsidRPr="001E2EE7" w14:paraId="5EC3613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B3879C" w14:textId="77777777" w:rsidR="00376D46" w:rsidRPr="007F42C6" w:rsidRDefault="00376D46" w:rsidP="00614C6F">
            <w:pPr>
              <w:jc w:val="center"/>
              <w:rPr>
                <w:b/>
                <w:bCs/>
                <w:color w:val="000000"/>
                <w:szCs w:val="22"/>
              </w:rPr>
            </w:pPr>
            <w:r w:rsidRPr="007F42C6">
              <w:rPr>
                <w:b/>
                <w:bCs/>
                <w:color w:val="000000"/>
                <w:szCs w:val="22"/>
              </w:rPr>
              <w:t>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E6633C1" w14:textId="77777777" w:rsidR="00376D46" w:rsidRPr="007F42C6" w:rsidRDefault="00376D46" w:rsidP="00614C6F">
            <w:pPr>
              <w:jc w:val="center"/>
              <w:rPr>
                <w:b/>
                <w:bCs/>
                <w:color w:val="000000"/>
                <w:szCs w:val="22"/>
              </w:rPr>
            </w:pPr>
            <w:r w:rsidRPr="007F42C6">
              <w:rPr>
                <w:b/>
                <w:bCs/>
                <w:color w:val="000000"/>
                <w:szCs w:val="22"/>
              </w:rPr>
              <w:t xml:space="preserve">náklady </w:t>
            </w:r>
          </w:p>
        </w:tc>
        <w:tc>
          <w:tcPr>
            <w:tcW w:w="1042" w:type="dxa"/>
            <w:tcBorders>
              <w:top w:val="nil"/>
              <w:left w:val="nil"/>
              <w:bottom w:val="single" w:sz="4" w:space="0" w:color="auto"/>
              <w:right w:val="single" w:sz="4" w:space="0" w:color="auto"/>
            </w:tcBorders>
            <w:shd w:val="clear" w:color="auto" w:fill="auto"/>
            <w:noWrap/>
            <w:vAlign w:val="bottom"/>
            <w:hideMark/>
          </w:tcPr>
          <w:p w14:paraId="41DC42EA" w14:textId="77777777" w:rsidR="00376D46" w:rsidRPr="007F42C6" w:rsidRDefault="00376D46" w:rsidP="00614C6F">
            <w:pPr>
              <w:jc w:val="center"/>
              <w:rPr>
                <w:b/>
                <w:bCs/>
                <w:color w:val="000000"/>
                <w:szCs w:val="22"/>
              </w:rPr>
            </w:pPr>
            <w:r w:rsidRPr="007F42C6">
              <w:rPr>
                <w:b/>
                <w:bCs/>
                <w:color w:val="000000"/>
                <w:szCs w:val="22"/>
              </w:rPr>
              <w:t>výnosy</w:t>
            </w:r>
          </w:p>
        </w:tc>
        <w:tc>
          <w:tcPr>
            <w:tcW w:w="929" w:type="dxa"/>
            <w:tcBorders>
              <w:top w:val="nil"/>
              <w:left w:val="nil"/>
              <w:bottom w:val="single" w:sz="4" w:space="0" w:color="auto"/>
              <w:right w:val="single" w:sz="4" w:space="0" w:color="auto"/>
            </w:tcBorders>
            <w:shd w:val="clear" w:color="auto" w:fill="auto"/>
            <w:noWrap/>
            <w:vAlign w:val="bottom"/>
            <w:hideMark/>
          </w:tcPr>
          <w:p w14:paraId="39FFCFA5" w14:textId="77777777" w:rsidR="00376D46" w:rsidRPr="007F42C6" w:rsidRDefault="00376D46" w:rsidP="00614C6F">
            <w:pPr>
              <w:jc w:val="center"/>
              <w:rPr>
                <w:b/>
                <w:bCs/>
                <w:color w:val="000000"/>
                <w:szCs w:val="22"/>
              </w:rPr>
            </w:pPr>
            <w:r w:rsidRPr="007F42C6">
              <w:rPr>
                <w:b/>
                <w:bCs/>
                <w:color w:val="000000"/>
                <w:szCs w:val="22"/>
              </w:rPr>
              <w:t xml:space="preserve">výdaj </w:t>
            </w:r>
          </w:p>
        </w:tc>
        <w:tc>
          <w:tcPr>
            <w:tcW w:w="1125" w:type="dxa"/>
            <w:tcBorders>
              <w:top w:val="nil"/>
              <w:left w:val="nil"/>
              <w:bottom w:val="single" w:sz="4" w:space="0" w:color="auto"/>
              <w:right w:val="single" w:sz="4" w:space="0" w:color="auto"/>
            </w:tcBorders>
            <w:shd w:val="clear" w:color="auto" w:fill="auto"/>
            <w:noWrap/>
            <w:vAlign w:val="bottom"/>
            <w:hideMark/>
          </w:tcPr>
          <w:p w14:paraId="25CDAF1B" w14:textId="77777777" w:rsidR="00376D46" w:rsidRPr="007F42C6" w:rsidRDefault="00376D46" w:rsidP="00614C6F">
            <w:pPr>
              <w:jc w:val="center"/>
              <w:rPr>
                <w:b/>
                <w:bCs/>
                <w:color w:val="000000"/>
                <w:szCs w:val="22"/>
              </w:rPr>
            </w:pPr>
            <w:r w:rsidRPr="007F42C6">
              <w:rPr>
                <w:b/>
                <w:bCs/>
                <w:color w:val="000000"/>
                <w:szCs w:val="22"/>
              </w:rPr>
              <w:t xml:space="preserve">příjem </w:t>
            </w:r>
          </w:p>
        </w:tc>
      </w:tr>
      <w:tr w:rsidR="00376D46" w:rsidRPr="001E2EE7" w14:paraId="27162A01"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749276" w14:textId="77777777" w:rsidR="00376D46" w:rsidRPr="005A619D" w:rsidRDefault="00376D46" w:rsidP="00614C6F">
            <w:pPr>
              <w:rPr>
                <w:color w:val="000000"/>
                <w:szCs w:val="22"/>
              </w:rPr>
            </w:pPr>
            <w:r w:rsidRPr="005A619D">
              <w:rPr>
                <w:color w:val="000000"/>
                <w:szCs w:val="22"/>
              </w:rPr>
              <w:t>Pořízení dlouhodobého majetku! – pokud dojde k</w:t>
            </w:r>
            <w:r>
              <w:rPr>
                <w:color w:val="000000"/>
                <w:szCs w:val="22"/>
              </w:rPr>
              <w:t> </w:t>
            </w:r>
            <w:r w:rsidRPr="005A619D">
              <w:rPr>
                <w:color w:val="000000"/>
                <w:szCs w:val="22"/>
              </w:rPr>
              <w:t>platbě</w:t>
            </w:r>
            <w:r>
              <w:rPr>
                <w:color w:val="000000"/>
                <w:szCs w:val="22"/>
              </w:rPr>
              <w:t xml:space="preserve"> – výdej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7B235D6E" w14:textId="77777777" w:rsidR="00376D46" w:rsidRPr="007F42C6" w:rsidRDefault="00376D46" w:rsidP="00614C6F">
            <w:pPr>
              <w:jc w:val="center"/>
              <w:rPr>
                <w:color w:val="000000"/>
                <w:szCs w:val="22"/>
              </w:rPr>
            </w:pPr>
            <w:r w:rsidRPr="007F42C6">
              <w:rPr>
                <w:color w:val="000000"/>
                <w:szCs w:val="22"/>
              </w:rPr>
              <w:t>ne</w:t>
            </w:r>
          </w:p>
        </w:tc>
        <w:tc>
          <w:tcPr>
            <w:tcW w:w="1042" w:type="dxa"/>
            <w:tcBorders>
              <w:top w:val="nil"/>
              <w:left w:val="nil"/>
              <w:bottom w:val="single" w:sz="4" w:space="0" w:color="auto"/>
              <w:right w:val="single" w:sz="4" w:space="0" w:color="auto"/>
            </w:tcBorders>
            <w:shd w:val="clear" w:color="auto" w:fill="auto"/>
            <w:noWrap/>
            <w:vAlign w:val="bottom"/>
            <w:hideMark/>
          </w:tcPr>
          <w:p w14:paraId="16C4376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008D45CE"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46BBA0D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1ED8B4EF"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563BC3" w14:textId="77777777" w:rsidR="00376D46" w:rsidRPr="005A619D" w:rsidRDefault="00376D46" w:rsidP="00614C6F">
            <w:pPr>
              <w:rPr>
                <w:color w:val="000000"/>
                <w:szCs w:val="22"/>
              </w:rPr>
            </w:pPr>
            <w:r w:rsidRPr="005A619D">
              <w:rPr>
                <w:color w:val="000000"/>
                <w:szCs w:val="22"/>
              </w:rPr>
              <w:t>Prodej dlouhodobého majetku – pokud inkasuji příjem</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F3F61AF" w14:textId="77777777" w:rsidR="00376D46" w:rsidRPr="007F42C6" w:rsidRDefault="00376D46" w:rsidP="00614C6F">
            <w:pPr>
              <w:jc w:val="center"/>
              <w:rPr>
                <w:color w:val="000000"/>
                <w:szCs w:val="22"/>
              </w:rPr>
            </w:pPr>
            <w:r>
              <w:rPr>
                <w:color w:val="000000"/>
                <w:szCs w:val="22"/>
              </w:rPr>
              <w:t>a</w:t>
            </w:r>
            <w:r w:rsidRPr="007F42C6">
              <w:rPr>
                <w:color w:val="000000"/>
                <w:szCs w:val="22"/>
              </w:rPr>
              <w:t>no</w:t>
            </w:r>
            <w:r>
              <w:rPr>
                <w:color w:val="000000"/>
                <w:szCs w:val="22"/>
              </w:rPr>
              <w:t xml:space="preserve"> </w:t>
            </w:r>
            <w:r w:rsidRPr="00853434">
              <w:rPr>
                <w:color w:val="000000"/>
                <w:sz w:val="22"/>
                <w:szCs w:val="22"/>
              </w:rPr>
              <w:t>(zůst. cena)</w:t>
            </w:r>
            <w:r w:rsidRPr="007F42C6">
              <w:rPr>
                <w:color w:val="000000"/>
                <w:szCs w:val="22"/>
              </w:rPr>
              <w:t xml:space="preserve"> – NN</w:t>
            </w:r>
          </w:p>
        </w:tc>
        <w:tc>
          <w:tcPr>
            <w:tcW w:w="1042" w:type="dxa"/>
            <w:tcBorders>
              <w:top w:val="nil"/>
              <w:left w:val="nil"/>
              <w:bottom w:val="single" w:sz="4" w:space="0" w:color="auto"/>
              <w:right w:val="single" w:sz="4" w:space="0" w:color="auto"/>
            </w:tcBorders>
            <w:shd w:val="clear" w:color="auto" w:fill="auto"/>
            <w:noWrap/>
            <w:vAlign w:val="bottom"/>
            <w:hideMark/>
          </w:tcPr>
          <w:p w14:paraId="7D93591A" w14:textId="77777777" w:rsidR="00376D46" w:rsidRPr="007F42C6" w:rsidRDefault="00376D46" w:rsidP="00614C6F">
            <w:pPr>
              <w:jc w:val="center"/>
              <w:rPr>
                <w:color w:val="000000"/>
                <w:szCs w:val="22"/>
              </w:rPr>
            </w:pPr>
            <w:r w:rsidRPr="007F42C6">
              <w:rPr>
                <w:color w:val="000000"/>
                <w:szCs w:val="22"/>
              </w:rPr>
              <w:t> </w:t>
            </w:r>
            <w:r>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18CE352E"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39DAED91"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2A91896E"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A205D2" w14:textId="77777777" w:rsidR="00376D46" w:rsidRPr="007F42C6" w:rsidRDefault="00376D46" w:rsidP="00614C6F">
            <w:pPr>
              <w:rPr>
                <w:color w:val="000000"/>
                <w:szCs w:val="22"/>
              </w:rPr>
            </w:pPr>
            <w:r w:rsidRPr="007F42C6">
              <w:rPr>
                <w:color w:val="000000"/>
                <w:szCs w:val="22"/>
              </w:rPr>
              <w:t>Odpisy dlouhodobého majetku!</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4C630B1" w14:textId="77777777" w:rsidR="00376D46" w:rsidRPr="007F42C6" w:rsidRDefault="00376D46" w:rsidP="00614C6F">
            <w:pPr>
              <w:jc w:val="center"/>
              <w:rPr>
                <w:color w:val="000000"/>
                <w:szCs w:val="22"/>
              </w:rPr>
            </w:pPr>
            <w:r w:rsidRPr="007F42C6">
              <w:rPr>
                <w:color w:val="000000"/>
                <w:szCs w:val="22"/>
              </w:rPr>
              <w:t>ano – NN</w:t>
            </w:r>
          </w:p>
        </w:tc>
        <w:tc>
          <w:tcPr>
            <w:tcW w:w="1042" w:type="dxa"/>
            <w:tcBorders>
              <w:top w:val="nil"/>
              <w:left w:val="nil"/>
              <w:bottom w:val="single" w:sz="4" w:space="0" w:color="auto"/>
              <w:right w:val="single" w:sz="4" w:space="0" w:color="auto"/>
            </w:tcBorders>
            <w:shd w:val="clear" w:color="auto" w:fill="auto"/>
            <w:noWrap/>
            <w:vAlign w:val="bottom"/>
            <w:hideMark/>
          </w:tcPr>
          <w:p w14:paraId="3246C34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5FBD5CFE"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7EA567F1"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3F25F47C"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C52049F" w14:textId="77777777" w:rsidR="00376D46" w:rsidRPr="007F42C6" w:rsidRDefault="00376D46" w:rsidP="00614C6F">
            <w:pPr>
              <w:rPr>
                <w:color w:val="000000"/>
                <w:szCs w:val="22"/>
              </w:rPr>
            </w:pPr>
            <w:r w:rsidRPr="007F42C6">
              <w:rPr>
                <w:color w:val="000000"/>
                <w:szCs w:val="22"/>
              </w:rPr>
              <w:t>Opravné položky a rezervy (mimo skládky)</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188226C" w14:textId="77777777" w:rsidR="00376D46" w:rsidRPr="007F42C6" w:rsidRDefault="00376D46" w:rsidP="00614C6F">
            <w:pPr>
              <w:jc w:val="center"/>
              <w:rPr>
                <w:color w:val="000000"/>
                <w:szCs w:val="22"/>
              </w:rPr>
            </w:pPr>
            <w:r w:rsidRPr="007F42C6">
              <w:rPr>
                <w:color w:val="000000"/>
                <w:szCs w:val="22"/>
              </w:rPr>
              <w:t>ano – NN</w:t>
            </w:r>
          </w:p>
        </w:tc>
        <w:tc>
          <w:tcPr>
            <w:tcW w:w="1042" w:type="dxa"/>
            <w:tcBorders>
              <w:top w:val="nil"/>
              <w:left w:val="nil"/>
              <w:bottom w:val="single" w:sz="4" w:space="0" w:color="auto"/>
              <w:right w:val="single" w:sz="4" w:space="0" w:color="auto"/>
            </w:tcBorders>
            <w:shd w:val="clear" w:color="auto" w:fill="auto"/>
            <w:noWrap/>
            <w:vAlign w:val="bottom"/>
            <w:hideMark/>
          </w:tcPr>
          <w:p w14:paraId="3E9D8132"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3B722D96"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264BA5D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4E03141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21088C" w14:textId="77777777" w:rsidR="00376D46" w:rsidRPr="007F42C6" w:rsidRDefault="00376D46" w:rsidP="00614C6F">
            <w:pPr>
              <w:rPr>
                <w:color w:val="000000"/>
                <w:szCs w:val="22"/>
              </w:rPr>
            </w:pPr>
            <w:r w:rsidRPr="007F42C6">
              <w:rPr>
                <w:color w:val="000000"/>
                <w:szCs w:val="22"/>
              </w:rPr>
              <w:t>Rozpuštění OP a rezerv</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451B1FC" w14:textId="77777777" w:rsidR="00376D46" w:rsidRPr="007F42C6" w:rsidRDefault="00376D46" w:rsidP="00614C6F">
            <w:pPr>
              <w:jc w:val="center"/>
              <w:rPr>
                <w:color w:val="000000"/>
                <w:szCs w:val="22"/>
              </w:rPr>
            </w:pPr>
            <w:r>
              <w:rPr>
                <w:color w:val="000000"/>
                <w:sz w:val="22"/>
                <w:szCs w:val="22"/>
              </w:rPr>
              <w:t>a</w:t>
            </w:r>
            <w:r w:rsidRPr="00853434">
              <w:rPr>
                <w:color w:val="000000"/>
                <w:sz w:val="22"/>
                <w:szCs w:val="22"/>
              </w:rPr>
              <w:t>no – snížení N</w:t>
            </w:r>
            <w:r>
              <w:rPr>
                <w:color w:val="000000"/>
                <w:sz w:val="22"/>
                <w:szCs w:val="22"/>
              </w:rPr>
              <w:t xml:space="preserve"> </w:t>
            </w:r>
            <w:r>
              <w:rPr>
                <w:color w:val="000000"/>
                <w:szCs w:val="22"/>
              </w:rPr>
              <w:t>(NN)</w:t>
            </w:r>
          </w:p>
        </w:tc>
        <w:tc>
          <w:tcPr>
            <w:tcW w:w="1042" w:type="dxa"/>
            <w:tcBorders>
              <w:top w:val="nil"/>
              <w:left w:val="nil"/>
              <w:bottom w:val="single" w:sz="4" w:space="0" w:color="auto"/>
              <w:right w:val="single" w:sz="4" w:space="0" w:color="auto"/>
            </w:tcBorders>
            <w:shd w:val="clear" w:color="auto" w:fill="auto"/>
            <w:noWrap/>
            <w:vAlign w:val="bottom"/>
            <w:hideMark/>
          </w:tcPr>
          <w:p w14:paraId="0D25E332"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0189B60E"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1B19F61A" w14:textId="77777777" w:rsidR="00376D46" w:rsidRPr="007F42C6" w:rsidRDefault="00376D46" w:rsidP="00614C6F">
            <w:pPr>
              <w:jc w:val="center"/>
              <w:rPr>
                <w:color w:val="000000"/>
                <w:szCs w:val="22"/>
              </w:rPr>
            </w:pPr>
            <w:r w:rsidRPr="007F42C6">
              <w:rPr>
                <w:color w:val="000000"/>
                <w:szCs w:val="22"/>
              </w:rPr>
              <w:t xml:space="preserve">ne </w:t>
            </w:r>
          </w:p>
        </w:tc>
      </w:tr>
      <w:tr w:rsidR="00376D46" w:rsidRPr="001E2EE7" w14:paraId="7E826B45"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25C699" w14:textId="77777777" w:rsidR="00376D46" w:rsidRPr="007F42C6" w:rsidRDefault="00376D46" w:rsidP="00614C6F">
            <w:pPr>
              <w:rPr>
                <w:color w:val="000000"/>
                <w:szCs w:val="22"/>
              </w:rPr>
            </w:pPr>
            <w:r>
              <w:rPr>
                <w:color w:val="000000"/>
                <w:szCs w:val="22"/>
              </w:rPr>
              <w:t xml:space="preserve">Přijetí dotace na pořízení dlouhodobého majetku – příjem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2F40CBD3" w14:textId="77777777" w:rsidR="00376D46" w:rsidRPr="007F42C6" w:rsidRDefault="00376D46" w:rsidP="00614C6F">
            <w:pPr>
              <w:jc w:val="center"/>
              <w:rPr>
                <w:color w:val="000000"/>
                <w:szCs w:val="22"/>
              </w:rPr>
            </w:pPr>
          </w:p>
        </w:tc>
        <w:tc>
          <w:tcPr>
            <w:tcW w:w="1042" w:type="dxa"/>
            <w:tcBorders>
              <w:top w:val="nil"/>
              <w:left w:val="nil"/>
              <w:bottom w:val="single" w:sz="4" w:space="0" w:color="auto"/>
              <w:right w:val="single" w:sz="4" w:space="0" w:color="auto"/>
            </w:tcBorders>
            <w:shd w:val="clear" w:color="auto" w:fill="auto"/>
            <w:noWrap/>
            <w:vAlign w:val="bottom"/>
            <w:hideMark/>
          </w:tcPr>
          <w:p w14:paraId="63D83B3C" w14:textId="77777777" w:rsidR="00376D46" w:rsidRPr="007F42C6" w:rsidRDefault="00376D46" w:rsidP="00614C6F">
            <w:pPr>
              <w:jc w:val="center"/>
              <w:rPr>
                <w:color w:val="000000"/>
                <w:szCs w:val="22"/>
              </w:rPr>
            </w:pPr>
            <w:r>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796567FA"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4252D356" w14:textId="77777777" w:rsidR="00376D46" w:rsidRPr="007F42C6" w:rsidRDefault="00376D46" w:rsidP="00614C6F">
            <w:pPr>
              <w:jc w:val="center"/>
              <w:rPr>
                <w:color w:val="000000"/>
                <w:szCs w:val="22"/>
              </w:rPr>
            </w:pPr>
            <w:r>
              <w:rPr>
                <w:color w:val="000000"/>
                <w:szCs w:val="22"/>
              </w:rPr>
              <w:t>ano</w:t>
            </w:r>
          </w:p>
        </w:tc>
      </w:tr>
      <w:tr w:rsidR="00376D46" w:rsidRPr="001E2EE7" w14:paraId="6B1EEC10"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5A3EE2" w14:textId="77777777" w:rsidR="00376D46" w:rsidRPr="007F42C6" w:rsidRDefault="00376D46" w:rsidP="00614C6F">
            <w:pPr>
              <w:rPr>
                <w:color w:val="000000"/>
                <w:szCs w:val="22"/>
              </w:rPr>
            </w:pPr>
            <w:r w:rsidRPr="007F42C6">
              <w:rPr>
                <w:color w:val="000000"/>
                <w:szCs w:val="22"/>
              </w:rPr>
              <w:t xml:space="preserve">Rozpouštění 403 (Dotace na pořízení DM) do výnosů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D2B5804" w14:textId="77777777" w:rsidR="00376D46" w:rsidRPr="007F42C6" w:rsidRDefault="00376D46" w:rsidP="00614C6F">
            <w:pPr>
              <w:jc w:val="center"/>
              <w:rPr>
                <w:color w:val="000000"/>
                <w:szCs w:val="22"/>
              </w:rPr>
            </w:pPr>
          </w:p>
        </w:tc>
        <w:tc>
          <w:tcPr>
            <w:tcW w:w="1042" w:type="dxa"/>
            <w:tcBorders>
              <w:top w:val="nil"/>
              <w:left w:val="nil"/>
              <w:bottom w:val="single" w:sz="4" w:space="0" w:color="auto"/>
              <w:right w:val="single" w:sz="4" w:space="0" w:color="auto"/>
            </w:tcBorders>
            <w:shd w:val="clear" w:color="auto" w:fill="auto"/>
            <w:noWrap/>
            <w:vAlign w:val="bottom"/>
            <w:hideMark/>
          </w:tcPr>
          <w:p w14:paraId="62DC6B4A" w14:textId="77777777" w:rsidR="00376D46" w:rsidRPr="007F42C6" w:rsidRDefault="00376D46" w:rsidP="00614C6F">
            <w:pPr>
              <w:jc w:val="center"/>
              <w:rPr>
                <w:color w:val="000000"/>
                <w:szCs w:val="22"/>
              </w:rPr>
            </w:pPr>
            <w:r w:rsidRPr="007F42C6">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3D0CEDEB" w14:textId="77777777" w:rsidR="00376D46" w:rsidRPr="007F42C6" w:rsidRDefault="00376D46" w:rsidP="00614C6F">
            <w:pPr>
              <w:jc w:val="center"/>
              <w:rPr>
                <w:color w:val="000000"/>
                <w:szCs w:val="22"/>
              </w:rPr>
            </w:pPr>
          </w:p>
        </w:tc>
        <w:tc>
          <w:tcPr>
            <w:tcW w:w="1125" w:type="dxa"/>
            <w:tcBorders>
              <w:top w:val="nil"/>
              <w:left w:val="nil"/>
              <w:bottom w:val="single" w:sz="4" w:space="0" w:color="auto"/>
              <w:right w:val="single" w:sz="4" w:space="0" w:color="auto"/>
            </w:tcBorders>
            <w:shd w:val="clear" w:color="auto" w:fill="auto"/>
            <w:noWrap/>
            <w:vAlign w:val="bottom"/>
            <w:hideMark/>
          </w:tcPr>
          <w:p w14:paraId="341029C3" w14:textId="77777777" w:rsidR="00376D46" w:rsidRPr="007F42C6" w:rsidRDefault="00376D46" w:rsidP="00614C6F">
            <w:pPr>
              <w:jc w:val="center"/>
              <w:rPr>
                <w:color w:val="000000"/>
                <w:szCs w:val="22"/>
              </w:rPr>
            </w:pPr>
            <w:r w:rsidRPr="007F42C6">
              <w:rPr>
                <w:color w:val="000000"/>
                <w:szCs w:val="22"/>
              </w:rPr>
              <w:t>ne</w:t>
            </w:r>
          </w:p>
        </w:tc>
      </w:tr>
      <w:tr w:rsidR="00376D46" w:rsidRPr="001E2EE7" w14:paraId="218FF78A"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5313EE" w14:textId="77777777" w:rsidR="00376D46" w:rsidRPr="007F42C6" w:rsidRDefault="00376D46" w:rsidP="00614C6F">
            <w:pPr>
              <w:rPr>
                <w:color w:val="000000"/>
                <w:szCs w:val="22"/>
              </w:rPr>
            </w:pPr>
            <w:r w:rsidRPr="007F42C6">
              <w:rPr>
                <w:color w:val="000000"/>
                <w:szCs w:val="22"/>
              </w:rPr>
              <w:t xml:space="preserve">Úhrada pohledávky z předchozího roku </w:t>
            </w:r>
            <w:r>
              <w:rPr>
                <w:color w:val="000000"/>
                <w:szCs w:val="22"/>
              </w:rPr>
              <w:t>– příjem</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3A305D84"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6C805270" w14:textId="77777777" w:rsidR="00376D46" w:rsidRPr="007F42C6" w:rsidRDefault="00376D46" w:rsidP="00614C6F">
            <w:pPr>
              <w:jc w:val="center"/>
              <w:rPr>
                <w:color w:val="000000"/>
                <w:szCs w:val="22"/>
              </w:rPr>
            </w:pPr>
            <w:r w:rsidRPr="007F42C6">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11E78974"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7A90D6DE"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0F391837"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182A66" w14:textId="77777777" w:rsidR="00376D46" w:rsidRPr="007F42C6" w:rsidRDefault="00376D46" w:rsidP="00614C6F">
            <w:pPr>
              <w:rPr>
                <w:color w:val="000000"/>
                <w:szCs w:val="22"/>
              </w:rPr>
            </w:pPr>
            <w:r w:rsidRPr="007F42C6">
              <w:rPr>
                <w:color w:val="000000"/>
                <w:szCs w:val="22"/>
              </w:rPr>
              <w:t>Předpis pohledávky – v b</w:t>
            </w:r>
            <w:r>
              <w:rPr>
                <w:color w:val="000000"/>
                <w:szCs w:val="22"/>
              </w:rPr>
              <w:t>ěž</w:t>
            </w:r>
            <w:r w:rsidRPr="007F42C6">
              <w:rPr>
                <w:color w:val="000000"/>
                <w:szCs w:val="22"/>
              </w:rPr>
              <w:t>.o</w:t>
            </w:r>
            <w:r>
              <w:rPr>
                <w:color w:val="000000"/>
                <w:szCs w:val="22"/>
              </w:rPr>
              <w:t>bd</w:t>
            </w:r>
            <w:r w:rsidRPr="007F42C6">
              <w:rPr>
                <w:color w:val="000000"/>
                <w:szCs w:val="22"/>
              </w:rPr>
              <w:t xml:space="preserve">. neuhrazená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591F468C"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1FE24B3E" w14:textId="77777777" w:rsidR="00376D46" w:rsidRPr="007F42C6" w:rsidRDefault="00376D46" w:rsidP="00614C6F">
            <w:pPr>
              <w:jc w:val="center"/>
              <w:rPr>
                <w:color w:val="000000"/>
                <w:szCs w:val="22"/>
              </w:rPr>
            </w:pPr>
            <w:r w:rsidRPr="007F42C6">
              <w:rPr>
                <w:color w:val="000000"/>
                <w:szCs w:val="22"/>
              </w:rPr>
              <w:t>ano</w:t>
            </w:r>
          </w:p>
        </w:tc>
        <w:tc>
          <w:tcPr>
            <w:tcW w:w="929" w:type="dxa"/>
            <w:tcBorders>
              <w:top w:val="nil"/>
              <w:left w:val="nil"/>
              <w:bottom w:val="single" w:sz="4" w:space="0" w:color="auto"/>
              <w:right w:val="single" w:sz="4" w:space="0" w:color="auto"/>
            </w:tcBorders>
            <w:shd w:val="clear" w:color="auto" w:fill="auto"/>
            <w:noWrap/>
            <w:vAlign w:val="bottom"/>
            <w:hideMark/>
          </w:tcPr>
          <w:p w14:paraId="476D4FF5"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47A139F4" w14:textId="77777777" w:rsidR="00376D46" w:rsidRPr="007F42C6" w:rsidRDefault="00376D46" w:rsidP="00614C6F">
            <w:pPr>
              <w:jc w:val="center"/>
              <w:rPr>
                <w:color w:val="000000"/>
                <w:szCs w:val="22"/>
              </w:rPr>
            </w:pPr>
            <w:r w:rsidRPr="007F42C6">
              <w:rPr>
                <w:color w:val="000000"/>
                <w:szCs w:val="22"/>
              </w:rPr>
              <w:t xml:space="preserve">ne </w:t>
            </w:r>
          </w:p>
        </w:tc>
      </w:tr>
      <w:tr w:rsidR="00376D46" w:rsidRPr="001E2EE7" w14:paraId="4E053C46"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62AFE7" w14:textId="77777777" w:rsidR="00376D46" w:rsidRPr="007F42C6" w:rsidRDefault="00376D46" w:rsidP="00614C6F">
            <w:pPr>
              <w:rPr>
                <w:color w:val="000000"/>
                <w:szCs w:val="22"/>
              </w:rPr>
            </w:pPr>
            <w:r w:rsidRPr="007F42C6">
              <w:rPr>
                <w:color w:val="000000"/>
                <w:szCs w:val="22"/>
              </w:rPr>
              <w:t xml:space="preserve">Úhrada závazku z předchozího roku </w:t>
            </w:r>
            <w:r>
              <w:rPr>
                <w:color w:val="000000"/>
                <w:szCs w:val="22"/>
              </w:rPr>
              <w:t>– výdej</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1102F40F"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39598D56"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3B8FE453"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1A3713F4"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6582818B"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E631F5" w14:textId="77777777" w:rsidR="00376D46" w:rsidRPr="007F42C6" w:rsidRDefault="00376D46" w:rsidP="00614C6F">
            <w:pPr>
              <w:rPr>
                <w:color w:val="000000"/>
                <w:szCs w:val="22"/>
              </w:rPr>
            </w:pPr>
            <w:r w:rsidRPr="007F42C6">
              <w:rPr>
                <w:color w:val="000000"/>
                <w:szCs w:val="22"/>
              </w:rPr>
              <w:lastRenderedPageBreak/>
              <w:t>Předpis závazku – v b</w:t>
            </w:r>
            <w:r>
              <w:rPr>
                <w:color w:val="000000"/>
                <w:szCs w:val="22"/>
              </w:rPr>
              <w:t>ěž</w:t>
            </w:r>
            <w:r w:rsidRPr="007F42C6">
              <w:rPr>
                <w:color w:val="000000"/>
                <w:szCs w:val="22"/>
              </w:rPr>
              <w:t>.o</w:t>
            </w:r>
            <w:r>
              <w:rPr>
                <w:color w:val="000000"/>
                <w:szCs w:val="22"/>
              </w:rPr>
              <w:t>bd</w:t>
            </w:r>
            <w:r w:rsidRPr="007F42C6">
              <w:rPr>
                <w:color w:val="000000"/>
                <w:szCs w:val="22"/>
              </w:rPr>
              <w:t xml:space="preserve">. neuhrazený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F174664" w14:textId="77777777" w:rsidR="00376D46" w:rsidRPr="007F42C6" w:rsidRDefault="00376D46" w:rsidP="00614C6F">
            <w:pPr>
              <w:jc w:val="center"/>
              <w:rPr>
                <w:color w:val="000000"/>
                <w:szCs w:val="22"/>
              </w:rPr>
            </w:pPr>
            <w:r w:rsidRPr="007F42C6">
              <w:rPr>
                <w:color w:val="000000"/>
                <w:szCs w:val="22"/>
              </w:rPr>
              <w:t xml:space="preserve">ano </w:t>
            </w:r>
          </w:p>
        </w:tc>
        <w:tc>
          <w:tcPr>
            <w:tcW w:w="1042" w:type="dxa"/>
            <w:tcBorders>
              <w:top w:val="nil"/>
              <w:left w:val="nil"/>
              <w:bottom w:val="single" w:sz="4" w:space="0" w:color="auto"/>
              <w:right w:val="single" w:sz="4" w:space="0" w:color="auto"/>
            </w:tcBorders>
            <w:shd w:val="clear" w:color="auto" w:fill="auto"/>
            <w:noWrap/>
            <w:vAlign w:val="bottom"/>
            <w:hideMark/>
          </w:tcPr>
          <w:p w14:paraId="4AF4419F"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17863BB1"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13ACC15B"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2DC4FD82"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B0A842" w14:textId="77777777" w:rsidR="00376D46" w:rsidRPr="007F42C6" w:rsidRDefault="00376D46" w:rsidP="00614C6F">
            <w:pPr>
              <w:rPr>
                <w:color w:val="000000"/>
                <w:szCs w:val="22"/>
              </w:rPr>
            </w:pPr>
            <w:r w:rsidRPr="007F42C6">
              <w:rPr>
                <w:color w:val="000000"/>
                <w:szCs w:val="22"/>
              </w:rPr>
              <w:t xml:space="preserve">Pořízení zásob na sklad </w:t>
            </w:r>
            <w:r>
              <w:rPr>
                <w:color w:val="000000"/>
                <w:szCs w:val="22"/>
              </w:rPr>
              <w:t>– pokud dojde k platbě</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4633C1FF"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4AA61B31"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616E128C"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56CA6657"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5F1AB5BA"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93E3F43" w14:textId="77777777" w:rsidR="00376D46" w:rsidRPr="007F42C6" w:rsidRDefault="00376D46" w:rsidP="00614C6F">
            <w:pPr>
              <w:rPr>
                <w:color w:val="000000"/>
                <w:szCs w:val="22"/>
              </w:rPr>
            </w:pPr>
            <w:r w:rsidRPr="007F42C6">
              <w:rPr>
                <w:color w:val="000000"/>
                <w:szCs w:val="22"/>
              </w:rPr>
              <w:t xml:space="preserve">Spotřeba zásob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40DE1C7" w14:textId="77777777" w:rsidR="00376D46" w:rsidRPr="007F42C6" w:rsidRDefault="00376D46" w:rsidP="00614C6F">
            <w:pPr>
              <w:jc w:val="center"/>
              <w:rPr>
                <w:color w:val="000000"/>
                <w:szCs w:val="22"/>
              </w:rPr>
            </w:pPr>
            <w:r w:rsidRPr="007F42C6">
              <w:rPr>
                <w:color w:val="000000"/>
                <w:szCs w:val="22"/>
              </w:rPr>
              <w:t xml:space="preserve">ano </w:t>
            </w:r>
            <w:r>
              <w:rPr>
                <w:color w:val="000000"/>
                <w:szCs w:val="22"/>
              </w:rPr>
              <w:t>(NN)</w:t>
            </w:r>
          </w:p>
        </w:tc>
        <w:tc>
          <w:tcPr>
            <w:tcW w:w="1042" w:type="dxa"/>
            <w:tcBorders>
              <w:top w:val="nil"/>
              <w:left w:val="nil"/>
              <w:bottom w:val="single" w:sz="4" w:space="0" w:color="auto"/>
              <w:right w:val="single" w:sz="4" w:space="0" w:color="auto"/>
            </w:tcBorders>
            <w:shd w:val="clear" w:color="auto" w:fill="auto"/>
            <w:noWrap/>
            <w:vAlign w:val="bottom"/>
            <w:hideMark/>
          </w:tcPr>
          <w:p w14:paraId="039B73A0"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7DAF7CEA" w14:textId="77777777" w:rsidR="00376D46" w:rsidRPr="007F42C6" w:rsidRDefault="00376D46" w:rsidP="00614C6F">
            <w:pPr>
              <w:jc w:val="center"/>
              <w:rPr>
                <w:color w:val="000000"/>
                <w:szCs w:val="22"/>
              </w:rPr>
            </w:pPr>
            <w:r w:rsidRPr="007F42C6">
              <w:rPr>
                <w:color w:val="000000"/>
                <w:szCs w:val="22"/>
              </w:rPr>
              <w:t>ne</w:t>
            </w:r>
          </w:p>
        </w:tc>
        <w:tc>
          <w:tcPr>
            <w:tcW w:w="1125" w:type="dxa"/>
            <w:tcBorders>
              <w:top w:val="nil"/>
              <w:left w:val="nil"/>
              <w:bottom w:val="single" w:sz="4" w:space="0" w:color="auto"/>
              <w:right w:val="single" w:sz="4" w:space="0" w:color="auto"/>
            </w:tcBorders>
            <w:shd w:val="clear" w:color="auto" w:fill="auto"/>
            <w:noWrap/>
            <w:vAlign w:val="bottom"/>
            <w:hideMark/>
          </w:tcPr>
          <w:p w14:paraId="50581B43" w14:textId="77777777" w:rsidR="00376D46" w:rsidRPr="007F42C6" w:rsidRDefault="00376D46" w:rsidP="00614C6F">
            <w:pPr>
              <w:jc w:val="center"/>
              <w:rPr>
                <w:color w:val="000000"/>
                <w:szCs w:val="22"/>
              </w:rPr>
            </w:pPr>
            <w:r w:rsidRPr="007F42C6">
              <w:rPr>
                <w:color w:val="000000"/>
                <w:szCs w:val="22"/>
              </w:rPr>
              <w:t> </w:t>
            </w:r>
          </w:p>
        </w:tc>
      </w:tr>
      <w:tr w:rsidR="00376D46" w:rsidRPr="001E2EE7" w14:paraId="1B3840C6"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BA78FD" w14:textId="77777777" w:rsidR="00376D46" w:rsidRPr="007F42C6" w:rsidRDefault="00376D46" w:rsidP="00614C6F">
            <w:pPr>
              <w:rPr>
                <w:color w:val="000000"/>
                <w:szCs w:val="22"/>
              </w:rPr>
            </w:pPr>
            <w:r w:rsidRPr="007F42C6">
              <w:rPr>
                <w:color w:val="000000"/>
                <w:szCs w:val="22"/>
              </w:rPr>
              <w:t xml:space="preserve">Přijaté zálohy </w:t>
            </w:r>
            <w:r>
              <w:rPr>
                <w:color w:val="000000"/>
                <w:szCs w:val="22"/>
              </w:rPr>
              <w:t xml:space="preserve">– příjem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72C04245" w14:textId="77777777" w:rsidR="00376D46" w:rsidRPr="007F42C6" w:rsidRDefault="00376D46" w:rsidP="00614C6F">
            <w:pPr>
              <w:jc w:val="center"/>
              <w:rPr>
                <w:color w:val="000000"/>
                <w:szCs w:val="22"/>
              </w:rPr>
            </w:pPr>
            <w:r w:rsidRPr="007F42C6">
              <w:rPr>
                <w:color w:val="000000"/>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54BB5264" w14:textId="77777777" w:rsidR="00376D46" w:rsidRPr="007F42C6" w:rsidRDefault="00376D46" w:rsidP="00614C6F">
            <w:pPr>
              <w:jc w:val="center"/>
              <w:rPr>
                <w:color w:val="000000"/>
                <w:szCs w:val="22"/>
              </w:rPr>
            </w:pPr>
            <w:r w:rsidRPr="007F42C6">
              <w:rPr>
                <w:color w:val="000000"/>
                <w:szCs w:val="22"/>
              </w:rPr>
              <w:t>ne</w:t>
            </w:r>
          </w:p>
        </w:tc>
        <w:tc>
          <w:tcPr>
            <w:tcW w:w="929" w:type="dxa"/>
            <w:tcBorders>
              <w:top w:val="nil"/>
              <w:left w:val="nil"/>
              <w:bottom w:val="single" w:sz="4" w:space="0" w:color="auto"/>
              <w:right w:val="single" w:sz="4" w:space="0" w:color="auto"/>
            </w:tcBorders>
            <w:shd w:val="clear" w:color="auto" w:fill="auto"/>
            <w:noWrap/>
            <w:vAlign w:val="bottom"/>
            <w:hideMark/>
          </w:tcPr>
          <w:p w14:paraId="3154B3F3" w14:textId="77777777" w:rsidR="00376D46" w:rsidRPr="007F42C6" w:rsidRDefault="00376D46" w:rsidP="00614C6F">
            <w:pPr>
              <w:jc w:val="center"/>
              <w:rPr>
                <w:color w:val="000000"/>
                <w:szCs w:val="22"/>
              </w:rPr>
            </w:pPr>
            <w:r w:rsidRPr="007F42C6">
              <w:rPr>
                <w:color w:val="000000"/>
                <w:szCs w:val="22"/>
              </w:rPr>
              <w:t> </w:t>
            </w:r>
          </w:p>
        </w:tc>
        <w:tc>
          <w:tcPr>
            <w:tcW w:w="1125" w:type="dxa"/>
            <w:tcBorders>
              <w:top w:val="nil"/>
              <w:left w:val="nil"/>
              <w:bottom w:val="single" w:sz="4" w:space="0" w:color="auto"/>
              <w:right w:val="single" w:sz="4" w:space="0" w:color="auto"/>
            </w:tcBorders>
            <w:shd w:val="clear" w:color="auto" w:fill="auto"/>
            <w:noWrap/>
            <w:vAlign w:val="bottom"/>
            <w:hideMark/>
          </w:tcPr>
          <w:p w14:paraId="19884127" w14:textId="77777777" w:rsidR="00376D46" w:rsidRPr="007F42C6" w:rsidRDefault="00376D46" w:rsidP="00614C6F">
            <w:pPr>
              <w:jc w:val="center"/>
              <w:rPr>
                <w:color w:val="000000"/>
                <w:szCs w:val="22"/>
              </w:rPr>
            </w:pPr>
            <w:r w:rsidRPr="007F42C6">
              <w:rPr>
                <w:color w:val="000000"/>
                <w:szCs w:val="22"/>
              </w:rPr>
              <w:t xml:space="preserve">ano </w:t>
            </w:r>
          </w:p>
        </w:tc>
      </w:tr>
      <w:tr w:rsidR="00376D46" w:rsidRPr="001E2EE7" w14:paraId="3BB495E0" w14:textId="77777777" w:rsidTr="00614C6F">
        <w:trPr>
          <w:trHeight w:val="300"/>
        </w:trPr>
        <w:tc>
          <w:tcPr>
            <w:tcW w:w="479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19A9F8" w14:textId="77777777" w:rsidR="00376D46" w:rsidRPr="007F42C6" w:rsidRDefault="00376D46" w:rsidP="00614C6F">
            <w:pPr>
              <w:rPr>
                <w:color w:val="000000"/>
                <w:szCs w:val="22"/>
              </w:rPr>
            </w:pPr>
            <w:r w:rsidRPr="007F42C6">
              <w:rPr>
                <w:color w:val="000000"/>
                <w:szCs w:val="22"/>
              </w:rPr>
              <w:t>Poskytnuté zálohy</w:t>
            </w:r>
            <w:r>
              <w:rPr>
                <w:color w:val="000000"/>
                <w:szCs w:val="22"/>
              </w:rPr>
              <w:t xml:space="preserve"> – výdej</w:t>
            </w:r>
            <w:r w:rsidRPr="007F42C6">
              <w:rPr>
                <w:color w:val="000000"/>
                <w:szCs w:val="22"/>
              </w:rPr>
              <w:t xml:space="preserve"> </w:t>
            </w:r>
          </w:p>
        </w:tc>
        <w:tc>
          <w:tcPr>
            <w:tcW w:w="1267" w:type="dxa"/>
            <w:gridSpan w:val="2"/>
            <w:tcBorders>
              <w:top w:val="nil"/>
              <w:left w:val="nil"/>
              <w:bottom w:val="single" w:sz="4" w:space="0" w:color="auto"/>
              <w:right w:val="single" w:sz="4" w:space="0" w:color="auto"/>
            </w:tcBorders>
            <w:shd w:val="clear" w:color="auto" w:fill="auto"/>
            <w:noWrap/>
            <w:vAlign w:val="bottom"/>
            <w:hideMark/>
          </w:tcPr>
          <w:p w14:paraId="6B9A7837" w14:textId="77777777" w:rsidR="00376D46" w:rsidRPr="007F42C6" w:rsidRDefault="00376D46" w:rsidP="00614C6F">
            <w:pPr>
              <w:jc w:val="center"/>
              <w:rPr>
                <w:color w:val="000000"/>
                <w:szCs w:val="22"/>
              </w:rPr>
            </w:pPr>
            <w:r>
              <w:rPr>
                <w:color w:val="000000"/>
                <w:szCs w:val="22"/>
              </w:rPr>
              <w:t>n</w:t>
            </w:r>
            <w:r w:rsidRPr="007F42C6">
              <w:rPr>
                <w:color w:val="000000"/>
                <w:szCs w:val="22"/>
              </w:rPr>
              <w:t>e</w:t>
            </w:r>
          </w:p>
        </w:tc>
        <w:tc>
          <w:tcPr>
            <w:tcW w:w="1042" w:type="dxa"/>
            <w:tcBorders>
              <w:top w:val="nil"/>
              <w:left w:val="nil"/>
              <w:bottom w:val="single" w:sz="4" w:space="0" w:color="auto"/>
              <w:right w:val="single" w:sz="4" w:space="0" w:color="auto"/>
            </w:tcBorders>
            <w:shd w:val="clear" w:color="auto" w:fill="auto"/>
            <w:noWrap/>
            <w:vAlign w:val="bottom"/>
            <w:hideMark/>
          </w:tcPr>
          <w:p w14:paraId="2002D01E" w14:textId="77777777" w:rsidR="00376D46" w:rsidRPr="007F42C6" w:rsidRDefault="00376D46" w:rsidP="00614C6F">
            <w:pPr>
              <w:jc w:val="center"/>
              <w:rPr>
                <w:color w:val="000000"/>
                <w:szCs w:val="22"/>
              </w:rPr>
            </w:pPr>
            <w:r w:rsidRPr="007F42C6">
              <w:rPr>
                <w:color w:val="000000"/>
                <w:szCs w:val="22"/>
              </w:rPr>
              <w:t> </w:t>
            </w:r>
          </w:p>
        </w:tc>
        <w:tc>
          <w:tcPr>
            <w:tcW w:w="929" w:type="dxa"/>
            <w:tcBorders>
              <w:top w:val="nil"/>
              <w:left w:val="nil"/>
              <w:bottom w:val="single" w:sz="4" w:space="0" w:color="auto"/>
              <w:right w:val="single" w:sz="4" w:space="0" w:color="auto"/>
            </w:tcBorders>
            <w:shd w:val="clear" w:color="auto" w:fill="auto"/>
            <w:noWrap/>
            <w:vAlign w:val="bottom"/>
            <w:hideMark/>
          </w:tcPr>
          <w:p w14:paraId="26F6C560" w14:textId="77777777" w:rsidR="00376D46" w:rsidRPr="007F42C6" w:rsidRDefault="00376D46" w:rsidP="00614C6F">
            <w:pPr>
              <w:jc w:val="center"/>
              <w:rPr>
                <w:color w:val="000000"/>
                <w:szCs w:val="22"/>
              </w:rPr>
            </w:pPr>
            <w:r w:rsidRPr="007F42C6">
              <w:rPr>
                <w:color w:val="000000"/>
                <w:szCs w:val="22"/>
              </w:rPr>
              <w:t xml:space="preserve">ano </w:t>
            </w:r>
          </w:p>
        </w:tc>
        <w:tc>
          <w:tcPr>
            <w:tcW w:w="1125" w:type="dxa"/>
            <w:tcBorders>
              <w:top w:val="nil"/>
              <w:left w:val="nil"/>
              <w:bottom w:val="single" w:sz="4" w:space="0" w:color="auto"/>
              <w:right w:val="single" w:sz="4" w:space="0" w:color="auto"/>
            </w:tcBorders>
            <w:shd w:val="clear" w:color="auto" w:fill="auto"/>
            <w:noWrap/>
            <w:vAlign w:val="bottom"/>
            <w:hideMark/>
          </w:tcPr>
          <w:p w14:paraId="63FEA95F" w14:textId="77777777" w:rsidR="00376D46" w:rsidRPr="007F42C6" w:rsidRDefault="00376D46" w:rsidP="00614C6F">
            <w:pPr>
              <w:jc w:val="center"/>
              <w:rPr>
                <w:color w:val="000000"/>
                <w:szCs w:val="22"/>
              </w:rPr>
            </w:pPr>
            <w:r w:rsidRPr="007F42C6">
              <w:rPr>
                <w:color w:val="000000"/>
                <w:szCs w:val="22"/>
              </w:rPr>
              <w:t> </w:t>
            </w:r>
          </w:p>
        </w:tc>
      </w:tr>
      <w:tr w:rsidR="00376D46" w:rsidRPr="003A3D1C" w14:paraId="2522CA96" w14:textId="77777777" w:rsidTr="00614C6F">
        <w:trPr>
          <w:trHeight w:val="300"/>
        </w:trPr>
        <w:tc>
          <w:tcPr>
            <w:tcW w:w="4088" w:type="dxa"/>
            <w:tcBorders>
              <w:top w:val="nil"/>
              <w:left w:val="nil"/>
              <w:bottom w:val="nil"/>
              <w:right w:val="nil"/>
            </w:tcBorders>
            <w:shd w:val="clear" w:color="auto" w:fill="auto"/>
            <w:noWrap/>
            <w:vAlign w:val="bottom"/>
            <w:hideMark/>
          </w:tcPr>
          <w:p w14:paraId="19E68F97" w14:textId="77777777" w:rsidR="00376D46" w:rsidRPr="003A3D1C" w:rsidRDefault="00376D46" w:rsidP="00614C6F">
            <w:pPr>
              <w:rPr>
                <w:i/>
                <w:iCs/>
                <w:color w:val="000000"/>
                <w:sz w:val="22"/>
                <w:szCs w:val="22"/>
              </w:rPr>
            </w:pPr>
            <w:r w:rsidRPr="001E2EE7">
              <w:rPr>
                <w:i/>
                <w:iCs/>
                <w:color w:val="000000"/>
                <w:sz w:val="22"/>
                <w:szCs w:val="22"/>
              </w:rPr>
              <w:t>NN=nepeněžní náklad</w:t>
            </w:r>
          </w:p>
        </w:tc>
        <w:tc>
          <w:tcPr>
            <w:tcW w:w="1664" w:type="dxa"/>
            <w:gridSpan w:val="2"/>
            <w:tcBorders>
              <w:top w:val="nil"/>
              <w:left w:val="nil"/>
              <w:bottom w:val="nil"/>
              <w:right w:val="nil"/>
            </w:tcBorders>
            <w:shd w:val="clear" w:color="auto" w:fill="auto"/>
            <w:noWrap/>
            <w:vAlign w:val="bottom"/>
            <w:hideMark/>
          </w:tcPr>
          <w:p w14:paraId="3D1F45D5"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3C6DC22"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2EF809CD"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7C9CC447" w14:textId="77777777" w:rsidR="00376D46" w:rsidRPr="003A3D1C" w:rsidRDefault="00376D46" w:rsidP="00614C6F">
            <w:pPr>
              <w:rPr>
                <w:rFonts w:ascii="Calibri" w:hAnsi="Calibri"/>
                <w:color w:val="000000"/>
                <w:sz w:val="22"/>
                <w:szCs w:val="22"/>
              </w:rPr>
            </w:pPr>
          </w:p>
        </w:tc>
      </w:tr>
      <w:tr w:rsidR="00376D46" w:rsidRPr="003A3D1C" w14:paraId="77B1F47F" w14:textId="77777777" w:rsidTr="00614C6F">
        <w:trPr>
          <w:trHeight w:val="300"/>
        </w:trPr>
        <w:tc>
          <w:tcPr>
            <w:tcW w:w="4088" w:type="dxa"/>
            <w:tcBorders>
              <w:top w:val="nil"/>
              <w:left w:val="nil"/>
              <w:bottom w:val="nil"/>
              <w:right w:val="nil"/>
            </w:tcBorders>
            <w:shd w:val="clear" w:color="auto" w:fill="auto"/>
            <w:noWrap/>
            <w:vAlign w:val="bottom"/>
            <w:hideMark/>
          </w:tcPr>
          <w:p w14:paraId="42C29A75" w14:textId="77777777" w:rsidR="00376D46" w:rsidRPr="001E2EE7" w:rsidRDefault="00376D46" w:rsidP="00614C6F">
            <w:pPr>
              <w:rPr>
                <w:i/>
                <w:iCs/>
                <w:color w:val="000000"/>
                <w:sz w:val="22"/>
                <w:szCs w:val="22"/>
              </w:rPr>
            </w:pPr>
            <w:r>
              <w:rPr>
                <w:i/>
                <w:iCs/>
                <w:color w:val="000000"/>
                <w:sz w:val="22"/>
                <w:szCs w:val="22"/>
              </w:rPr>
              <w:t xml:space="preserve">DM = dlouhodobý majetek </w:t>
            </w:r>
          </w:p>
        </w:tc>
        <w:tc>
          <w:tcPr>
            <w:tcW w:w="1664" w:type="dxa"/>
            <w:gridSpan w:val="2"/>
            <w:tcBorders>
              <w:top w:val="nil"/>
              <w:left w:val="nil"/>
              <w:bottom w:val="nil"/>
              <w:right w:val="nil"/>
            </w:tcBorders>
            <w:shd w:val="clear" w:color="auto" w:fill="auto"/>
            <w:noWrap/>
            <w:vAlign w:val="bottom"/>
            <w:hideMark/>
          </w:tcPr>
          <w:p w14:paraId="3EAC5CA9"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56B9748"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3B97A7D5"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440E67D3" w14:textId="77777777" w:rsidR="00376D46" w:rsidRPr="003A3D1C" w:rsidRDefault="00376D46" w:rsidP="00614C6F">
            <w:pPr>
              <w:rPr>
                <w:rFonts w:ascii="Calibri" w:hAnsi="Calibri"/>
                <w:color w:val="000000"/>
                <w:sz w:val="22"/>
                <w:szCs w:val="22"/>
              </w:rPr>
            </w:pPr>
          </w:p>
        </w:tc>
      </w:tr>
      <w:tr w:rsidR="00376D46" w:rsidRPr="003A3D1C" w14:paraId="46C2A801" w14:textId="77777777" w:rsidTr="00614C6F">
        <w:trPr>
          <w:trHeight w:val="300"/>
        </w:trPr>
        <w:tc>
          <w:tcPr>
            <w:tcW w:w="4088" w:type="dxa"/>
            <w:tcBorders>
              <w:top w:val="nil"/>
              <w:left w:val="nil"/>
              <w:bottom w:val="nil"/>
              <w:right w:val="nil"/>
            </w:tcBorders>
            <w:shd w:val="clear" w:color="auto" w:fill="auto"/>
            <w:noWrap/>
            <w:vAlign w:val="bottom"/>
            <w:hideMark/>
          </w:tcPr>
          <w:p w14:paraId="00FDAD18" w14:textId="77777777" w:rsidR="00376D46" w:rsidRDefault="00376D46" w:rsidP="00614C6F">
            <w:pPr>
              <w:rPr>
                <w:i/>
                <w:iCs/>
                <w:color w:val="000000"/>
                <w:sz w:val="22"/>
                <w:szCs w:val="22"/>
              </w:rPr>
            </w:pPr>
            <w:r>
              <w:rPr>
                <w:i/>
                <w:iCs/>
                <w:color w:val="000000"/>
                <w:sz w:val="22"/>
                <w:szCs w:val="22"/>
              </w:rPr>
              <w:t xml:space="preserve">OP = opravné položky </w:t>
            </w:r>
          </w:p>
        </w:tc>
        <w:tc>
          <w:tcPr>
            <w:tcW w:w="1664" w:type="dxa"/>
            <w:gridSpan w:val="2"/>
            <w:tcBorders>
              <w:top w:val="nil"/>
              <w:left w:val="nil"/>
              <w:bottom w:val="nil"/>
              <w:right w:val="nil"/>
            </w:tcBorders>
            <w:shd w:val="clear" w:color="auto" w:fill="auto"/>
            <w:noWrap/>
            <w:vAlign w:val="bottom"/>
            <w:hideMark/>
          </w:tcPr>
          <w:p w14:paraId="1EE61610" w14:textId="77777777" w:rsidR="00376D46" w:rsidRPr="003A3D1C" w:rsidRDefault="00376D46" w:rsidP="00614C6F">
            <w:pPr>
              <w:rPr>
                <w:rFonts w:ascii="Calibri" w:hAnsi="Calibri"/>
                <w:color w:val="000000"/>
                <w:sz w:val="22"/>
                <w:szCs w:val="22"/>
              </w:rPr>
            </w:pPr>
          </w:p>
        </w:tc>
        <w:tc>
          <w:tcPr>
            <w:tcW w:w="1349" w:type="dxa"/>
            <w:gridSpan w:val="2"/>
            <w:tcBorders>
              <w:top w:val="nil"/>
              <w:left w:val="nil"/>
              <w:bottom w:val="nil"/>
              <w:right w:val="nil"/>
            </w:tcBorders>
            <w:shd w:val="clear" w:color="auto" w:fill="auto"/>
            <w:noWrap/>
            <w:vAlign w:val="bottom"/>
            <w:hideMark/>
          </w:tcPr>
          <w:p w14:paraId="7BE91AF5" w14:textId="77777777" w:rsidR="00376D46" w:rsidRPr="003A3D1C" w:rsidRDefault="00376D46" w:rsidP="00614C6F">
            <w:pPr>
              <w:rPr>
                <w:rFonts w:ascii="Calibri" w:hAnsi="Calibri"/>
                <w:color w:val="000000"/>
                <w:sz w:val="22"/>
                <w:szCs w:val="22"/>
              </w:rPr>
            </w:pPr>
          </w:p>
        </w:tc>
        <w:tc>
          <w:tcPr>
            <w:tcW w:w="929" w:type="dxa"/>
            <w:tcBorders>
              <w:top w:val="nil"/>
              <w:left w:val="nil"/>
              <w:bottom w:val="nil"/>
              <w:right w:val="nil"/>
            </w:tcBorders>
            <w:shd w:val="clear" w:color="auto" w:fill="auto"/>
            <w:noWrap/>
            <w:vAlign w:val="bottom"/>
            <w:hideMark/>
          </w:tcPr>
          <w:p w14:paraId="38BC28B8" w14:textId="77777777" w:rsidR="00376D46" w:rsidRPr="003A3D1C" w:rsidRDefault="00376D46" w:rsidP="00614C6F">
            <w:pPr>
              <w:rPr>
                <w:rFonts w:ascii="Calibri" w:hAnsi="Calibri"/>
                <w:color w:val="000000"/>
                <w:sz w:val="22"/>
                <w:szCs w:val="22"/>
              </w:rPr>
            </w:pPr>
          </w:p>
        </w:tc>
        <w:tc>
          <w:tcPr>
            <w:tcW w:w="1125" w:type="dxa"/>
            <w:tcBorders>
              <w:top w:val="nil"/>
              <w:left w:val="nil"/>
              <w:bottom w:val="nil"/>
              <w:right w:val="nil"/>
            </w:tcBorders>
            <w:shd w:val="clear" w:color="auto" w:fill="auto"/>
            <w:noWrap/>
            <w:vAlign w:val="bottom"/>
            <w:hideMark/>
          </w:tcPr>
          <w:p w14:paraId="2572F8E1" w14:textId="77777777" w:rsidR="00376D46" w:rsidRPr="003A3D1C" w:rsidRDefault="00376D46" w:rsidP="00614C6F">
            <w:pPr>
              <w:rPr>
                <w:rFonts w:ascii="Calibri" w:hAnsi="Calibri"/>
                <w:color w:val="000000"/>
                <w:sz w:val="22"/>
                <w:szCs w:val="22"/>
              </w:rPr>
            </w:pPr>
          </w:p>
        </w:tc>
      </w:tr>
    </w:tbl>
    <w:p w14:paraId="34B40728" w14:textId="77777777" w:rsidR="00376D46" w:rsidRPr="007F42C6" w:rsidRDefault="00376D46" w:rsidP="00376D46">
      <w:pPr>
        <w:pStyle w:val="Normal"/>
        <w:jc w:val="both"/>
        <w:rPr>
          <w:rFonts w:ascii="Times New Roman" w:hAnsi="Times New Roman" w:cs="Times New Roman"/>
          <w:bCs/>
          <w:i/>
          <w:iCs/>
          <w:shd w:val="clear" w:color="auto" w:fill="FFFFFF"/>
        </w:rPr>
      </w:pPr>
    </w:p>
    <w:p w14:paraId="7983465F" w14:textId="77777777" w:rsidR="00376D46" w:rsidRDefault="00376D46" w:rsidP="00376D46">
      <w:pPr>
        <w:pStyle w:val="Nadpis1"/>
        <w:rPr>
          <w:rFonts w:eastAsia="MinionPro-BoldIt"/>
        </w:rPr>
      </w:pPr>
    </w:p>
    <w:p w14:paraId="3C2F973C" w14:textId="72F9EDF2" w:rsidR="00376D46" w:rsidRDefault="00376D46" w:rsidP="00376D46">
      <w:pPr>
        <w:pStyle w:val="Nadpis1"/>
        <w:rPr>
          <w:rFonts w:eastAsia="MinionPro-BoldIt"/>
        </w:rPr>
      </w:pPr>
      <w:bookmarkStart w:id="16" w:name="_Toc62290887"/>
      <w:bookmarkStart w:id="17" w:name="_Toc62294255"/>
      <w:r w:rsidRPr="005208CF">
        <w:rPr>
          <w:rFonts w:eastAsia="MinionPro-BoldIt"/>
        </w:rPr>
        <w:t>Pravidla pro zařazení do položek (příjmy i výdaje):</w:t>
      </w:r>
      <w:bookmarkEnd w:id="16"/>
      <w:bookmarkEnd w:id="17"/>
    </w:p>
    <w:p w14:paraId="08C9A1DB" w14:textId="77777777" w:rsidR="00376D46" w:rsidRPr="00BD4FA7" w:rsidRDefault="00376D46" w:rsidP="00376D46">
      <w:pPr>
        <w:rPr>
          <w:rFonts w:eastAsia="MinionPro-BoldIt"/>
        </w:rPr>
      </w:pPr>
    </w:p>
    <w:p w14:paraId="3A5305DB" w14:textId="77777777" w:rsidR="00376D46" w:rsidRPr="00E07EBE" w:rsidRDefault="00376D46" w:rsidP="00376D46">
      <w:pPr>
        <w:numPr>
          <w:ilvl w:val="0"/>
          <w:numId w:val="2"/>
        </w:numPr>
        <w:autoSpaceDE w:val="0"/>
        <w:adjustRightInd w:val="0"/>
        <w:textAlignment w:val="auto"/>
        <w:rPr>
          <w:iCs/>
        </w:rPr>
      </w:pPr>
      <w:r w:rsidRPr="00EB38A6">
        <w:rPr>
          <w:iCs/>
        </w:rPr>
        <w:t xml:space="preserve">Do plnění rozpočtu se zahrnují jen takové příjmy, </w:t>
      </w:r>
      <w:r w:rsidRPr="00E07EBE">
        <w:rPr>
          <w:b/>
          <w:bCs/>
          <w:iCs/>
        </w:rPr>
        <w:t>které byly skutečně přijaty,</w:t>
      </w:r>
      <w:r w:rsidRPr="00EB38A6">
        <w:rPr>
          <w:iCs/>
        </w:rPr>
        <w:t xml:space="preserve"> resp. takové</w:t>
      </w:r>
      <w:r>
        <w:rPr>
          <w:iCs/>
        </w:rPr>
        <w:t xml:space="preserve"> </w:t>
      </w:r>
      <w:r w:rsidRPr="00E07EBE">
        <w:rPr>
          <w:iCs/>
        </w:rPr>
        <w:t>finanční operace, které byly uskutečněny v kalendářním roce.</w:t>
      </w:r>
    </w:p>
    <w:p w14:paraId="1E147E59" w14:textId="77777777" w:rsidR="00376D46" w:rsidRDefault="00376D46" w:rsidP="00376D46">
      <w:pPr>
        <w:numPr>
          <w:ilvl w:val="0"/>
          <w:numId w:val="2"/>
        </w:numPr>
        <w:autoSpaceDE w:val="0"/>
        <w:adjustRightInd w:val="0"/>
        <w:textAlignment w:val="auto"/>
        <w:rPr>
          <w:b/>
          <w:bCs/>
          <w:iCs/>
        </w:rPr>
      </w:pPr>
      <w:r w:rsidRPr="00EB38A6">
        <w:rPr>
          <w:iCs/>
        </w:rPr>
        <w:t xml:space="preserve">Do plnění výdajů se zařazuje jen takové čerpání prostředků, </w:t>
      </w:r>
      <w:r w:rsidRPr="00E07EBE">
        <w:rPr>
          <w:b/>
          <w:bCs/>
          <w:iCs/>
        </w:rPr>
        <w:t>které se uskutečnilo v kalendářním roce.</w:t>
      </w:r>
    </w:p>
    <w:p w14:paraId="133FE35E" w14:textId="77777777" w:rsidR="00376D46" w:rsidRPr="00320CF2" w:rsidRDefault="00376D46" w:rsidP="00376D46">
      <w:pPr>
        <w:numPr>
          <w:ilvl w:val="0"/>
          <w:numId w:val="2"/>
        </w:numPr>
        <w:autoSpaceDE w:val="0"/>
        <w:adjustRightInd w:val="0"/>
        <w:textAlignment w:val="auto"/>
        <w:rPr>
          <w:iCs/>
        </w:rPr>
      </w:pPr>
      <w:r w:rsidRPr="00EB65EA">
        <w:rPr>
          <w:iCs/>
        </w:rPr>
        <w:t xml:space="preserve">Pro zařazení příjmu nebo výdaje do plnění rozpočtu v kalendářním roce je </w:t>
      </w:r>
      <w:r w:rsidRPr="00EB65EA">
        <w:rPr>
          <w:b/>
          <w:bCs/>
          <w:iCs/>
        </w:rPr>
        <w:t>rozhodující datum připsání anebo odepsání</w:t>
      </w:r>
      <w:r w:rsidRPr="00EB65EA">
        <w:rPr>
          <w:iCs/>
        </w:rPr>
        <w:t xml:space="preserve"> prostředků na bankovních účtech (i příjem nebo výdaj na tzv. oddělené pokladně). </w:t>
      </w:r>
    </w:p>
    <w:p w14:paraId="1502481F" w14:textId="77777777" w:rsidR="00376D46" w:rsidRDefault="00376D46" w:rsidP="00376D46">
      <w:pPr>
        <w:numPr>
          <w:ilvl w:val="0"/>
          <w:numId w:val="2"/>
        </w:numPr>
        <w:autoSpaceDE w:val="0"/>
        <w:adjustRightInd w:val="0"/>
        <w:textAlignment w:val="auto"/>
        <w:rPr>
          <w:iCs/>
        </w:rPr>
      </w:pPr>
      <w:r>
        <w:rPr>
          <w:iCs/>
        </w:rPr>
        <w:t xml:space="preserve">V případě, že na podkladu k zaúčtování se jedná o více položek různých druhů nebo různého účelu, </w:t>
      </w:r>
      <w:r w:rsidRPr="004B3596">
        <w:rPr>
          <w:b/>
          <w:bCs/>
          <w:iCs/>
        </w:rPr>
        <w:t>volí se převažující položka a převažující paragraf</w:t>
      </w:r>
      <w:r>
        <w:rPr>
          <w:iCs/>
        </w:rPr>
        <w:t xml:space="preserve"> (s výjimkami: Např. prodej pozemku a stavby, volí se stavba, není možné určit převažující výdajovou položku, volí se položka 5179 apod.) </w:t>
      </w:r>
    </w:p>
    <w:p w14:paraId="13957EDE" w14:textId="77777777" w:rsidR="00376D46" w:rsidRPr="0087025B" w:rsidRDefault="00376D46" w:rsidP="00376D46">
      <w:pPr>
        <w:autoSpaceDE w:val="0"/>
        <w:adjustRightInd w:val="0"/>
        <w:ind w:left="360"/>
        <w:textAlignment w:val="auto"/>
        <w:rPr>
          <w:b/>
          <w:bCs/>
          <w:i/>
        </w:rPr>
      </w:pPr>
      <w:r w:rsidRPr="0087025B">
        <w:rPr>
          <w:b/>
          <w:bCs/>
          <w:i/>
        </w:rPr>
        <w:t xml:space="preserve">Příklad: </w:t>
      </w:r>
    </w:p>
    <w:p w14:paraId="6930C790" w14:textId="77777777" w:rsidR="00376D46" w:rsidRPr="0087025B" w:rsidRDefault="00376D46" w:rsidP="00376D46">
      <w:pPr>
        <w:autoSpaceDE w:val="0"/>
        <w:adjustRightInd w:val="0"/>
        <w:ind w:left="360"/>
        <w:textAlignment w:val="auto"/>
        <w:rPr>
          <w:i/>
        </w:rPr>
      </w:pPr>
      <w:r w:rsidRPr="0087025B">
        <w:rPr>
          <w:i/>
        </w:rPr>
        <w:t xml:space="preserve">Obec nakupuje pozemek včetně stavby, při platbě kupní ceny se volí jen položka 6121 Stavby, nemusí se rozdělovat platba na položku 6121 Stavby a na položku 6130 </w:t>
      </w:r>
      <w:r>
        <w:rPr>
          <w:i/>
        </w:rPr>
        <w:t>P</w:t>
      </w:r>
      <w:r w:rsidRPr="0087025B">
        <w:rPr>
          <w:i/>
        </w:rPr>
        <w:t>ozemky.</w:t>
      </w:r>
      <w:r>
        <w:rPr>
          <w:i/>
        </w:rPr>
        <w:t xml:space="preserve"> Toto však není v režimu převažující položky, položka 6121 má přednost dle znění předpisu.</w:t>
      </w:r>
    </w:p>
    <w:p w14:paraId="0F64D301" w14:textId="77777777" w:rsidR="00376D46" w:rsidRPr="0087025B" w:rsidRDefault="00376D46" w:rsidP="00376D46">
      <w:pPr>
        <w:autoSpaceDE w:val="0"/>
        <w:adjustRightInd w:val="0"/>
        <w:ind w:left="360"/>
        <w:textAlignment w:val="auto"/>
        <w:rPr>
          <w:i/>
        </w:rPr>
      </w:pPr>
      <w:r w:rsidRPr="0087025B">
        <w:rPr>
          <w:i/>
        </w:rPr>
        <w:t xml:space="preserve">Obci přijde fa na zajištění akce, na fa je uveden materiál za 2 tis. Kč a organizační práce za 8 tis. Kč – volíme položku převažující, celou fa zatřídíme na položku 5169 služby. </w:t>
      </w:r>
    </w:p>
    <w:p w14:paraId="29FF9239" w14:textId="77777777" w:rsidR="00376D46" w:rsidRDefault="00376D46" w:rsidP="00376D46">
      <w:pPr>
        <w:autoSpaceDE w:val="0"/>
        <w:adjustRightInd w:val="0"/>
        <w:ind w:left="360"/>
        <w:textAlignment w:val="auto"/>
        <w:rPr>
          <w:i/>
        </w:rPr>
      </w:pPr>
      <w:r>
        <w:rPr>
          <w:i/>
        </w:rPr>
        <w:t xml:space="preserve">Obec přijme fa za výběrové řízení vybavení úřadu. Část majetku bude drobný dlouhodobý majetek, část dlouhodobý majetek. Je možné zvolit převažující položku – např. pro dlouhodobý majetek položku 6122. </w:t>
      </w:r>
    </w:p>
    <w:p w14:paraId="4C996BC6" w14:textId="77777777" w:rsidR="00376D46" w:rsidRDefault="00376D46" w:rsidP="00376D46">
      <w:pPr>
        <w:autoSpaceDE w:val="0"/>
        <w:adjustRightInd w:val="0"/>
        <w:ind w:left="360"/>
        <w:textAlignment w:val="auto"/>
        <w:rPr>
          <w:i/>
        </w:rPr>
      </w:pPr>
      <w:r w:rsidRPr="0087025B">
        <w:rPr>
          <w:i/>
        </w:rPr>
        <w:t>TS s.r.o. vyfakturují obci práce za celý měsíc – dle druhu prací rozúčtujeme položky, jedná se o souhrnnou fakturac</w:t>
      </w:r>
      <w:r>
        <w:rPr>
          <w:i/>
        </w:rPr>
        <w:t>i</w:t>
      </w:r>
      <w:r w:rsidRPr="0087025B">
        <w:rPr>
          <w:i/>
        </w:rPr>
        <w:t xml:space="preserve">, volba převažující položky by zde poškodila vypovídací schopnost výkazu FIN </w:t>
      </w:r>
      <w:proofErr w:type="gramStart"/>
      <w:r w:rsidRPr="0087025B">
        <w:rPr>
          <w:i/>
        </w:rPr>
        <w:t>2-12M</w:t>
      </w:r>
      <w:proofErr w:type="gramEnd"/>
      <w:r w:rsidRPr="0087025B">
        <w:rPr>
          <w:i/>
        </w:rPr>
        <w:t xml:space="preserve">. </w:t>
      </w:r>
    </w:p>
    <w:p w14:paraId="34C86751" w14:textId="77777777" w:rsidR="00376D46" w:rsidRPr="0087025B" w:rsidRDefault="00376D46" w:rsidP="00376D46">
      <w:pPr>
        <w:pStyle w:val="Odstavecseseznamem"/>
        <w:numPr>
          <w:ilvl w:val="0"/>
          <w:numId w:val="7"/>
        </w:numPr>
        <w:autoSpaceDE w:val="0"/>
        <w:adjustRightInd w:val="0"/>
        <w:textAlignment w:val="auto"/>
        <w:rPr>
          <w:i/>
        </w:rPr>
      </w:pPr>
      <w:r>
        <w:rPr>
          <w:iCs/>
        </w:rPr>
        <w:t xml:space="preserve">V případě, že se nakupuje plnění a je domluveno splátkování, volíme položku dle druhu výdaje celkového. Např. při pořizování věcí – dlouhodobého majetku, nerozhoduje výše jednotlivé úhrady, ale až celá cena majetku. Zde bychom volili položku 6122 i v případě splátek po 1 tis. Kč (pokud by se nejednalo o finanční nebo operativní leasing – ty mají své položky). </w:t>
      </w:r>
    </w:p>
    <w:p w14:paraId="073066D8" w14:textId="77777777" w:rsidR="00376D46" w:rsidRDefault="00376D46" w:rsidP="00376D46">
      <w:pPr>
        <w:numPr>
          <w:ilvl w:val="0"/>
          <w:numId w:val="2"/>
        </w:numPr>
        <w:autoSpaceDE w:val="0"/>
        <w:adjustRightInd w:val="0"/>
        <w:textAlignment w:val="auto"/>
        <w:rPr>
          <w:iCs/>
        </w:rPr>
      </w:pPr>
      <w:r w:rsidRPr="00EB38A6">
        <w:rPr>
          <w:iCs/>
        </w:rPr>
        <w:t xml:space="preserve">Územní samosprávný celek a svazek obcí může přijímat nebo poskytovat </w:t>
      </w:r>
      <w:r w:rsidRPr="00E07EBE">
        <w:rPr>
          <w:b/>
          <w:bCs/>
          <w:iCs/>
        </w:rPr>
        <w:t>zálohy</w:t>
      </w:r>
      <w:r w:rsidRPr="00EB38A6">
        <w:rPr>
          <w:iCs/>
        </w:rPr>
        <w:t xml:space="preserve"> na věcná</w:t>
      </w:r>
      <w:r>
        <w:rPr>
          <w:iCs/>
        </w:rPr>
        <w:t xml:space="preserve"> </w:t>
      </w:r>
      <w:r w:rsidRPr="00D87973">
        <w:rPr>
          <w:iCs/>
        </w:rPr>
        <w:t>plnění smluv, která se uskuteční až v následujícím roce.</w:t>
      </w:r>
      <w:r>
        <w:rPr>
          <w:iCs/>
        </w:rPr>
        <w:t xml:space="preserve"> Při třídění nerozhoduje, jestli se jedná o zálohu, či dodaná plnění. </w:t>
      </w:r>
      <w:r w:rsidRPr="00D87973">
        <w:rPr>
          <w:iCs/>
        </w:rPr>
        <w:t xml:space="preserve"> </w:t>
      </w:r>
    </w:p>
    <w:p w14:paraId="66E62CD5" w14:textId="77777777" w:rsidR="00376D46" w:rsidRPr="00D87973" w:rsidRDefault="00376D46" w:rsidP="00376D46">
      <w:pPr>
        <w:numPr>
          <w:ilvl w:val="0"/>
          <w:numId w:val="2"/>
        </w:numPr>
        <w:autoSpaceDE w:val="0"/>
        <w:adjustRightInd w:val="0"/>
        <w:textAlignment w:val="auto"/>
        <w:rPr>
          <w:iCs/>
        </w:rPr>
      </w:pPr>
      <w:r w:rsidRPr="00D87973">
        <w:rPr>
          <w:iCs/>
        </w:rPr>
        <w:t xml:space="preserve">Rozpočtová skladba </w:t>
      </w:r>
      <w:r w:rsidRPr="00F91A78">
        <w:rPr>
          <w:b/>
          <w:iCs/>
        </w:rPr>
        <w:t>nerozlišuje věcnou a časovou souvislost výnosů a nákladů</w:t>
      </w:r>
      <w:r w:rsidRPr="00D87973">
        <w:rPr>
          <w:iCs/>
        </w:rPr>
        <w:t>, dle druhu výdaje se zařadí i přijaté</w:t>
      </w:r>
      <w:r>
        <w:rPr>
          <w:iCs/>
        </w:rPr>
        <w:t xml:space="preserve"> </w:t>
      </w:r>
      <w:r w:rsidRPr="00D87973">
        <w:rPr>
          <w:iCs/>
        </w:rPr>
        <w:t>a poskytnuté zálohy.</w:t>
      </w:r>
    </w:p>
    <w:p w14:paraId="2752C258" w14:textId="77777777" w:rsidR="00376D46" w:rsidRDefault="00376D46" w:rsidP="00376D46">
      <w:pPr>
        <w:pStyle w:val="Zhlav"/>
        <w:numPr>
          <w:ilvl w:val="0"/>
          <w:numId w:val="2"/>
        </w:numPr>
        <w:tabs>
          <w:tab w:val="clear" w:pos="4536"/>
          <w:tab w:val="clear" w:pos="9072"/>
        </w:tabs>
        <w:autoSpaceDN/>
        <w:textAlignment w:val="auto"/>
        <w:rPr>
          <w:iCs/>
        </w:rPr>
      </w:pPr>
      <w:r w:rsidRPr="00E57EEF">
        <w:rPr>
          <w:iCs/>
        </w:rPr>
        <w:lastRenderedPageBreak/>
        <w:t xml:space="preserve">Rozpočtová skladba příjmy a výdaje </w:t>
      </w:r>
      <w:r w:rsidRPr="00F91A78">
        <w:rPr>
          <w:b/>
          <w:iCs/>
        </w:rPr>
        <w:t>časově nerozlišuje</w:t>
      </w:r>
      <w:r w:rsidRPr="00E57EEF">
        <w:rPr>
          <w:iCs/>
        </w:rPr>
        <w:t>, všímá si jen druhu plnění</w:t>
      </w:r>
      <w:r>
        <w:rPr>
          <w:iCs/>
        </w:rPr>
        <w:t xml:space="preserve"> (např. nájem na 10 let placený dopředu bude zařazen ve výši celého příjmu na položku 213x)</w:t>
      </w:r>
      <w:r w:rsidRPr="00E57EEF">
        <w:rPr>
          <w:iCs/>
        </w:rPr>
        <w:t>.</w:t>
      </w:r>
      <w:r>
        <w:rPr>
          <w:iCs/>
        </w:rPr>
        <w:t xml:space="preserve"> </w:t>
      </w:r>
    </w:p>
    <w:p w14:paraId="2CF67114" w14:textId="77777777" w:rsidR="00376D46" w:rsidRPr="005A619D" w:rsidRDefault="00376D46" w:rsidP="00376D46">
      <w:pPr>
        <w:pStyle w:val="Zhlav"/>
        <w:numPr>
          <w:ilvl w:val="0"/>
          <w:numId w:val="2"/>
        </w:numPr>
        <w:tabs>
          <w:tab w:val="clear" w:pos="4536"/>
          <w:tab w:val="clear" w:pos="9072"/>
        </w:tabs>
        <w:autoSpaceDN/>
        <w:textAlignment w:val="auto"/>
        <w:rPr>
          <w:b/>
          <w:bCs/>
          <w:sz w:val="28"/>
          <w:szCs w:val="28"/>
          <w:shd w:val="clear" w:color="auto" w:fill="FFFFFF"/>
        </w:rPr>
      </w:pPr>
      <w:r w:rsidRPr="00E07EBE">
        <w:rPr>
          <w:b/>
          <w:bCs/>
          <w:iCs/>
        </w:rPr>
        <w:t>Neměly by se účtovat zápočty pohledávek a závazků</w:t>
      </w:r>
      <w:r w:rsidRPr="00BC1838">
        <w:rPr>
          <w:iCs/>
        </w:rPr>
        <w:t xml:space="preserve"> přes RS</w:t>
      </w:r>
      <w:r>
        <w:rPr>
          <w:iCs/>
        </w:rPr>
        <w:t xml:space="preserve"> /pravidlo „nedošlo k toku hotovosti = netřídí se rozpočtovou skladbou“. V praxi se však objevují nutné výjimky – nelze aplikovat striktně</w:t>
      </w:r>
      <w:r w:rsidRPr="00BC1838">
        <w:rPr>
          <w:iCs/>
        </w:rPr>
        <w:t xml:space="preserve">. </w:t>
      </w:r>
      <w:r>
        <w:rPr>
          <w:iCs/>
        </w:rPr>
        <w:t xml:space="preserve">(např. Daň z příjmů za obec, kterou obec FÚ neodvádí, ale musí ji proúčtovat do výdajů i příjmů přes položky 5365 a 1122 – jen tu část co je daň z příjmů z rozpočtové činnosti, ne tu část DPPO, co je z vedlejší hospodářské činnosti, ta se zatřídí jen při převodu z účtu VHČ na příjmovou položku 1122, u VHČ se při výdaji rozpočtová skladba nepoužívá).  </w:t>
      </w:r>
    </w:p>
    <w:p w14:paraId="055CCE35" w14:textId="77777777" w:rsidR="00376D46" w:rsidRDefault="00376D46" w:rsidP="00376D46">
      <w:pPr>
        <w:pStyle w:val="Zhlav"/>
        <w:tabs>
          <w:tab w:val="clear" w:pos="4536"/>
          <w:tab w:val="clear" w:pos="9072"/>
        </w:tabs>
        <w:autoSpaceDN/>
        <w:ind w:left="360"/>
        <w:textAlignment w:val="auto"/>
        <w:rPr>
          <w:b/>
          <w:bCs/>
          <w:sz w:val="28"/>
          <w:szCs w:val="28"/>
          <w:shd w:val="clear" w:color="auto" w:fill="FFFFFF"/>
        </w:rPr>
      </w:pPr>
    </w:p>
    <w:p w14:paraId="545F74BC" w14:textId="77777777" w:rsidR="00376D46" w:rsidRDefault="00376D46" w:rsidP="00376D46">
      <w:pPr>
        <w:pStyle w:val="Nadpis2"/>
        <w:rPr>
          <w:shd w:val="clear" w:color="auto" w:fill="FFFFFF"/>
        </w:rPr>
      </w:pPr>
    </w:p>
    <w:p w14:paraId="6D0E33F3" w14:textId="77777777" w:rsidR="00376D46" w:rsidRPr="00330A7E" w:rsidRDefault="00376D46" w:rsidP="00376D46">
      <w:pPr>
        <w:pStyle w:val="Normal"/>
        <w:keepNext/>
        <w:keepLines/>
        <w:spacing w:before="40"/>
        <w:outlineLvl w:val="3"/>
        <w:rPr>
          <w:rFonts w:ascii="Times New Roman" w:hAnsi="Times New Roman" w:cs="Times New Roman"/>
          <w:sz w:val="28"/>
          <w:szCs w:val="28"/>
          <w:shd w:val="clear" w:color="auto" w:fill="FFFFFF"/>
        </w:rPr>
      </w:pPr>
    </w:p>
    <w:p w14:paraId="54EBE172" w14:textId="77777777" w:rsidR="00376D46" w:rsidRDefault="00376D46" w:rsidP="00376D46"/>
    <w:p w14:paraId="296C3230" w14:textId="77777777" w:rsidR="00376D46" w:rsidRDefault="00376D46" w:rsidP="0022170E">
      <w:pPr>
        <w:pStyle w:val="Nzev"/>
        <w:rPr>
          <w:rFonts w:eastAsia="SimSun"/>
        </w:rPr>
      </w:pPr>
      <w:r>
        <w:t xml:space="preserve">Blok 2 - Položky třídy 1,2 a 3 </w:t>
      </w:r>
    </w:p>
    <w:sdt>
      <w:sdtPr>
        <w:rPr>
          <w:rFonts w:ascii="Times New Roman" w:eastAsia="Times New Roman" w:hAnsi="Times New Roman" w:cs="Times New Roman"/>
          <w:color w:val="auto"/>
          <w:sz w:val="24"/>
          <w:szCs w:val="24"/>
        </w:rPr>
        <w:id w:val="-2042586088"/>
        <w:docPartObj>
          <w:docPartGallery w:val="Table of Contents"/>
          <w:docPartUnique/>
        </w:docPartObj>
      </w:sdtPr>
      <w:sdtEndPr/>
      <w:sdtContent>
        <w:p w14:paraId="36CE156F" w14:textId="77777777" w:rsidR="00376D46" w:rsidRDefault="00376D46" w:rsidP="00376D46">
          <w:pPr>
            <w:pStyle w:val="Nadpisobsahu"/>
          </w:pPr>
          <w:r>
            <w:t>Obsah</w:t>
          </w:r>
        </w:p>
        <w:p w14:paraId="1B190D6E" w14:textId="6F2CC99B"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rPr>
              <w:rFonts w:asciiTheme="majorHAnsi" w:hAnsiTheme="majorHAnsi" w:cstheme="majorHAnsi"/>
              <w:color w:val="0070C0"/>
            </w:rPr>
            <w:fldChar w:fldCharType="begin"/>
          </w:r>
          <w:r>
            <w:rPr>
              <w:rFonts w:asciiTheme="majorHAnsi" w:hAnsiTheme="majorHAnsi" w:cstheme="majorHAnsi"/>
              <w:color w:val="0070C0"/>
            </w:rPr>
            <w:instrText xml:space="preserve"> TOC \o "1-3" \h \z \u </w:instrText>
          </w:r>
          <w:r>
            <w:rPr>
              <w:rFonts w:asciiTheme="majorHAnsi" w:hAnsiTheme="majorHAnsi" w:cstheme="majorHAnsi"/>
              <w:color w:val="0070C0"/>
            </w:rPr>
            <w:fldChar w:fldCharType="separate"/>
          </w:r>
          <w:hyperlink r:id="rId7" w:anchor="_Toc54090517" w:history="1">
            <w:r>
              <w:rPr>
                <w:rStyle w:val="Hypertextovodkaz"/>
                <w:rFonts w:eastAsiaTheme="majorEastAsia" w:cstheme="majorHAnsi"/>
                <w:noProof/>
                <w:color w:val="0070C0"/>
              </w:rPr>
              <w:t>Položkový přehled rozpočtové skladby – druhové třídění</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_Toc54090517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9</w:t>
            </w:r>
            <w:r>
              <w:rPr>
                <w:rStyle w:val="Hypertextovodkaz"/>
                <w:rFonts w:eastAsiaTheme="majorEastAsia" w:cstheme="majorHAnsi"/>
                <w:noProof/>
                <w:webHidden/>
                <w:color w:val="0070C0"/>
              </w:rPr>
              <w:fldChar w:fldCharType="end"/>
            </w:r>
          </w:hyperlink>
        </w:p>
        <w:p w14:paraId="2B250117" w14:textId="26D6948C"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8" w:anchor="_Toc54090518" w:history="1">
            <w:r w:rsidR="00376D46">
              <w:rPr>
                <w:rStyle w:val="Hypertextovodkaz"/>
                <w:rFonts w:eastAsiaTheme="majorEastAsia" w:cstheme="majorHAnsi"/>
                <w:noProof/>
                <w:color w:val="0070C0"/>
              </w:rPr>
              <w:t>PŘÍJMY Třída 1,2,3 – Položkový přehled</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_Toc54090518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11</w:t>
            </w:r>
            <w:r w:rsidR="00376D46">
              <w:rPr>
                <w:rStyle w:val="Hypertextovodkaz"/>
                <w:rFonts w:eastAsiaTheme="majorEastAsia" w:cstheme="majorHAnsi"/>
                <w:noProof/>
                <w:webHidden/>
                <w:color w:val="0070C0"/>
              </w:rPr>
              <w:fldChar w:fldCharType="end"/>
            </w:r>
          </w:hyperlink>
        </w:p>
        <w:p w14:paraId="45A797D0" w14:textId="4E18A5B2"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9" w:anchor="_Toc54090519" w:history="1">
            <w:r w:rsidR="00376D46">
              <w:rPr>
                <w:rStyle w:val="Hypertextovodkaz"/>
                <w:rFonts w:eastAsiaTheme="majorEastAsia" w:cstheme="majorHAnsi"/>
                <w:noProof/>
                <w:color w:val="0070C0"/>
              </w:rPr>
              <w:t>Třída 1 Daňové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_Toc54090519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11</w:t>
            </w:r>
            <w:r w:rsidR="00376D46">
              <w:rPr>
                <w:rStyle w:val="Hypertextovodkaz"/>
                <w:rFonts w:eastAsiaTheme="majorEastAsia" w:cstheme="majorHAnsi"/>
                <w:noProof/>
                <w:webHidden/>
                <w:color w:val="0070C0"/>
              </w:rPr>
              <w:fldChar w:fldCharType="end"/>
            </w:r>
          </w:hyperlink>
        </w:p>
        <w:p w14:paraId="4977D2D7" w14:textId="74C6BED1"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10" w:anchor="_Toc54090520" w:history="1">
            <w:r w:rsidR="00376D46">
              <w:rPr>
                <w:rStyle w:val="Hypertextovodkaz"/>
                <w:rFonts w:eastAsiaTheme="majorEastAsia" w:cstheme="majorHAnsi"/>
                <w:noProof/>
                <w:color w:val="0070C0"/>
              </w:rPr>
              <w:t>Další pomůcky pro zařazení do třídy 1 Daňové příjmy (a poplatky)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12</w:t>
            </w:r>
            <w:r w:rsidR="00376D46">
              <w:rPr>
                <w:rStyle w:val="Hypertextovodkaz"/>
                <w:rFonts w:eastAsiaTheme="majorEastAsia" w:cstheme="majorHAnsi"/>
                <w:noProof/>
                <w:webHidden/>
                <w:color w:val="0070C0"/>
              </w:rPr>
              <w:fldChar w:fldCharType="end"/>
            </w:r>
          </w:hyperlink>
        </w:p>
        <w:p w14:paraId="14E05880" w14:textId="391EED87"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11" w:anchor="_Toc54090521" w:history="1">
            <w:r w:rsidR="00376D46">
              <w:rPr>
                <w:rStyle w:val="Hypertextovodkaz"/>
                <w:rFonts w:eastAsiaTheme="majorEastAsia" w:cstheme="majorHAnsi"/>
                <w:noProof/>
                <w:color w:val="0070C0"/>
              </w:rPr>
              <w:t>Třída 2 Nedaňové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13</w:t>
            </w:r>
            <w:r w:rsidR="00376D46">
              <w:rPr>
                <w:rStyle w:val="Hypertextovodkaz"/>
                <w:rFonts w:eastAsiaTheme="majorEastAsia" w:cstheme="majorHAnsi"/>
                <w:noProof/>
                <w:webHidden/>
                <w:color w:val="0070C0"/>
              </w:rPr>
              <w:fldChar w:fldCharType="end"/>
            </w:r>
          </w:hyperlink>
        </w:p>
        <w:p w14:paraId="7DAFEA88" w14:textId="60D0A43F"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12" w:anchor="_Toc54090522" w:history="1">
            <w:r w:rsidR="00376D46">
              <w:rPr>
                <w:rStyle w:val="Hypertextovodkaz"/>
                <w:rFonts w:eastAsiaTheme="majorEastAsia" w:cstheme="majorHAnsi"/>
                <w:noProof/>
                <w:color w:val="0070C0"/>
              </w:rPr>
              <w:t>Třída 3 Kapitálové příjmy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15</w:t>
            </w:r>
            <w:r w:rsidR="00376D46">
              <w:rPr>
                <w:rStyle w:val="Hypertextovodkaz"/>
                <w:rFonts w:eastAsiaTheme="majorEastAsia" w:cstheme="majorHAnsi"/>
                <w:noProof/>
                <w:webHidden/>
                <w:color w:val="0070C0"/>
              </w:rPr>
              <w:fldChar w:fldCharType="end"/>
            </w:r>
          </w:hyperlink>
        </w:p>
        <w:p w14:paraId="60C560E9" w14:textId="2B7587FC"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13" w:anchor="_Toc54090523" w:history="1">
            <w:r w:rsidR="00376D46">
              <w:rPr>
                <w:rStyle w:val="Hypertextovodkaz"/>
                <w:rFonts w:eastAsiaTheme="majorEastAsia" w:cstheme="majorHAnsi"/>
                <w:noProof/>
                <w:color w:val="0070C0"/>
              </w:rPr>
              <w:t>Příklady aplikace položek pro příjmy třídy 1-3</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16</w:t>
            </w:r>
            <w:r w:rsidR="00376D46">
              <w:rPr>
                <w:rStyle w:val="Hypertextovodkaz"/>
                <w:rFonts w:eastAsiaTheme="majorEastAsia" w:cstheme="majorHAnsi"/>
                <w:noProof/>
                <w:webHidden/>
                <w:color w:val="0070C0"/>
              </w:rPr>
              <w:fldChar w:fldCharType="end"/>
            </w:r>
          </w:hyperlink>
        </w:p>
        <w:p w14:paraId="0F23AE14" w14:textId="18CADD29"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14" w:anchor="_Toc54090524" w:history="1">
            <w:r w:rsidR="00376D46">
              <w:rPr>
                <w:rStyle w:val="Hypertextovodkaz"/>
                <w:rFonts w:eastAsiaTheme="majorEastAsia" w:cstheme="majorHAnsi"/>
                <w:noProof/>
                <w:color w:val="0070C0"/>
              </w:rPr>
              <w:t>Rozšířený komentář k třídě 1, 2 a 3 pro potřeby vyplnění testu a praktická doporučení: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17</w:t>
            </w:r>
            <w:r w:rsidR="00376D46">
              <w:rPr>
                <w:rStyle w:val="Hypertextovodkaz"/>
                <w:rFonts w:eastAsiaTheme="majorEastAsia" w:cstheme="majorHAnsi"/>
                <w:noProof/>
                <w:webHidden/>
                <w:color w:val="0070C0"/>
              </w:rPr>
              <w:fldChar w:fldCharType="end"/>
            </w:r>
          </w:hyperlink>
        </w:p>
        <w:p w14:paraId="66D9EA2A" w14:textId="610E9629"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15" w:anchor="_Toc54090525" w:history="1">
            <w:r w:rsidR="00376D46">
              <w:rPr>
                <w:rStyle w:val="Hypertextovodkaz"/>
                <w:rFonts w:eastAsiaTheme="majorEastAsia" w:cstheme="majorHAnsi"/>
                <w:noProof/>
                <w:color w:val="0070C0"/>
              </w:rPr>
              <w:t>Vysvětlení k aplikaci některých položek, případně pro správné vyplnění testu:</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_Toc54090525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18</w:t>
            </w:r>
            <w:r w:rsidR="00376D46">
              <w:rPr>
                <w:rStyle w:val="Hypertextovodkaz"/>
                <w:rFonts w:eastAsiaTheme="majorEastAsia" w:cstheme="majorHAnsi"/>
                <w:noProof/>
                <w:webHidden/>
                <w:color w:val="0070C0"/>
              </w:rPr>
              <w:fldChar w:fldCharType="end"/>
            </w:r>
          </w:hyperlink>
        </w:p>
        <w:p w14:paraId="50F9303D" w14:textId="77777777" w:rsidR="00376D46" w:rsidRDefault="00376D46" w:rsidP="00376D46">
          <w:r>
            <w:rPr>
              <w:rFonts w:asciiTheme="majorHAnsi" w:hAnsiTheme="majorHAnsi" w:cstheme="majorHAnsi"/>
              <w:b/>
              <w:bCs/>
              <w:color w:val="0070C0"/>
            </w:rPr>
            <w:fldChar w:fldCharType="end"/>
          </w:r>
        </w:p>
      </w:sdtContent>
    </w:sdt>
    <w:p w14:paraId="02BC6BFB" w14:textId="0FAF832B" w:rsidR="00376D46" w:rsidRDefault="00376D46" w:rsidP="00376D46">
      <w:pPr>
        <w:pStyle w:val="Nadpis1"/>
      </w:pPr>
      <w:bookmarkStart w:id="18" w:name="_Toc54090517"/>
      <w:bookmarkStart w:id="19" w:name="_Toc62290888"/>
      <w:bookmarkStart w:id="20" w:name="_Toc62294256"/>
      <w:r>
        <w:t>Položkový přehled rozpočtové skladby – druhové třídění</w:t>
      </w:r>
      <w:bookmarkEnd w:id="18"/>
      <w:bookmarkEnd w:id="19"/>
      <w:bookmarkEnd w:id="20"/>
      <w:r>
        <w:t xml:space="preserve"> </w:t>
      </w:r>
    </w:p>
    <w:p w14:paraId="11872B2B" w14:textId="77777777" w:rsidR="00376D46" w:rsidRDefault="00376D46" w:rsidP="00376D46">
      <w:pPr>
        <w:autoSpaceDE w:val="0"/>
        <w:adjustRightInd w:val="0"/>
        <w:rPr>
          <w:b/>
          <w:bCs/>
        </w:rPr>
      </w:pPr>
    </w:p>
    <w:p w14:paraId="098FBFD5" w14:textId="77777777" w:rsidR="00376D46" w:rsidRDefault="00376D46" w:rsidP="00376D46">
      <w:pPr>
        <w:autoSpaceDE w:val="0"/>
        <w:adjustRightInd w:val="0"/>
        <w:rPr>
          <w:b/>
          <w:bCs/>
        </w:rPr>
      </w:pPr>
    </w:p>
    <w:p w14:paraId="6ABF0320"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Pro </w:t>
      </w:r>
      <w:r>
        <w:rPr>
          <w:b/>
          <w:bCs/>
          <w:sz w:val="28"/>
          <w:szCs w:val="28"/>
        </w:rPr>
        <w:t>příjmy</w:t>
      </w:r>
      <w:r>
        <w:rPr>
          <w:sz w:val="28"/>
          <w:szCs w:val="28"/>
        </w:rPr>
        <w:t xml:space="preserve"> je určena třída 1-4</w:t>
      </w:r>
    </w:p>
    <w:p w14:paraId="3CE7DE08"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1 Daňové příjmy </w:t>
      </w:r>
    </w:p>
    <w:p w14:paraId="263DB8F7"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2 Nedaňové příjmy </w:t>
      </w:r>
    </w:p>
    <w:p w14:paraId="28EDB054"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3 Kapitálové příjmy </w:t>
      </w:r>
    </w:p>
    <w:p w14:paraId="41923CC4"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4 Transfery </w:t>
      </w:r>
    </w:p>
    <w:p w14:paraId="2231F22A" w14:textId="77777777" w:rsidR="00376D46" w:rsidRDefault="00376D46" w:rsidP="00376D46">
      <w:pPr>
        <w:autoSpaceDE w:val="0"/>
        <w:adjustRightInd w:val="0"/>
        <w:rPr>
          <w:b/>
          <w:bCs/>
        </w:rPr>
      </w:pPr>
    </w:p>
    <w:p w14:paraId="7123E941" w14:textId="77777777" w:rsidR="00376D46" w:rsidRDefault="00376D46" w:rsidP="00376D46">
      <w:pPr>
        <w:autoSpaceDE w:val="0"/>
        <w:adjustRightInd w:val="0"/>
        <w:rPr>
          <w:sz w:val="28"/>
          <w:szCs w:val="28"/>
        </w:rPr>
      </w:pPr>
      <w:r>
        <w:rPr>
          <w:sz w:val="28"/>
          <w:szCs w:val="28"/>
        </w:rPr>
        <w:t xml:space="preserve">První dvě čísla položky se nazývají seskupení, první tři čísla položky podseskupení. </w:t>
      </w:r>
    </w:p>
    <w:p w14:paraId="09B86511" w14:textId="77777777" w:rsidR="00376D46" w:rsidRDefault="00376D46" w:rsidP="00376D46">
      <w:pPr>
        <w:autoSpaceDE w:val="0"/>
        <w:adjustRightInd w:val="0"/>
        <w:rPr>
          <w:b/>
          <w:bCs/>
          <w:sz w:val="28"/>
          <w:szCs w:val="28"/>
        </w:rPr>
      </w:pPr>
    </w:p>
    <w:p w14:paraId="0209F9CC" w14:textId="77777777" w:rsidR="00376D46" w:rsidRDefault="00376D46" w:rsidP="00376D46">
      <w:pPr>
        <w:autoSpaceDE w:val="0"/>
        <w:adjustRightInd w:val="0"/>
        <w:rPr>
          <w:b/>
          <w:bCs/>
          <w:i/>
          <w:iCs/>
          <w:sz w:val="28"/>
          <w:szCs w:val="28"/>
        </w:rPr>
      </w:pPr>
      <w:r>
        <w:rPr>
          <w:b/>
          <w:bCs/>
          <w:i/>
          <w:iCs/>
          <w:sz w:val="28"/>
          <w:szCs w:val="28"/>
        </w:rPr>
        <w:t xml:space="preserve">Příklad: </w:t>
      </w:r>
    </w:p>
    <w:p w14:paraId="53C0B890" w14:textId="77777777" w:rsidR="00376D46" w:rsidRDefault="00376D46" w:rsidP="00376D46">
      <w:pPr>
        <w:autoSpaceDE w:val="0"/>
        <w:adjustRightInd w:val="0"/>
        <w:rPr>
          <w:sz w:val="28"/>
          <w:szCs w:val="28"/>
        </w:rPr>
      </w:pPr>
      <w:r>
        <w:rPr>
          <w:b/>
          <w:bCs/>
          <w:sz w:val="28"/>
          <w:szCs w:val="28"/>
        </w:rPr>
        <w:t>Třída 1</w:t>
      </w:r>
      <w:r>
        <w:rPr>
          <w:sz w:val="28"/>
          <w:szCs w:val="28"/>
        </w:rPr>
        <w:t xml:space="preserve">                  Daňové příjmy</w:t>
      </w:r>
    </w:p>
    <w:p w14:paraId="237541A9" w14:textId="77777777" w:rsidR="00376D46" w:rsidRDefault="00376D46" w:rsidP="00376D46">
      <w:pPr>
        <w:autoSpaceDE w:val="0"/>
        <w:adjustRightInd w:val="0"/>
        <w:rPr>
          <w:sz w:val="28"/>
          <w:szCs w:val="28"/>
        </w:rPr>
      </w:pPr>
      <w:r>
        <w:rPr>
          <w:b/>
          <w:bCs/>
          <w:sz w:val="28"/>
          <w:szCs w:val="28"/>
        </w:rPr>
        <w:lastRenderedPageBreak/>
        <w:t>Seskupení 11</w:t>
      </w:r>
      <w:r>
        <w:rPr>
          <w:sz w:val="28"/>
          <w:szCs w:val="28"/>
        </w:rPr>
        <w:t xml:space="preserve">         Daně z příjmů, zisku a kapitálových výnosů </w:t>
      </w:r>
    </w:p>
    <w:p w14:paraId="6464B69A" w14:textId="77777777" w:rsidR="00376D46" w:rsidRDefault="00376D46" w:rsidP="00376D46">
      <w:pPr>
        <w:autoSpaceDE w:val="0"/>
        <w:adjustRightInd w:val="0"/>
        <w:rPr>
          <w:sz w:val="28"/>
          <w:szCs w:val="28"/>
        </w:rPr>
      </w:pPr>
      <w:r>
        <w:rPr>
          <w:b/>
          <w:bCs/>
          <w:sz w:val="28"/>
          <w:szCs w:val="28"/>
        </w:rPr>
        <w:t>Podseskupení 111</w:t>
      </w:r>
      <w:r>
        <w:rPr>
          <w:sz w:val="28"/>
          <w:szCs w:val="28"/>
        </w:rPr>
        <w:t xml:space="preserve"> Daně z příjmů fyzických osob</w:t>
      </w:r>
    </w:p>
    <w:p w14:paraId="06BE135B" w14:textId="77777777" w:rsidR="00376D46" w:rsidRDefault="00376D46" w:rsidP="00376D46">
      <w:pPr>
        <w:autoSpaceDE w:val="0"/>
        <w:adjustRightInd w:val="0"/>
        <w:rPr>
          <w:sz w:val="28"/>
          <w:szCs w:val="28"/>
        </w:rPr>
      </w:pPr>
      <w:r>
        <w:rPr>
          <w:b/>
          <w:bCs/>
          <w:sz w:val="28"/>
          <w:szCs w:val="28"/>
        </w:rPr>
        <w:t>Položka 1111</w:t>
      </w:r>
      <w:r>
        <w:rPr>
          <w:sz w:val="28"/>
          <w:szCs w:val="28"/>
        </w:rPr>
        <w:t xml:space="preserve">         Daň z příjmů fyzických osob placená plátci</w:t>
      </w:r>
    </w:p>
    <w:p w14:paraId="44F942A1" w14:textId="77777777" w:rsidR="00376D46" w:rsidRDefault="00376D46" w:rsidP="00376D46">
      <w:pPr>
        <w:autoSpaceDE w:val="0"/>
        <w:adjustRightInd w:val="0"/>
        <w:rPr>
          <w:sz w:val="28"/>
          <w:szCs w:val="28"/>
        </w:rPr>
      </w:pPr>
      <w:r>
        <w:rPr>
          <w:sz w:val="28"/>
          <w:szCs w:val="28"/>
        </w:rPr>
        <w:t xml:space="preserve">Pak logicky vyplývá, že v každém podseskupení může být nejvíce 9 položek. </w:t>
      </w:r>
    </w:p>
    <w:p w14:paraId="297DF9A6" w14:textId="77777777" w:rsidR="00376D46" w:rsidRDefault="00376D46" w:rsidP="00376D46">
      <w:pPr>
        <w:autoSpaceDE w:val="0"/>
        <w:adjustRightInd w:val="0"/>
        <w:rPr>
          <w:sz w:val="28"/>
          <w:szCs w:val="28"/>
        </w:rPr>
      </w:pPr>
    </w:p>
    <w:p w14:paraId="60DF2301" w14:textId="77777777" w:rsidR="00376D46" w:rsidRDefault="00376D46" w:rsidP="00376D46">
      <w:pPr>
        <w:autoSpaceDE w:val="0"/>
        <w:adjustRightInd w:val="0"/>
        <w:rPr>
          <w:sz w:val="28"/>
          <w:szCs w:val="28"/>
        </w:rPr>
      </w:pPr>
      <w:r>
        <w:rPr>
          <w:sz w:val="28"/>
          <w:szCs w:val="28"/>
        </w:rPr>
        <w:t xml:space="preserve">Z praktického hlediska – jak plný rozpis rozpočtu, tak zatřídění při příjmu nebo výdaji musí být vždy položka, nelze použít třídu, seskupení, nebo podseskupení, ale např. pro schválení rozpočtu jako dokumentu ano, nelze jej však takto pořídit pro účely výkazu FIN </w:t>
      </w:r>
      <w:proofErr w:type="gramStart"/>
      <w:r>
        <w:rPr>
          <w:sz w:val="28"/>
          <w:szCs w:val="28"/>
        </w:rPr>
        <w:t>2-12M</w:t>
      </w:r>
      <w:proofErr w:type="gramEnd"/>
      <w:r>
        <w:rPr>
          <w:sz w:val="28"/>
          <w:szCs w:val="28"/>
        </w:rPr>
        <w:t xml:space="preserve">, musí se uvést plný rozpis rozpočtu. </w:t>
      </w:r>
    </w:p>
    <w:p w14:paraId="6B4EC510" w14:textId="77777777" w:rsidR="00376D46" w:rsidRDefault="00376D46" w:rsidP="00376D46">
      <w:pPr>
        <w:autoSpaceDE w:val="0"/>
        <w:adjustRightInd w:val="0"/>
        <w:rPr>
          <w:sz w:val="28"/>
          <w:szCs w:val="28"/>
        </w:rPr>
      </w:pPr>
    </w:p>
    <w:p w14:paraId="47EADFA3" w14:textId="77777777" w:rsidR="00376D46" w:rsidRDefault="00376D46" w:rsidP="00376D46">
      <w:pPr>
        <w:autoSpaceDE w:val="0"/>
        <w:adjustRightInd w:val="0"/>
        <w:rPr>
          <w:b/>
          <w:bCs/>
          <w:sz w:val="28"/>
          <w:szCs w:val="28"/>
        </w:rPr>
      </w:pPr>
      <w:r>
        <w:rPr>
          <w:b/>
          <w:bCs/>
          <w:sz w:val="28"/>
          <w:szCs w:val="28"/>
        </w:rPr>
        <w:t xml:space="preserve">Položky je vhodné se učit nazpaměť dle seskupení nebo podseskupení, protože to významně urychlí vyhledávání. Nejčastěji používané položky časem budete umět nazpaměť, spíše ale u výdajů (např. 5171 opravy, 5169 služby, 5139 materiál, 5151 voda, 5153 plyn, 5154 elektřina…). </w:t>
      </w:r>
    </w:p>
    <w:p w14:paraId="18924E8D" w14:textId="77777777" w:rsidR="00376D46" w:rsidRDefault="00376D46" w:rsidP="00376D46">
      <w:pPr>
        <w:autoSpaceDE w:val="0"/>
        <w:adjustRightInd w:val="0"/>
        <w:rPr>
          <w:b/>
          <w:bCs/>
          <w:i/>
          <w:iCs/>
          <w:color w:val="FF0000"/>
          <w:sz w:val="28"/>
          <w:szCs w:val="28"/>
        </w:rPr>
      </w:pPr>
    </w:p>
    <w:p w14:paraId="3FDC4500" w14:textId="77777777" w:rsidR="00376D46" w:rsidRDefault="00376D46" w:rsidP="00376D46">
      <w:pPr>
        <w:autoSpaceDE w:val="0"/>
        <w:adjustRightInd w:val="0"/>
        <w:rPr>
          <w:i/>
          <w:iCs/>
          <w:sz w:val="28"/>
          <w:szCs w:val="28"/>
        </w:rPr>
      </w:pPr>
      <w:r>
        <w:rPr>
          <w:b/>
          <w:bCs/>
          <w:i/>
          <w:iCs/>
          <w:sz w:val="28"/>
          <w:szCs w:val="28"/>
        </w:rPr>
        <w:t>Příklad:</w:t>
      </w:r>
      <w:r>
        <w:rPr>
          <w:i/>
          <w:iCs/>
          <w:sz w:val="28"/>
          <w:szCs w:val="28"/>
        </w:rPr>
        <w:t xml:space="preserve"> </w:t>
      </w:r>
    </w:p>
    <w:p w14:paraId="004FD94F" w14:textId="77777777" w:rsidR="00376D46" w:rsidRDefault="00376D46" w:rsidP="00376D46">
      <w:pPr>
        <w:autoSpaceDE w:val="0"/>
        <w:adjustRightInd w:val="0"/>
        <w:rPr>
          <w:i/>
          <w:iCs/>
          <w:sz w:val="28"/>
          <w:szCs w:val="28"/>
        </w:rPr>
      </w:pPr>
      <w:r>
        <w:rPr>
          <w:i/>
          <w:iCs/>
          <w:sz w:val="28"/>
          <w:szCs w:val="28"/>
        </w:rPr>
        <w:t xml:space="preserve">Místní poplatky, naučíme se, že třída 1 jsou Daňové příjmy a mezi daňové příjmy patří i poplatky, tj. budeme hledat položku v třídě 1. Pak se naučíme, že místní poplatky jsou v podseskupení položek 134. Hledanou položku pro konkrétní poplatek již mezi 9 položkami v podseskupení 134 najdeme. Začínající účetní na obcích jsou schopni začít hledat mezi všemi položkami, celkem je přes 420 položek, mohli byste bez základních znalostí třídění hledat jednu položku i celý den :o). </w:t>
      </w:r>
    </w:p>
    <w:p w14:paraId="12506A0B" w14:textId="77777777" w:rsidR="00376D46" w:rsidRDefault="00376D46" w:rsidP="00376D46">
      <w:pPr>
        <w:autoSpaceDE w:val="0"/>
        <w:adjustRightInd w:val="0"/>
        <w:rPr>
          <w:i/>
          <w:iCs/>
          <w:sz w:val="28"/>
          <w:szCs w:val="28"/>
        </w:rPr>
      </w:pPr>
    </w:p>
    <w:p w14:paraId="3200E045" w14:textId="77777777" w:rsidR="00376D46" w:rsidRDefault="00376D46" w:rsidP="00376D46">
      <w:pPr>
        <w:autoSpaceDE w:val="0"/>
        <w:adjustRightInd w:val="0"/>
        <w:rPr>
          <w:sz w:val="28"/>
          <w:szCs w:val="28"/>
        </w:rPr>
      </w:pPr>
    </w:p>
    <w:p w14:paraId="66A888B8"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Pro </w:t>
      </w:r>
      <w:r>
        <w:rPr>
          <w:b/>
          <w:bCs/>
          <w:sz w:val="28"/>
          <w:szCs w:val="28"/>
        </w:rPr>
        <w:t>výdaje</w:t>
      </w:r>
      <w:r>
        <w:rPr>
          <w:sz w:val="28"/>
          <w:szCs w:val="28"/>
        </w:rPr>
        <w:t xml:space="preserve"> je určena třída 5 a 6</w:t>
      </w:r>
    </w:p>
    <w:p w14:paraId="6A91DC19"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5 Běžné výdaje </w:t>
      </w:r>
    </w:p>
    <w:p w14:paraId="78B5A271"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6 Kapitálové výdaje </w:t>
      </w:r>
    </w:p>
    <w:p w14:paraId="6B25B073" w14:textId="77777777" w:rsidR="00376D46" w:rsidRDefault="00376D46" w:rsidP="00376D46">
      <w:pPr>
        <w:autoSpaceDE w:val="0"/>
        <w:adjustRightInd w:val="0"/>
        <w:rPr>
          <w:sz w:val="28"/>
          <w:szCs w:val="28"/>
        </w:rPr>
      </w:pPr>
    </w:p>
    <w:p w14:paraId="1FEF1F18" w14:textId="77777777" w:rsidR="00376D46" w:rsidRDefault="00376D46" w:rsidP="00376D46">
      <w:pPr>
        <w:autoSpaceDE w:val="0"/>
        <w:adjustRightInd w:val="0"/>
        <w:rPr>
          <w:sz w:val="28"/>
          <w:szCs w:val="28"/>
        </w:rPr>
      </w:pPr>
      <w:r>
        <w:rPr>
          <w:sz w:val="28"/>
          <w:szCs w:val="28"/>
        </w:rPr>
        <w:t xml:space="preserve">Rozdíl mezi příjmy třídou 1-4 a výdaji třídou 5 a 6 se vyrovnává přes tzv. položky financování. Pro odlišení od příjmů a výdajů používáme pojmy kladné a záporné financování. Jedná se např. o přijaté úvěry (8113, 8213), nebo o splátky úvěrů minulých let (8114,8124), zapojení úspor položka 8115 apod. </w:t>
      </w:r>
    </w:p>
    <w:p w14:paraId="3388A42D" w14:textId="77777777" w:rsidR="00376D46" w:rsidRDefault="00376D46" w:rsidP="00376D46">
      <w:pPr>
        <w:autoSpaceDE w:val="0"/>
        <w:adjustRightInd w:val="0"/>
        <w:rPr>
          <w:sz w:val="28"/>
          <w:szCs w:val="28"/>
        </w:rPr>
      </w:pPr>
      <w:r>
        <w:rPr>
          <w:sz w:val="28"/>
          <w:szCs w:val="28"/>
        </w:rPr>
        <w:t xml:space="preserve"> </w:t>
      </w:r>
    </w:p>
    <w:p w14:paraId="1C0F1EA1" w14:textId="77777777" w:rsidR="00376D46" w:rsidRDefault="00376D46" w:rsidP="00376D46">
      <w:pPr>
        <w:autoSpaceDE w:val="0"/>
        <w:adjustRightInd w:val="0"/>
        <w:rPr>
          <w:sz w:val="28"/>
          <w:szCs w:val="28"/>
        </w:rPr>
      </w:pPr>
      <w:r>
        <w:rPr>
          <w:sz w:val="28"/>
          <w:szCs w:val="28"/>
        </w:rPr>
        <w:t xml:space="preserve">Třída 7 – není obsažena </w:t>
      </w:r>
    </w:p>
    <w:p w14:paraId="0B16B685" w14:textId="77777777" w:rsidR="00376D46" w:rsidRDefault="00376D46" w:rsidP="00376D46">
      <w:pPr>
        <w:pBdr>
          <w:top w:val="single" w:sz="4" w:space="1" w:color="auto"/>
          <w:left w:val="single" w:sz="4" w:space="4" w:color="auto"/>
          <w:bottom w:val="single" w:sz="4" w:space="1" w:color="auto"/>
          <w:right w:val="single" w:sz="4" w:space="4" w:color="auto"/>
        </w:pBdr>
        <w:autoSpaceDE w:val="0"/>
        <w:adjustRightInd w:val="0"/>
        <w:rPr>
          <w:sz w:val="28"/>
          <w:szCs w:val="28"/>
        </w:rPr>
      </w:pPr>
      <w:r>
        <w:rPr>
          <w:sz w:val="28"/>
          <w:szCs w:val="28"/>
        </w:rPr>
        <w:t xml:space="preserve">Třída 8 – Financování </w:t>
      </w:r>
    </w:p>
    <w:p w14:paraId="0164D05B" w14:textId="77777777" w:rsidR="00376D46" w:rsidRDefault="00376D46" w:rsidP="00376D46">
      <w:pPr>
        <w:autoSpaceDE w:val="0"/>
        <w:adjustRightInd w:val="0"/>
        <w:rPr>
          <w:b/>
          <w:bCs/>
        </w:rPr>
      </w:pPr>
    </w:p>
    <w:p w14:paraId="1399E3D7" w14:textId="77777777" w:rsidR="00376D46" w:rsidRDefault="00376D46" w:rsidP="00376D46">
      <w:pPr>
        <w:autoSpaceDE w:val="0"/>
        <w:adjustRightInd w:val="0"/>
        <w:rPr>
          <w:b/>
          <w:bCs/>
        </w:rPr>
      </w:pPr>
    </w:p>
    <w:p w14:paraId="11C66C1A" w14:textId="6812B146" w:rsidR="00376D46" w:rsidRDefault="00376D46" w:rsidP="00376D46">
      <w:pPr>
        <w:pStyle w:val="Nadpis1"/>
      </w:pPr>
      <w:bookmarkStart w:id="21" w:name="_Toc452752373"/>
      <w:bookmarkStart w:id="22" w:name="_Toc453425222"/>
      <w:bookmarkStart w:id="23" w:name="_Toc6858301"/>
      <w:bookmarkStart w:id="24" w:name="_Toc6858635"/>
      <w:bookmarkStart w:id="25" w:name="_Toc6858922"/>
      <w:bookmarkStart w:id="26" w:name="_Toc54090518"/>
      <w:bookmarkStart w:id="27" w:name="_Toc62290889"/>
      <w:bookmarkStart w:id="28" w:name="_Toc62294257"/>
      <w:r>
        <w:t>PŘÍJMY Třída 1,2,3</w:t>
      </w:r>
      <w:bookmarkEnd w:id="21"/>
      <w:bookmarkEnd w:id="22"/>
      <w:bookmarkEnd w:id="23"/>
      <w:bookmarkEnd w:id="24"/>
      <w:bookmarkEnd w:id="25"/>
      <w:r>
        <w:t xml:space="preserve"> – Položkový přehled</w:t>
      </w:r>
      <w:bookmarkEnd w:id="26"/>
      <w:bookmarkEnd w:id="27"/>
      <w:bookmarkEnd w:id="28"/>
      <w:r>
        <w:t xml:space="preserve"> </w:t>
      </w:r>
    </w:p>
    <w:p w14:paraId="042DDAE2" w14:textId="77777777" w:rsidR="00376D46" w:rsidRDefault="00376D46" w:rsidP="00376D46">
      <w:pPr>
        <w:pStyle w:val="Zkladntext"/>
        <w:tabs>
          <w:tab w:val="left" w:pos="360"/>
        </w:tabs>
        <w:rPr>
          <w:b/>
          <w:bCs/>
        </w:rPr>
      </w:pPr>
    </w:p>
    <w:p w14:paraId="6E32B91F" w14:textId="56D036EA" w:rsidR="00376D46" w:rsidRDefault="00376D46" w:rsidP="00614C6F">
      <w:pPr>
        <w:pStyle w:val="Nadpis1"/>
      </w:pPr>
      <w:bookmarkStart w:id="29" w:name="_Toc54090519"/>
      <w:bookmarkStart w:id="30" w:name="_Toc62290890"/>
      <w:bookmarkStart w:id="31" w:name="_Toc62294258"/>
      <w:r>
        <w:lastRenderedPageBreak/>
        <w:t>Třída 1 Daňové příjmy</w:t>
      </w:r>
      <w:bookmarkStart w:id="32" w:name="_Hlk29234861"/>
      <w:bookmarkEnd w:id="29"/>
      <w:bookmarkEnd w:id="30"/>
      <w:bookmarkEnd w:id="3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2582"/>
        <w:gridCol w:w="5279"/>
      </w:tblGrid>
      <w:tr w:rsidR="00376D46" w14:paraId="29BAC964" w14:textId="77777777" w:rsidTr="00376D46">
        <w:tc>
          <w:tcPr>
            <w:tcW w:w="1168" w:type="dxa"/>
            <w:tcBorders>
              <w:top w:val="single" w:sz="4" w:space="0" w:color="auto"/>
              <w:left w:val="single" w:sz="4" w:space="0" w:color="auto"/>
              <w:bottom w:val="single" w:sz="4" w:space="0" w:color="auto"/>
              <w:right w:val="single" w:sz="4" w:space="0" w:color="auto"/>
            </w:tcBorders>
            <w:hideMark/>
          </w:tcPr>
          <w:p w14:paraId="2AF4D87B" w14:textId="77777777" w:rsidR="00376D46" w:rsidRDefault="00376D46" w:rsidP="00614C6F">
            <w:pPr>
              <w:pStyle w:val="Nadpis1"/>
              <w:rPr>
                <w:lang w:eastAsia="en-US"/>
              </w:rPr>
            </w:pPr>
            <w:bookmarkStart w:id="33" w:name="_Toc62290891"/>
            <w:bookmarkStart w:id="34" w:name="_Toc62294259"/>
            <w:r>
              <w:rPr>
                <w:lang w:eastAsia="en-US"/>
              </w:rPr>
              <w:t>Položka</w:t>
            </w:r>
            <w:bookmarkEnd w:id="33"/>
            <w:bookmarkEnd w:id="34"/>
            <w:r>
              <w:rPr>
                <w:lang w:eastAsia="en-US"/>
              </w:rPr>
              <w:t xml:space="preserve"> </w:t>
            </w:r>
          </w:p>
        </w:tc>
        <w:tc>
          <w:tcPr>
            <w:tcW w:w="2590" w:type="dxa"/>
            <w:tcBorders>
              <w:top w:val="single" w:sz="4" w:space="0" w:color="auto"/>
              <w:left w:val="single" w:sz="4" w:space="0" w:color="auto"/>
              <w:bottom w:val="single" w:sz="4" w:space="0" w:color="auto"/>
              <w:right w:val="single" w:sz="4" w:space="0" w:color="auto"/>
            </w:tcBorders>
            <w:hideMark/>
          </w:tcPr>
          <w:p w14:paraId="0E21AC7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 xml:space="preserve">Stručný název </w:t>
            </w:r>
          </w:p>
        </w:tc>
        <w:tc>
          <w:tcPr>
            <w:tcW w:w="5304" w:type="dxa"/>
            <w:tcBorders>
              <w:top w:val="single" w:sz="4" w:space="0" w:color="auto"/>
              <w:left w:val="single" w:sz="4" w:space="0" w:color="auto"/>
              <w:bottom w:val="single" w:sz="4" w:space="0" w:color="auto"/>
              <w:right w:val="single" w:sz="4" w:space="0" w:color="auto"/>
            </w:tcBorders>
            <w:hideMark/>
          </w:tcPr>
          <w:p w14:paraId="3CE14903"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 xml:space="preserve">Poznámka </w:t>
            </w:r>
          </w:p>
        </w:tc>
      </w:tr>
      <w:tr w:rsidR="00376D46" w14:paraId="7FFBB4E5"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7DCCB7D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11xx, 12xx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1B6EF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Daně z příjmů a DPH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52038E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Výši příjmů zde obec nemůže ovlivnit, je určena zákonem o podílu obcí na celostátním daňovém výnosu (243/2000 Sb.), částky do rozpočtu se vypočítávají dle schváleného státního rozpočtu nebo se určují dle skutečnosti minulého roku. Lze se inspirovat kalkulačkou na stránkách SMO. Hodnoty do rozpočtu lze čerpat z informací od kraje, z podkladů pro státní rozpočet, často však obce vycházejí ze skutečnosti předchozích let (pokud nebyla nějaká např. koronavirová krize). </w:t>
            </w:r>
          </w:p>
          <w:p w14:paraId="6D736BC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Pol. 1122 – proúčtování DPPO přes RS „obec sama sobě“ (ve výdaji pol. 5365).</w:t>
            </w:r>
          </w:p>
        </w:tc>
      </w:tr>
      <w:tr w:rsidR="00376D46" w14:paraId="657F71CE"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7657A72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133x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BB48E0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Poplatky a odvody v oblasti životního prostředí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78B8D2E4" w14:textId="04B07E95" w:rsidR="00376D46" w:rsidRDefault="00376D46">
            <w:pPr>
              <w:pStyle w:val="Zkladntext"/>
              <w:tabs>
                <w:tab w:val="left" w:pos="360"/>
                <w:tab w:val="center" w:pos="4536"/>
                <w:tab w:val="right" w:pos="9072"/>
              </w:tabs>
              <w:spacing w:line="256" w:lineRule="auto"/>
              <w:jc w:val="left"/>
              <w:rPr>
                <w:sz w:val="22"/>
                <w:szCs w:val="22"/>
                <w:lang w:eastAsia="en-US"/>
              </w:rPr>
            </w:pPr>
            <w:r>
              <w:rPr>
                <w:sz w:val="23"/>
                <w:szCs w:val="23"/>
                <w:lang w:eastAsia="en-US"/>
              </w:rPr>
              <w:t xml:space="preserve">Jedná se o poplatky za znečišťování ovzduší, </w:t>
            </w:r>
            <w:r w:rsidR="009833AD">
              <w:rPr>
                <w:sz w:val="23"/>
                <w:szCs w:val="23"/>
                <w:lang w:eastAsia="en-US"/>
              </w:rPr>
              <w:t xml:space="preserve">za uložení odpadů, </w:t>
            </w:r>
            <w:r>
              <w:rPr>
                <w:sz w:val="23"/>
                <w:szCs w:val="23"/>
                <w:lang w:eastAsia="en-US"/>
              </w:rPr>
              <w:t xml:space="preserve">za odnětí </w:t>
            </w:r>
            <w:proofErr w:type="gramStart"/>
            <w:r>
              <w:rPr>
                <w:sz w:val="23"/>
                <w:szCs w:val="23"/>
                <w:lang w:eastAsia="en-US"/>
              </w:rPr>
              <w:t>půd,</w:t>
            </w:r>
            <w:r w:rsidR="009833AD">
              <w:rPr>
                <w:sz w:val="23"/>
                <w:szCs w:val="23"/>
                <w:lang w:eastAsia="en-US"/>
              </w:rPr>
              <w:t>…</w:t>
            </w:r>
            <w:proofErr w:type="gramEnd"/>
            <w:r>
              <w:rPr>
                <w:sz w:val="23"/>
                <w:szCs w:val="23"/>
                <w:lang w:eastAsia="en-US"/>
              </w:rPr>
              <w:t xml:space="preserve"> V některých případech, pokud je obec příjemcem celého poplatku nebo sdílené části poplatku, má povinnost použít přijaté příjmy na výdaje na ochranu ovzduší nebo životního prostředí.</w:t>
            </w:r>
          </w:p>
        </w:tc>
      </w:tr>
      <w:tr w:rsidR="00376D46" w14:paraId="0D74E55E"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653DEB2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134x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3728ED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Místní poplatky</w:t>
            </w:r>
          </w:p>
        </w:tc>
        <w:tc>
          <w:tcPr>
            <w:tcW w:w="5304" w:type="dxa"/>
            <w:tcBorders>
              <w:top w:val="single" w:sz="4" w:space="0" w:color="auto"/>
              <w:left w:val="single" w:sz="4" w:space="0" w:color="auto"/>
              <w:bottom w:val="single" w:sz="4" w:space="0" w:color="auto"/>
              <w:right w:val="single" w:sz="4" w:space="0" w:color="auto"/>
            </w:tcBorders>
            <w:vAlign w:val="center"/>
            <w:hideMark/>
          </w:tcPr>
          <w:p w14:paraId="2CDF4C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Poplatky dle zákona o místních poplatcích (č. 565/1990 Sb.), výše a správa poplatků je stanovena obecními vyhláškami   </w:t>
            </w:r>
          </w:p>
        </w:tc>
      </w:tr>
      <w:tr w:rsidR="00376D46" w14:paraId="1920EFDB"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588FF06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135x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507AF6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odvody z vybraných činností a služeb</w:t>
            </w:r>
          </w:p>
        </w:tc>
        <w:tc>
          <w:tcPr>
            <w:tcW w:w="5304" w:type="dxa"/>
            <w:tcBorders>
              <w:top w:val="single" w:sz="4" w:space="0" w:color="auto"/>
              <w:left w:val="single" w:sz="4" w:space="0" w:color="auto"/>
              <w:bottom w:val="single" w:sz="4" w:space="0" w:color="auto"/>
              <w:right w:val="single" w:sz="4" w:space="0" w:color="auto"/>
            </w:tcBorders>
            <w:vAlign w:val="center"/>
            <w:hideMark/>
          </w:tcPr>
          <w:p w14:paraId="32E0335F"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Příjmy za řidičské průkazy (obec s roz. působností), licence doprava – autobusy a ostatní nákladní automobily včetně kamiónů (kraj).</w:t>
            </w:r>
          </w:p>
          <w:p w14:paraId="5E1F8526" w14:textId="77777777" w:rsidR="00376D46" w:rsidRDefault="00376D46">
            <w:pPr>
              <w:pStyle w:val="Zkladntext"/>
              <w:tabs>
                <w:tab w:val="left" w:pos="360"/>
                <w:tab w:val="center" w:pos="4536"/>
                <w:tab w:val="right" w:pos="9072"/>
              </w:tabs>
              <w:spacing w:line="256" w:lineRule="auto"/>
              <w:jc w:val="left"/>
              <w:rPr>
                <w:bCs/>
                <w:sz w:val="23"/>
                <w:szCs w:val="23"/>
                <w:lang w:eastAsia="en-US"/>
              </w:rPr>
            </w:pPr>
            <w:r>
              <w:rPr>
                <w:bCs/>
                <w:sz w:val="23"/>
                <w:szCs w:val="23"/>
                <w:lang w:eastAsia="en-US"/>
              </w:rPr>
              <w:t>Položka 1356 Náhrady z dobývání nerostů a geol. průzkumu.</w:t>
            </w:r>
          </w:p>
          <w:p w14:paraId="7A43E123" w14:textId="77777777" w:rsidR="00376D46" w:rsidRDefault="00376D46">
            <w:pPr>
              <w:pStyle w:val="Zkladntext"/>
              <w:tabs>
                <w:tab w:val="left" w:pos="360"/>
                <w:tab w:val="center" w:pos="4536"/>
                <w:tab w:val="right" w:pos="9072"/>
              </w:tabs>
              <w:spacing w:line="256" w:lineRule="auto"/>
              <w:jc w:val="left"/>
              <w:rPr>
                <w:bCs/>
                <w:sz w:val="22"/>
                <w:szCs w:val="22"/>
                <w:lang w:eastAsia="en-US"/>
              </w:rPr>
            </w:pPr>
            <w:r>
              <w:rPr>
                <w:bCs/>
                <w:sz w:val="23"/>
                <w:szCs w:val="23"/>
                <w:lang w:eastAsia="en-US"/>
              </w:rPr>
              <w:t>Kraj – nově položka 1357 Poplatek za odebrané množství podzemní vody.</w:t>
            </w:r>
          </w:p>
        </w:tc>
      </w:tr>
      <w:tr w:rsidR="00376D46" w14:paraId="3FEEB48D"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1F9E6D0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1361</w:t>
            </w:r>
          </w:p>
        </w:tc>
        <w:tc>
          <w:tcPr>
            <w:tcW w:w="2590" w:type="dxa"/>
            <w:tcBorders>
              <w:top w:val="single" w:sz="4" w:space="0" w:color="auto"/>
              <w:left w:val="single" w:sz="4" w:space="0" w:color="auto"/>
              <w:bottom w:val="single" w:sz="4" w:space="0" w:color="auto"/>
              <w:right w:val="single" w:sz="4" w:space="0" w:color="auto"/>
            </w:tcBorders>
            <w:vAlign w:val="center"/>
            <w:hideMark/>
          </w:tcPr>
          <w:p w14:paraId="1BC8FEB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Správní poplatky</w:t>
            </w:r>
          </w:p>
        </w:tc>
        <w:tc>
          <w:tcPr>
            <w:tcW w:w="5304" w:type="dxa"/>
            <w:tcBorders>
              <w:top w:val="single" w:sz="4" w:space="0" w:color="auto"/>
              <w:left w:val="single" w:sz="4" w:space="0" w:color="auto"/>
              <w:bottom w:val="single" w:sz="4" w:space="0" w:color="auto"/>
              <w:right w:val="single" w:sz="4" w:space="0" w:color="auto"/>
            </w:tcBorders>
            <w:vAlign w:val="center"/>
            <w:hideMark/>
          </w:tcPr>
          <w:p w14:paraId="08E1225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Dle zákona o správních poplatcích (např. i rybářské lístky, paměťové karty).</w:t>
            </w:r>
          </w:p>
        </w:tc>
      </w:tr>
      <w:tr w:rsidR="00376D46" w14:paraId="5DBD4F9D"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43915C5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138x</w:t>
            </w:r>
          </w:p>
        </w:tc>
        <w:tc>
          <w:tcPr>
            <w:tcW w:w="2590" w:type="dxa"/>
            <w:tcBorders>
              <w:top w:val="single" w:sz="4" w:space="0" w:color="auto"/>
              <w:left w:val="single" w:sz="4" w:space="0" w:color="auto"/>
              <w:bottom w:val="single" w:sz="4" w:space="0" w:color="auto"/>
              <w:right w:val="single" w:sz="4" w:space="0" w:color="auto"/>
            </w:tcBorders>
            <w:vAlign w:val="center"/>
            <w:hideMark/>
          </w:tcPr>
          <w:p w14:paraId="3A913F2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Daň z hazardu</w:t>
            </w:r>
          </w:p>
        </w:tc>
        <w:tc>
          <w:tcPr>
            <w:tcW w:w="5304" w:type="dxa"/>
            <w:tcBorders>
              <w:top w:val="single" w:sz="4" w:space="0" w:color="auto"/>
              <w:left w:val="single" w:sz="4" w:space="0" w:color="auto"/>
              <w:bottom w:val="single" w:sz="4" w:space="0" w:color="auto"/>
              <w:right w:val="single" w:sz="4" w:space="0" w:color="auto"/>
            </w:tcBorders>
            <w:vAlign w:val="center"/>
            <w:hideMark/>
          </w:tcPr>
          <w:p w14:paraId="71301C5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Včetně doplatků daní minulých z hazardu.</w:t>
            </w:r>
          </w:p>
        </w:tc>
      </w:tr>
      <w:tr w:rsidR="00376D46" w14:paraId="4AFE987C" w14:textId="77777777" w:rsidTr="00376D46">
        <w:tc>
          <w:tcPr>
            <w:tcW w:w="1168" w:type="dxa"/>
            <w:tcBorders>
              <w:top w:val="single" w:sz="4" w:space="0" w:color="auto"/>
              <w:left w:val="single" w:sz="4" w:space="0" w:color="auto"/>
              <w:bottom w:val="single" w:sz="4" w:space="0" w:color="auto"/>
              <w:right w:val="single" w:sz="4" w:space="0" w:color="auto"/>
            </w:tcBorders>
            <w:vAlign w:val="center"/>
            <w:hideMark/>
          </w:tcPr>
          <w:p w14:paraId="42A4117A"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1511</w:t>
            </w:r>
          </w:p>
        </w:tc>
        <w:tc>
          <w:tcPr>
            <w:tcW w:w="2590" w:type="dxa"/>
            <w:tcBorders>
              <w:top w:val="single" w:sz="4" w:space="0" w:color="auto"/>
              <w:left w:val="single" w:sz="4" w:space="0" w:color="auto"/>
              <w:bottom w:val="single" w:sz="4" w:space="0" w:color="auto"/>
              <w:right w:val="single" w:sz="4" w:space="0" w:color="auto"/>
            </w:tcBorders>
            <w:vAlign w:val="center"/>
            <w:hideMark/>
          </w:tcPr>
          <w:p w14:paraId="2B3F4E3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Daň z nemovitosti </w:t>
            </w:r>
          </w:p>
        </w:tc>
        <w:tc>
          <w:tcPr>
            <w:tcW w:w="5304" w:type="dxa"/>
            <w:tcBorders>
              <w:top w:val="single" w:sz="4" w:space="0" w:color="auto"/>
              <w:left w:val="single" w:sz="4" w:space="0" w:color="auto"/>
              <w:bottom w:val="single" w:sz="4" w:space="0" w:color="auto"/>
              <w:right w:val="single" w:sz="4" w:space="0" w:color="auto"/>
            </w:tcBorders>
            <w:vAlign w:val="center"/>
            <w:hideMark/>
          </w:tcPr>
          <w:p w14:paraId="36A74B4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Převod daně od FÚ, jedná se o daň za nemovitosti v katastru obce.</w:t>
            </w:r>
          </w:p>
        </w:tc>
      </w:tr>
    </w:tbl>
    <w:p w14:paraId="242CBCC4" w14:textId="77777777" w:rsidR="00376D46" w:rsidRDefault="00376D46" w:rsidP="00376D46">
      <w:pPr>
        <w:autoSpaceDE w:val="0"/>
        <w:adjustRightInd w:val="0"/>
        <w:rPr>
          <w:bCs/>
          <w:i/>
        </w:rPr>
      </w:pPr>
    </w:p>
    <w:p w14:paraId="63527E5F" w14:textId="77777777" w:rsidR="00376D46" w:rsidRDefault="00376D46" w:rsidP="00376D46">
      <w:pPr>
        <w:rPr>
          <w:bCs/>
          <w:i/>
        </w:rPr>
      </w:pPr>
    </w:p>
    <w:p w14:paraId="6EC6F42D" w14:textId="77777777" w:rsidR="00376D46" w:rsidRDefault="00376D46" w:rsidP="00376D46">
      <w:pPr>
        <w:rPr>
          <w:b/>
          <w:i/>
        </w:rPr>
      </w:pPr>
      <w:r>
        <w:rPr>
          <w:b/>
          <w:i/>
        </w:rPr>
        <w:t xml:space="preserve">Poznámka </w:t>
      </w:r>
    </w:p>
    <w:p w14:paraId="6192513D" w14:textId="77777777" w:rsidR="00376D46" w:rsidRDefault="00376D46" w:rsidP="00376D46">
      <w:pPr>
        <w:autoSpaceDE w:val="0"/>
        <w:adjustRightInd w:val="0"/>
        <w:rPr>
          <w:rFonts w:ascii="MinionPro-Bold" w:hAnsi="MinionPro-Bold" w:cs="MinionPro-Bold"/>
          <w:bCs/>
          <w:i/>
        </w:rPr>
      </w:pPr>
      <w:r>
        <w:rPr>
          <w:rFonts w:ascii="MinionPro-Bold" w:hAnsi="MinionPro-Bold" w:cs="MinionPro-Bold"/>
          <w:bCs/>
          <w:i/>
        </w:rPr>
        <w:t>Třída 1 DAŇOVÉ PŘÍJMY</w:t>
      </w:r>
    </w:p>
    <w:p w14:paraId="45438AC5" w14:textId="77777777" w:rsidR="00376D46" w:rsidRDefault="00376D46" w:rsidP="00376D46">
      <w:pPr>
        <w:shd w:val="clear" w:color="auto" w:fill="D9D9D9" w:themeFill="background1" w:themeFillShade="D9"/>
        <w:autoSpaceDE w:val="0"/>
        <w:adjustRightInd w:val="0"/>
        <w:jc w:val="both"/>
        <w:rPr>
          <w:rFonts w:ascii="Arial" w:hAnsi="Arial" w:cs="Arial"/>
          <w:i/>
          <w:sz w:val="20"/>
          <w:szCs w:val="20"/>
        </w:rPr>
      </w:pPr>
      <w:r>
        <w:rPr>
          <w:rFonts w:ascii="Arial" w:hAnsi="Arial" w:cs="Arial"/>
          <w:i/>
          <w:sz w:val="20"/>
          <w:szCs w:val="20"/>
          <w:highlight w:val="lightGray"/>
        </w:rPr>
        <w:t>Daňové příjmy se na příslušnou jmenovitou položku zaznamenávají včetně příslušenství (penále, zvýšení daně, náklady daňového řízení, úroky a pokuty), pokud příslušenství není vykazováno odděleně.</w:t>
      </w:r>
    </w:p>
    <w:p w14:paraId="4B2F79D6" w14:textId="77777777" w:rsidR="00376D46" w:rsidRDefault="00376D46" w:rsidP="00376D46">
      <w:pPr>
        <w:autoSpaceDE w:val="0"/>
        <w:adjustRightInd w:val="0"/>
        <w:jc w:val="both"/>
        <w:rPr>
          <w:i/>
          <w:iCs/>
        </w:rPr>
      </w:pPr>
      <w:r>
        <w:rPr>
          <w:i/>
          <w:iCs/>
        </w:rPr>
        <w:t>U třídy 1 nepoužíváme odvětvové – účelové</w:t>
      </w:r>
      <w:r>
        <w:t xml:space="preserve"> členění</w:t>
      </w:r>
      <w:r>
        <w:rPr>
          <w:i/>
          <w:iCs/>
        </w:rPr>
        <w:t xml:space="preserve"> (paragrafy). </w:t>
      </w:r>
    </w:p>
    <w:p w14:paraId="7761F183" w14:textId="77777777" w:rsidR="00376D46" w:rsidRDefault="00376D46" w:rsidP="00376D46">
      <w:pPr>
        <w:autoSpaceDE w:val="0"/>
        <w:adjustRightInd w:val="0"/>
        <w:jc w:val="both"/>
        <w:rPr>
          <w:i/>
          <w:iCs/>
        </w:rPr>
      </w:pPr>
      <w:r>
        <w:rPr>
          <w:i/>
          <w:iCs/>
        </w:rPr>
        <w:t xml:space="preserve">Pokud je k poplatku (k dani) vyměřeno </w:t>
      </w:r>
      <w:r>
        <w:rPr>
          <w:b/>
          <w:bCs/>
          <w:i/>
          <w:iCs/>
        </w:rPr>
        <w:t>příslušenství</w:t>
      </w:r>
      <w:r>
        <w:rPr>
          <w:i/>
          <w:iCs/>
        </w:rPr>
        <w:t xml:space="preserve"> (penále, zvýšení daně, úroky, náklady řízení), zařadíme je </w:t>
      </w:r>
      <w:r>
        <w:rPr>
          <w:rFonts w:eastAsia="MinionPro-BoldIt"/>
          <w:bCs/>
          <w:i/>
          <w:iCs/>
        </w:rPr>
        <w:t xml:space="preserve">na </w:t>
      </w:r>
      <w:r>
        <w:rPr>
          <w:rFonts w:eastAsia="MinionPro-BoldIt"/>
          <w:b/>
          <w:i/>
          <w:iCs/>
        </w:rPr>
        <w:t xml:space="preserve">stejnou položku jako příjem z poplatku </w:t>
      </w:r>
      <w:r>
        <w:rPr>
          <w:b/>
          <w:i/>
          <w:iCs/>
        </w:rPr>
        <w:t>(daně).</w:t>
      </w:r>
      <w:r>
        <w:rPr>
          <w:i/>
          <w:iCs/>
        </w:rPr>
        <w:t xml:space="preserve"> Stejně postupujeme i u příjmů s položkami 211x až 213x. </w:t>
      </w:r>
      <w:r>
        <w:rPr>
          <w:rFonts w:eastAsia="MinionPro-BoldIt"/>
          <w:bCs/>
          <w:i/>
          <w:iCs/>
        </w:rPr>
        <w:t xml:space="preserve">U pokut (2211, 2212) zařadíme náklady řízeni </w:t>
      </w:r>
      <w:r>
        <w:rPr>
          <w:i/>
          <w:iCs/>
        </w:rPr>
        <w:t xml:space="preserve">na položku </w:t>
      </w:r>
      <w:r>
        <w:rPr>
          <w:rFonts w:eastAsia="MinionPro-BoldIt"/>
          <w:b/>
          <w:bCs/>
          <w:i/>
          <w:iCs/>
        </w:rPr>
        <w:t>2324</w:t>
      </w:r>
      <w:r>
        <w:rPr>
          <w:b/>
          <w:i/>
          <w:iCs/>
        </w:rPr>
        <w:t xml:space="preserve">. </w:t>
      </w:r>
      <w:r>
        <w:rPr>
          <w:i/>
          <w:iCs/>
        </w:rPr>
        <w:t>Daňové</w:t>
      </w:r>
      <w:r>
        <w:rPr>
          <w:rFonts w:eastAsia="MinionPro-BoldIt"/>
          <w:bCs/>
          <w:i/>
          <w:iCs/>
        </w:rPr>
        <w:t xml:space="preserve"> </w:t>
      </w:r>
      <w:r>
        <w:rPr>
          <w:i/>
          <w:iCs/>
        </w:rPr>
        <w:t>příjmy (např. vratka poplatku v následujícím roce) se účtují kompenzačně (minusem na příslušené příjmové položce) i meziročně (tradiční postup, ale není povinný dle předpisu).</w:t>
      </w:r>
    </w:p>
    <w:bookmarkEnd w:id="32"/>
    <w:p w14:paraId="037B2894" w14:textId="77777777" w:rsidR="00376D46" w:rsidRDefault="00376D46" w:rsidP="00376D46">
      <w:pPr>
        <w:pStyle w:val="Nadpis6"/>
      </w:pPr>
    </w:p>
    <w:p w14:paraId="26D05E27" w14:textId="34974457" w:rsidR="00376D46" w:rsidRDefault="00376D46" w:rsidP="00376D46">
      <w:pPr>
        <w:pStyle w:val="Nadpis3"/>
      </w:pPr>
      <w:bookmarkStart w:id="35" w:name="_Toc54090520"/>
      <w:bookmarkStart w:id="36" w:name="_Toc62290892"/>
      <w:bookmarkStart w:id="37" w:name="_Toc62294260"/>
      <w:r>
        <w:t>Další pomůcky pro zařazení do třídy 1 Daňové příjmy (a poplatky)</w:t>
      </w:r>
      <w:bookmarkEnd w:id="35"/>
      <w:bookmarkEnd w:id="36"/>
      <w:bookmarkEnd w:id="37"/>
    </w:p>
    <w:p w14:paraId="22B8D456" w14:textId="77777777" w:rsidR="00376D46" w:rsidRDefault="00376D46" w:rsidP="00376D46">
      <w:pPr>
        <w:pStyle w:val="Zkladntext21"/>
        <w:shd w:val="clear" w:color="auto" w:fill="E7E6E6" w:themeFill="background2"/>
        <w:spacing w:before="240" w:after="240"/>
        <w:ind w:right="113"/>
        <w:rPr>
          <w:bCs/>
          <w:iCs/>
        </w:rPr>
      </w:pPr>
      <w:r>
        <w:rPr>
          <w:b/>
          <w:bCs/>
          <w:i/>
          <w:iCs/>
          <w:sz w:val="24"/>
          <w:szCs w:val="24"/>
        </w:rPr>
        <w:t>Citace z Metodiky financování obcí pro rok 2020:</w:t>
      </w:r>
      <w:r>
        <w:rPr>
          <w:b/>
          <w:bCs/>
          <w:i/>
          <w:iCs/>
          <w:color w:val="FF0000"/>
          <w:sz w:val="24"/>
          <w:szCs w:val="24"/>
        </w:rPr>
        <w:t xml:space="preserve"> </w:t>
      </w:r>
      <w:r>
        <w:rPr>
          <w:bCs/>
          <w:iCs/>
          <w:sz w:val="24"/>
          <w:szCs w:val="24"/>
        </w:rPr>
        <w:t>V zájmu správného zaúčtování na příslušné položky rozpočtové skladby uvádíme předčíslí převodových bankovních účtů finančních úřadů,</w:t>
      </w:r>
      <w:r>
        <w:rPr>
          <w:bCs/>
          <w:iCs/>
        </w:rPr>
        <w:t xml:space="preserve"> z nichž jsou obcím převáděny jejich podíly, a jejich zaúčtování na příslušnou položku rozpočtové skladby (předčíslí účtu, že kterého je platba převáděna určuje položku RS):</w:t>
      </w:r>
    </w:p>
    <w:p w14:paraId="27B6BCBD" w14:textId="77777777" w:rsidR="00376D46" w:rsidRDefault="00376D46" w:rsidP="00376D46"/>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
        <w:gridCol w:w="5273"/>
        <w:gridCol w:w="1157"/>
        <w:gridCol w:w="2235"/>
      </w:tblGrid>
      <w:tr w:rsidR="00376D46" w14:paraId="38E69897" w14:textId="77777777" w:rsidTr="00376D46">
        <w:trPr>
          <w:cantSplit/>
          <w:trHeight w:val="426"/>
        </w:trPr>
        <w:tc>
          <w:tcPr>
            <w:tcW w:w="3129" w:type="pct"/>
            <w:gridSpan w:val="2"/>
            <w:tcBorders>
              <w:top w:val="single" w:sz="18" w:space="0" w:color="auto"/>
              <w:left w:val="single" w:sz="18" w:space="0" w:color="auto"/>
              <w:bottom w:val="single" w:sz="12" w:space="0" w:color="auto"/>
              <w:right w:val="single" w:sz="12" w:space="0" w:color="auto"/>
            </w:tcBorders>
            <w:vAlign w:val="center"/>
            <w:hideMark/>
          </w:tcPr>
          <w:p w14:paraId="28735BCE" w14:textId="77777777" w:rsidR="00376D46" w:rsidRDefault="00376D46">
            <w:pPr>
              <w:spacing w:line="256" w:lineRule="auto"/>
              <w:jc w:val="center"/>
              <w:rPr>
                <w:rFonts w:eastAsia="Arial Unicode MS"/>
                <w:b/>
                <w:bCs/>
                <w:sz w:val="20"/>
                <w:szCs w:val="20"/>
                <w:lang w:eastAsia="en-US"/>
              </w:rPr>
            </w:pPr>
            <w:r>
              <w:rPr>
                <w:b/>
                <w:sz w:val="20"/>
                <w:szCs w:val="20"/>
                <w:lang w:eastAsia="en-US"/>
              </w:rPr>
              <w:t>Daňový příjem obcí</w:t>
            </w:r>
          </w:p>
        </w:tc>
        <w:tc>
          <w:tcPr>
            <w:tcW w:w="664" w:type="pct"/>
            <w:tcBorders>
              <w:top w:val="single" w:sz="18"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14:paraId="6C95A9B4" w14:textId="77777777" w:rsidR="00376D46" w:rsidRDefault="00376D46">
            <w:pPr>
              <w:spacing w:line="256" w:lineRule="auto"/>
              <w:jc w:val="center"/>
              <w:rPr>
                <w:rFonts w:eastAsia="Arial Unicode MS"/>
                <w:b/>
                <w:bCs/>
                <w:sz w:val="20"/>
                <w:lang w:eastAsia="en-US"/>
              </w:rPr>
            </w:pPr>
            <w:r>
              <w:rPr>
                <w:b/>
                <w:bCs/>
                <w:sz w:val="20"/>
                <w:lang w:eastAsia="en-US"/>
              </w:rPr>
              <w:t>PBÚ</w:t>
            </w:r>
          </w:p>
        </w:tc>
        <w:tc>
          <w:tcPr>
            <w:tcW w:w="1207" w:type="pct"/>
            <w:tcBorders>
              <w:top w:val="single" w:sz="18" w:space="0" w:color="auto"/>
              <w:left w:val="single" w:sz="12" w:space="0" w:color="auto"/>
              <w:bottom w:val="single" w:sz="12" w:space="0" w:color="auto"/>
              <w:right w:val="single" w:sz="18" w:space="0" w:color="auto"/>
            </w:tcBorders>
            <w:noWrap/>
            <w:tcMar>
              <w:top w:w="15" w:type="dxa"/>
              <w:left w:w="15" w:type="dxa"/>
              <w:bottom w:w="0" w:type="dxa"/>
              <w:right w:w="15" w:type="dxa"/>
            </w:tcMar>
            <w:vAlign w:val="center"/>
            <w:hideMark/>
          </w:tcPr>
          <w:p w14:paraId="449C3D40" w14:textId="77777777" w:rsidR="00376D46" w:rsidRDefault="00376D46">
            <w:pPr>
              <w:pStyle w:val="Zkladntext21"/>
              <w:spacing w:line="256" w:lineRule="auto"/>
              <w:ind w:right="113"/>
              <w:jc w:val="center"/>
              <w:rPr>
                <w:rFonts w:eastAsia="Arial Unicode MS"/>
                <w:b/>
                <w:bCs/>
                <w:sz w:val="20"/>
              </w:rPr>
            </w:pPr>
            <w:r>
              <w:rPr>
                <w:rFonts w:eastAsia="Arial Unicode MS"/>
                <w:b/>
                <w:bCs/>
                <w:sz w:val="20"/>
              </w:rPr>
              <w:t>Pol. Rozpočtové skladby</w:t>
            </w:r>
          </w:p>
        </w:tc>
      </w:tr>
      <w:tr w:rsidR="00376D46" w14:paraId="4E669499" w14:textId="77777777" w:rsidTr="00376D46">
        <w:trPr>
          <w:trHeight w:val="285"/>
        </w:trPr>
        <w:tc>
          <w:tcPr>
            <w:tcW w:w="3129" w:type="pct"/>
            <w:gridSpan w:val="2"/>
            <w:tcBorders>
              <w:top w:val="single" w:sz="12" w:space="0" w:color="auto"/>
              <w:left w:val="single" w:sz="18" w:space="0" w:color="auto"/>
              <w:bottom w:val="nil"/>
              <w:right w:val="single" w:sz="12" w:space="0" w:color="auto"/>
            </w:tcBorders>
            <w:noWrap/>
            <w:tcMar>
              <w:top w:w="15" w:type="dxa"/>
              <w:left w:w="15" w:type="dxa"/>
              <w:bottom w:w="0" w:type="dxa"/>
              <w:right w:w="15" w:type="dxa"/>
            </w:tcMar>
            <w:vAlign w:val="bottom"/>
            <w:hideMark/>
          </w:tcPr>
          <w:p w14:paraId="0178B89E" w14:textId="77777777" w:rsidR="00376D46" w:rsidRDefault="00376D46">
            <w:pPr>
              <w:pStyle w:val="Nadpis5"/>
              <w:spacing w:line="256" w:lineRule="auto"/>
              <w:rPr>
                <w:rFonts w:eastAsia="Times New Roman"/>
                <w:b/>
                <w:bCs/>
                <w:sz w:val="26"/>
                <w:lang w:eastAsia="en-US"/>
              </w:rPr>
            </w:pPr>
            <w:r>
              <w:rPr>
                <w:lang w:eastAsia="en-US"/>
              </w:rPr>
              <w:t>Daň z přidané hodnoty</w:t>
            </w:r>
          </w:p>
        </w:tc>
        <w:tc>
          <w:tcPr>
            <w:tcW w:w="664" w:type="pct"/>
            <w:tcBorders>
              <w:top w:val="single" w:sz="12" w:space="0" w:color="auto"/>
              <w:left w:val="single" w:sz="12" w:space="0" w:color="auto"/>
              <w:bottom w:val="nil"/>
              <w:right w:val="single" w:sz="12" w:space="0" w:color="auto"/>
            </w:tcBorders>
            <w:noWrap/>
            <w:tcMar>
              <w:top w:w="15" w:type="dxa"/>
              <w:left w:w="15" w:type="dxa"/>
              <w:bottom w:w="0" w:type="dxa"/>
              <w:right w:w="15" w:type="dxa"/>
            </w:tcMar>
            <w:vAlign w:val="bottom"/>
            <w:hideMark/>
          </w:tcPr>
          <w:p w14:paraId="0F4F3E1F" w14:textId="77777777" w:rsidR="00376D46" w:rsidRDefault="00376D46">
            <w:pPr>
              <w:spacing w:line="256" w:lineRule="auto"/>
              <w:ind w:right="-3"/>
              <w:jc w:val="center"/>
              <w:rPr>
                <w:b/>
                <w:bCs/>
                <w:spacing w:val="18"/>
                <w:sz w:val="20"/>
                <w:lang w:eastAsia="en-US"/>
              </w:rPr>
            </w:pPr>
            <w:r>
              <w:rPr>
                <w:b/>
                <w:bCs/>
                <w:spacing w:val="18"/>
                <w:sz w:val="20"/>
                <w:lang w:eastAsia="en-US"/>
              </w:rPr>
              <w:t>1679</w:t>
            </w:r>
          </w:p>
        </w:tc>
        <w:tc>
          <w:tcPr>
            <w:tcW w:w="1207" w:type="pct"/>
            <w:tcBorders>
              <w:top w:val="single" w:sz="12" w:space="0" w:color="auto"/>
              <w:left w:val="single" w:sz="12" w:space="0" w:color="auto"/>
              <w:bottom w:val="nil"/>
              <w:right w:val="single" w:sz="18" w:space="0" w:color="auto"/>
            </w:tcBorders>
            <w:noWrap/>
            <w:tcMar>
              <w:top w:w="15" w:type="dxa"/>
              <w:left w:w="15" w:type="dxa"/>
              <w:bottom w:w="0" w:type="dxa"/>
              <w:right w:w="340" w:type="dxa"/>
            </w:tcMar>
            <w:vAlign w:val="bottom"/>
            <w:hideMark/>
          </w:tcPr>
          <w:p w14:paraId="6E0EF1FE" w14:textId="77777777" w:rsidR="00376D46" w:rsidRDefault="00376D46">
            <w:pPr>
              <w:spacing w:line="256" w:lineRule="auto"/>
              <w:ind w:right="227"/>
              <w:jc w:val="right"/>
              <w:rPr>
                <w:b/>
                <w:bCs/>
                <w:spacing w:val="18"/>
                <w:sz w:val="20"/>
                <w:lang w:eastAsia="en-US"/>
              </w:rPr>
            </w:pPr>
            <w:r>
              <w:rPr>
                <w:b/>
                <w:bCs/>
                <w:spacing w:val="18"/>
                <w:sz w:val="20"/>
                <w:lang w:eastAsia="en-US"/>
              </w:rPr>
              <w:t>1211</w:t>
            </w:r>
          </w:p>
        </w:tc>
      </w:tr>
      <w:tr w:rsidR="00376D46" w14:paraId="7B35BC73"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05F826E" w14:textId="77777777" w:rsidR="00376D46" w:rsidRDefault="00376D46">
            <w:pPr>
              <w:pStyle w:val="Nadpis5"/>
              <w:spacing w:line="256" w:lineRule="auto"/>
              <w:rPr>
                <w:b/>
                <w:bCs/>
                <w:sz w:val="26"/>
                <w:lang w:eastAsia="en-US"/>
              </w:rPr>
            </w:pPr>
            <w:r>
              <w:rPr>
                <w:lang w:eastAsia="en-US"/>
              </w:rPr>
              <w:t>Daň z příjmů právnických osob</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7B1B8F6C" w14:textId="77777777" w:rsidR="00376D46" w:rsidRDefault="00376D46">
            <w:pPr>
              <w:spacing w:line="256" w:lineRule="auto"/>
              <w:ind w:right="-3"/>
              <w:jc w:val="center"/>
              <w:rPr>
                <w:b/>
                <w:bCs/>
                <w:spacing w:val="18"/>
                <w:sz w:val="20"/>
                <w:lang w:eastAsia="en-US"/>
              </w:rPr>
            </w:pPr>
            <w:r>
              <w:rPr>
                <w:b/>
                <w:bCs/>
                <w:spacing w:val="18"/>
                <w:sz w:val="20"/>
                <w:lang w:eastAsia="en-US"/>
              </w:rPr>
              <w:t>641</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6B5A1DCA" w14:textId="77777777" w:rsidR="00376D46" w:rsidRDefault="00376D46">
            <w:pPr>
              <w:spacing w:line="256" w:lineRule="auto"/>
              <w:ind w:right="227"/>
              <w:jc w:val="right"/>
              <w:rPr>
                <w:b/>
                <w:bCs/>
                <w:spacing w:val="18"/>
                <w:sz w:val="20"/>
                <w:lang w:eastAsia="en-US"/>
              </w:rPr>
            </w:pPr>
            <w:r>
              <w:rPr>
                <w:b/>
                <w:bCs/>
                <w:spacing w:val="18"/>
                <w:sz w:val="20"/>
                <w:lang w:eastAsia="en-US"/>
              </w:rPr>
              <w:t>1121</w:t>
            </w:r>
          </w:p>
        </w:tc>
      </w:tr>
      <w:tr w:rsidR="00376D46" w14:paraId="38A773F5"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78B8189" w14:textId="77777777" w:rsidR="00376D46" w:rsidRDefault="00376D46">
            <w:pPr>
              <w:pStyle w:val="Nadpis5"/>
              <w:spacing w:line="256" w:lineRule="auto"/>
              <w:rPr>
                <w:rFonts w:eastAsia="Arial Unicode MS"/>
                <w:b/>
                <w:bCs/>
                <w:sz w:val="26"/>
                <w:lang w:eastAsia="en-US"/>
              </w:rPr>
            </w:pPr>
            <w:r>
              <w:rPr>
                <w:lang w:eastAsia="en-US"/>
              </w:rPr>
              <w:t>Daň z příjmů fyzických osob</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tcPr>
          <w:p w14:paraId="1DF5450E" w14:textId="77777777" w:rsidR="00376D46" w:rsidRDefault="00376D46">
            <w:pPr>
              <w:spacing w:line="256" w:lineRule="auto"/>
              <w:ind w:right="-3"/>
              <w:jc w:val="center"/>
              <w:rPr>
                <w:b/>
                <w:bCs/>
                <w:spacing w:val="18"/>
                <w:sz w:val="20"/>
                <w:lang w:eastAsia="en-US"/>
              </w:rPr>
            </w:pP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tcPr>
          <w:p w14:paraId="6566ED38" w14:textId="77777777" w:rsidR="00376D46" w:rsidRDefault="00376D46">
            <w:pPr>
              <w:spacing w:line="256" w:lineRule="auto"/>
              <w:ind w:right="227"/>
              <w:jc w:val="right"/>
              <w:rPr>
                <w:b/>
                <w:bCs/>
                <w:spacing w:val="18"/>
                <w:sz w:val="20"/>
                <w:lang w:eastAsia="en-US"/>
              </w:rPr>
            </w:pPr>
          </w:p>
        </w:tc>
      </w:tr>
      <w:tr w:rsidR="00376D46" w14:paraId="0BA972C4"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0B184617" w14:textId="77777777" w:rsidR="00376D46" w:rsidRDefault="00376D46">
            <w:pPr>
              <w:spacing w:line="256" w:lineRule="auto"/>
              <w:rPr>
                <w:rFonts w:eastAsia="Arial Unicode MS"/>
                <w:sz w:val="20"/>
                <w:lang w:eastAsia="en-US"/>
              </w:rPr>
            </w:pPr>
            <w:r>
              <w:rPr>
                <w:sz w:val="20"/>
                <w:lang w:eastAsia="en-US"/>
              </w:rPr>
              <w:t xml:space="preserve">  v </w:t>
            </w:r>
            <w:proofErr w:type="gramStart"/>
            <w:r>
              <w:rPr>
                <w:sz w:val="20"/>
                <w:lang w:eastAsia="en-US"/>
              </w:rPr>
              <w:t xml:space="preserve">tom:  </w:t>
            </w:r>
            <w:r>
              <w:rPr>
                <w:bCs/>
                <w:sz w:val="20"/>
                <w:lang w:eastAsia="en-US"/>
              </w:rPr>
              <w:t>daň</w:t>
            </w:r>
            <w:proofErr w:type="gramEnd"/>
            <w:r>
              <w:rPr>
                <w:bCs/>
                <w:sz w:val="20"/>
                <w:lang w:eastAsia="en-US"/>
              </w:rPr>
              <w:t xml:space="preserve"> z příjmů fyzických osob vybíraná zvl. Sazbou</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3D4589CB" w14:textId="77777777" w:rsidR="00376D46" w:rsidRDefault="00376D46">
            <w:pPr>
              <w:spacing w:line="256" w:lineRule="auto"/>
              <w:ind w:right="-3"/>
              <w:jc w:val="center"/>
              <w:rPr>
                <w:b/>
                <w:bCs/>
                <w:spacing w:val="18"/>
                <w:sz w:val="20"/>
                <w:lang w:eastAsia="en-US"/>
              </w:rPr>
            </w:pPr>
            <w:r>
              <w:rPr>
                <w:b/>
                <w:bCs/>
                <w:spacing w:val="18"/>
                <w:sz w:val="20"/>
                <w:lang w:eastAsia="en-US"/>
              </w:rPr>
              <w:t>1660</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FC3F562" w14:textId="77777777" w:rsidR="00376D46" w:rsidRDefault="00376D46">
            <w:pPr>
              <w:spacing w:line="256" w:lineRule="auto"/>
              <w:ind w:right="227"/>
              <w:jc w:val="right"/>
              <w:rPr>
                <w:b/>
                <w:bCs/>
                <w:spacing w:val="18"/>
                <w:sz w:val="20"/>
                <w:lang w:eastAsia="en-US"/>
              </w:rPr>
            </w:pPr>
            <w:r>
              <w:rPr>
                <w:b/>
                <w:bCs/>
                <w:spacing w:val="18"/>
                <w:sz w:val="20"/>
                <w:lang w:eastAsia="en-US"/>
              </w:rPr>
              <w:t>1113</w:t>
            </w:r>
          </w:p>
        </w:tc>
      </w:tr>
      <w:tr w:rsidR="00376D46" w14:paraId="04D5EF14"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7EA48B96"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098BF727" w14:textId="77777777" w:rsidR="00376D46" w:rsidRDefault="00376D46">
            <w:pPr>
              <w:spacing w:line="256" w:lineRule="auto"/>
              <w:rPr>
                <w:rFonts w:eastAsia="Arial Unicode MS"/>
                <w:sz w:val="20"/>
                <w:lang w:eastAsia="en-US"/>
              </w:rPr>
            </w:pPr>
            <w:r>
              <w:rPr>
                <w:sz w:val="20"/>
                <w:lang w:eastAsia="en-US"/>
              </w:rPr>
              <w:t>daň z příjmů fyzických osob z přiznání – sdílená část</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599537CF" w14:textId="77777777" w:rsidR="00376D46" w:rsidRDefault="00376D46">
            <w:pPr>
              <w:spacing w:line="256" w:lineRule="auto"/>
              <w:ind w:right="-3"/>
              <w:jc w:val="center"/>
              <w:rPr>
                <w:b/>
                <w:spacing w:val="18"/>
                <w:sz w:val="20"/>
                <w:lang w:eastAsia="en-US"/>
              </w:rPr>
            </w:pPr>
            <w:r>
              <w:rPr>
                <w:b/>
                <w:spacing w:val="18"/>
                <w:sz w:val="20"/>
                <w:lang w:eastAsia="en-US"/>
              </w:rPr>
              <w:t>1652</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4C8AD338" w14:textId="77777777" w:rsidR="00376D46" w:rsidRDefault="00376D46">
            <w:pPr>
              <w:spacing w:line="256" w:lineRule="auto"/>
              <w:ind w:right="227"/>
              <w:jc w:val="right"/>
              <w:rPr>
                <w:b/>
                <w:spacing w:val="18"/>
                <w:sz w:val="20"/>
                <w:lang w:eastAsia="en-US"/>
              </w:rPr>
            </w:pPr>
            <w:r>
              <w:rPr>
                <w:b/>
                <w:spacing w:val="18"/>
                <w:sz w:val="20"/>
                <w:lang w:eastAsia="en-US"/>
              </w:rPr>
              <w:t>1112</w:t>
            </w:r>
          </w:p>
        </w:tc>
      </w:tr>
      <w:tr w:rsidR="00376D46" w14:paraId="755C252A"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1E417CAD"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5158CB58" w14:textId="77777777" w:rsidR="00376D46" w:rsidRDefault="00376D46">
            <w:pPr>
              <w:pStyle w:val="Popisky"/>
              <w:spacing w:line="256" w:lineRule="auto"/>
              <w:rPr>
                <w:rFonts w:ascii="Times New Roman" w:eastAsia="Arial Unicode MS" w:hAnsi="Times New Roman" w:cs="Times New Roman"/>
                <w:lang w:eastAsia="en-US"/>
              </w:rPr>
            </w:pPr>
            <w:r>
              <w:rPr>
                <w:rFonts w:ascii="Times New Roman" w:hAnsi="Times New Roman" w:cs="Times New Roman"/>
                <w:lang w:eastAsia="en-US"/>
              </w:rPr>
              <w:t>daň z příjmů fyzických osob ze závislé činnosti – sdílená část</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567DC848" w14:textId="77777777" w:rsidR="00376D46" w:rsidRDefault="00376D46">
            <w:pPr>
              <w:spacing w:line="256" w:lineRule="auto"/>
              <w:ind w:right="-3"/>
              <w:jc w:val="center"/>
              <w:rPr>
                <w:b/>
                <w:spacing w:val="18"/>
                <w:sz w:val="20"/>
                <w:lang w:eastAsia="en-US"/>
              </w:rPr>
            </w:pPr>
            <w:r>
              <w:rPr>
                <w:b/>
                <w:spacing w:val="18"/>
                <w:sz w:val="20"/>
                <w:lang w:eastAsia="en-US"/>
              </w:rPr>
              <w:t>2612</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32795FC7" w14:textId="77777777" w:rsidR="00376D46" w:rsidRDefault="00376D46">
            <w:pPr>
              <w:spacing w:line="256" w:lineRule="auto"/>
              <w:ind w:right="227"/>
              <w:jc w:val="right"/>
              <w:rPr>
                <w:b/>
                <w:spacing w:val="18"/>
                <w:sz w:val="20"/>
                <w:lang w:eastAsia="en-US"/>
              </w:rPr>
            </w:pPr>
            <w:r>
              <w:rPr>
                <w:b/>
                <w:spacing w:val="18"/>
                <w:sz w:val="20"/>
                <w:lang w:eastAsia="en-US"/>
              </w:rPr>
              <w:t>1111</w:t>
            </w:r>
          </w:p>
        </w:tc>
      </w:tr>
      <w:tr w:rsidR="00376D46" w14:paraId="35DE8705" w14:textId="77777777" w:rsidTr="00376D46">
        <w:trPr>
          <w:trHeight w:val="285"/>
        </w:trPr>
        <w:tc>
          <w:tcPr>
            <w:tcW w:w="224" w:type="pct"/>
            <w:tcBorders>
              <w:top w:val="nil"/>
              <w:left w:val="single" w:sz="18" w:space="0" w:color="auto"/>
              <w:bottom w:val="nil"/>
              <w:right w:val="nil"/>
            </w:tcBorders>
            <w:noWrap/>
            <w:tcMar>
              <w:top w:w="15" w:type="dxa"/>
              <w:left w:w="15" w:type="dxa"/>
              <w:bottom w:w="0" w:type="dxa"/>
              <w:right w:w="15" w:type="dxa"/>
            </w:tcMar>
            <w:vAlign w:val="bottom"/>
            <w:hideMark/>
          </w:tcPr>
          <w:p w14:paraId="6B0AAE39" w14:textId="77777777" w:rsidR="00376D46" w:rsidRDefault="00376D46">
            <w:pPr>
              <w:spacing w:line="256" w:lineRule="auto"/>
              <w:rPr>
                <w:rFonts w:eastAsia="Arial Unicode MS"/>
                <w:sz w:val="20"/>
                <w:lang w:eastAsia="en-US"/>
              </w:rPr>
            </w:pPr>
            <w:r>
              <w:rPr>
                <w:sz w:val="20"/>
                <w:lang w:eastAsia="en-US"/>
              </w:rPr>
              <w:t> </w:t>
            </w:r>
          </w:p>
        </w:tc>
        <w:tc>
          <w:tcPr>
            <w:tcW w:w="2905" w:type="pct"/>
            <w:tcBorders>
              <w:top w:val="nil"/>
              <w:left w:val="nil"/>
              <w:bottom w:val="nil"/>
              <w:right w:val="single" w:sz="12" w:space="0" w:color="auto"/>
            </w:tcBorders>
            <w:noWrap/>
            <w:tcMar>
              <w:top w:w="15" w:type="dxa"/>
              <w:left w:w="15" w:type="dxa"/>
              <w:bottom w:w="0" w:type="dxa"/>
              <w:right w:w="15" w:type="dxa"/>
            </w:tcMar>
            <w:vAlign w:val="bottom"/>
            <w:hideMark/>
          </w:tcPr>
          <w:p w14:paraId="13CAA530" w14:textId="77777777" w:rsidR="00376D46" w:rsidRDefault="00376D46">
            <w:pPr>
              <w:spacing w:line="256" w:lineRule="auto"/>
              <w:rPr>
                <w:rFonts w:eastAsia="Arial Unicode MS"/>
                <w:sz w:val="20"/>
                <w:lang w:eastAsia="en-US"/>
              </w:rPr>
            </w:pPr>
            <w:r>
              <w:rPr>
                <w:sz w:val="20"/>
                <w:lang w:eastAsia="en-US"/>
              </w:rPr>
              <w:t>daň z příjmů fyzických osob ze závislé činnosti – 1,5 % motivace</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602FEC3D" w14:textId="77777777" w:rsidR="00376D46" w:rsidRDefault="00376D46">
            <w:pPr>
              <w:spacing w:line="256" w:lineRule="auto"/>
              <w:ind w:right="-3"/>
              <w:jc w:val="center"/>
              <w:rPr>
                <w:b/>
                <w:spacing w:val="18"/>
                <w:sz w:val="20"/>
                <w:lang w:eastAsia="en-US"/>
              </w:rPr>
            </w:pPr>
            <w:r>
              <w:rPr>
                <w:b/>
                <w:spacing w:val="18"/>
                <w:sz w:val="20"/>
                <w:lang w:eastAsia="en-US"/>
              </w:rPr>
              <w:t>4634</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986DD24" w14:textId="77777777" w:rsidR="00376D46" w:rsidRDefault="00376D46">
            <w:pPr>
              <w:spacing w:line="256" w:lineRule="auto"/>
              <w:ind w:right="227"/>
              <w:jc w:val="right"/>
              <w:rPr>
                <w:b/>
                <w:spacing w:val="18"/>
                <w:sz w:val="20"/>
                <w:lang w:eastAsia="en-US"/>
              </w:rPr>
            </w:pPr>
            <w:r>
              <w:rPr>
                <w:b/>
                <w:spacing w:val="18"/>
                <w:sz w:val="20"/>
                <w:lang w:eastAsia="en-US"/>
              </w:rPr>
              <w:t>1111</w:t>
            </w:r>
          </w:p>
        </w:tc>
      </w:tr>
      <w:tr w:rsidR="00376D46" w14:paraId="4F06BA20" w14:textId="77777777" w:rsidTr="00376D46">
        <w:trPr>
          <w:trHeight w:val="285"/>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34EE9599" w14:textId="77777777" w:rsidR="00376D46" w:rsidRDefault="00376D46">
            <w:pPr>
              <w:pStyle w:val="Nadpis5"/>
              <w:spacing w:line="256" w:lineRule="auto"/>
              <w:rPr>
                <w:b/>
                <w:sz w:val="26"/>
                <w:lang w:eastAsia="en-US"/>
              </w:rPr>
            </w:pPr>
            <w:r>
              <w:rPr>
                <w:lang w:eastAsia="en-US"/>
              </w:rPr>
              <w:t xml:space="preserve">Daň z nemovitých věcí </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bottom"/>
            <w:hideMark/>
          </w:tcPr>
          <w:p w14:paraId="3FEDCCB3" w14:textId="77777777" w:rsidR="00376D46" w:rsidRDefault="00376D46">
            <w:pPr>
              <w:spacing w:line="256" w:lineRule="auto"/>
              <w:ind w:right="-3"/>
              <w:jc w:val="center"/>
              <w:rPr>
                <w:b/>
                <w:bCs/>
                <w:spacing w:val="18"/>
                <w:sz w:val="20"/>
                <w:lang w:eastAsia="en-US"/>
              </w:rPr>
            </w:pPr>
            <w:r>
              <w:rPr>
                <w:b/>
                <w:bCs/>
                <w:spacing w:val="18"/>
                <w:sz w:val="20"/>
                <w:lang w:eastAsia="en-US"/>
              </w:rPr>
              <w:t>633</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bottom"/>
            <w:hideMark/>
          </w:tcPr>
          <w:p w14:paraId="20D2B8C2" w14:textId="77777777" w:rsidR="00376D46" w:rsidRDefault="00376D46">
            <w:pPr>
              <w:spacing w:line="256" w:lineRule="auto"/>
              <w:ind w:right="227"/>
              <w:jc w:val="right"/>
              <w:rPr>
                <w:b/>
                <w:bCs/>
                <w:spacing w:val="18"/>
                <w:sz w:val="20"/>
                <w:lang w:eastAsia="en-US"/>
              </w:rPr>
            </w:pPr>
            <w:r>
              <w:rPr>
                <w:b/>
                <w:bCs/>
                <w:spacing w:val="18"/>
                <w:sz w:val="20"/>
                <w:lang w:eastAsia="en-US"/>
              </w:rPr>
              <w:t>1511</w:t>
            </w:r>
          </w:p>
        </w:tc>
      </w:tr>
      <w:tr w:rsidR="00376D46" w14:paraId="2304C1A5" w14:textId="77777777" w:rsidTr="00376D46">
        <w:trPr>
          <w:trHeight w:val="302"/>
        </w:trPr>
        <w:tc>
          <w:tcPr>
            <w:tcW w:w="3129" w:type="pct"/>
            <w:gridSpan w:val="2"/>
            <w:tcBorders>
              <w:top w:val="nil"/>
              <w:left w:val="single" w:sz="18" w:space="0" w:color="auto"/>
              <w:bottom w:val="nil"/>
              <w:right w:val="single" w:sz="12" w:space="0" w:color="auto"/>
            </w:tcBorders>
            <w:noWrap/>
            <w:tcMar>
              <w:top w:w="15" w:type="dxa"/>
              <w:left w:w="15" w:type="dxa"/>
              <w:bottom w:w="0" w:type="dxa"/>
              <w:right w:w="15" w:type="dxa"/>
            </w:tcMar>
            <w:vAlign w:val="bottom"/>
            <w:hideMark/>
          </w:tcPr>
          <w:p w14:paraId="501F3AAF" w14:textId="77777777" w:rsidR="00376D46" w:rsidRDefault="00376D46">
            <w:pPr>
              <w:spacing w:line="256" w:lineRule="auto"/>
              <w:rPr>
                <w:b/>
                <w:sz w:val="20"/>
                <w:szCs w:val="20"/>
                <w:lang w:eastAsia="en-US"/>
              </w:rPr>
            </w:pPr>
            <w:r>
              <w:rPr>
                <w:b/>
                <w:sz w:val="20"/>
                <w:szCs w:val="20"/>
                <w:lang w:eastAsia="en-US"/>
              </w:rPr>
              <w:t xml:space="preserve">  Daň z hazardních her*</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center"/>
          </w:tcPr>
          <w:p w14:paraId="591B3C57" w14:textId="77777777" w:rsidR="00376D46" w:rsidRDefault="00376D46">
            <w:pPr>
              <w:spacing w:line="256" w:lineRule="auto"/>
              <w:ind w:right="-3"/>
              <w:jc w:val="center"/>
              <w:rPr>
                <w:b/>
                <w:spacing w:val="18"/>
                <w:sz w:val="20"/>
                <w:lang w:eastAsia="en-US"/>
              </w:rPr>
            </w:pP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center"/>
          </w:tcPr>
          <w:p w14:paraId="04E6BD9C" w14:textId="77777777" w:rsidR="00376D46" w:rsidRDefault="00376D46">
            <w:pPr>
              <w:spacing w:line="256" w:lineRule="auto"/>
              <w:ind w:left="163"/>
              <w:jc w:val="right"/>
              <w:rPr>
                <w:b/>
                <w:bCs/>
                <w:spacing w:val="18"/>
                <w:sz w:val="20"/>
                <w:lang w:eastAsia="en-US"/>
              </w:rPr>
            </w:pPr>
          </w:p>
        </w:tc>
      </w:tr>
      <w:tr w:rsidR="00376D46" w14:paraId="7172A791" w14:textId="77777777" w:rsidTr="00376D46">
        <w:trPr>
          <w:trHeight w:val="252"/>
        </w:trPr>
        <w:tc>
          <w:tcPr>
            <w:tcW w:w="224" w:type="pct"/>
            <w:tcBorders>
              <w:top w:val="nil"/>
              <w:left w:val="single" w:sz="18" w:space="0" w:color="auto"/>
              <w:bottom w:val="nil"/>
              <w:right w:val="nil"/>
            </w:tcBorders>
            <w:noWrap/>
            <w:tcMar>
              <w:top w:w="15" w:type="dxa"/>
              <w:left w:w="15" w:type="dxa"/>
              <w:bottom w:w="0" w:type="dxa"/>
              <w:right w:w="15" w:type="dxa"/>
            </w:tcMar>
            <w:vAlign w:val="bottom"/>
          </w:tcPr>
          <w:p w14:paraId="0885A4B8" w14:textId="77777777" w:rsidR="00376D46" w:rsidRDefault="00376D46">
            <w:pPr>
              <w:spacing w:line="256" w:lineRule="auto"/>
              <w:rPr>
                <w:sz w:val="20"/>
                <w:lang w:eastAsia="en-US"/>
              </w:rPr>
            </w:pPr>
          </w:p>
        </w:tc>
        <w:tc>
          <w:tcPr>
            <w:tcW w:w="2905" w:type="pct"/>
            <w:tcBorders>
              <w:top w:val="nil"/>
              <w:left w:val="nil"/>
              <w:bottom w:val="nil"/>
              <w:right w:val="single" w:sz="12" w:space="0" w:color="auto"/>
            </w:tcBorders>
            <w:vAlign w:val="bottom"/>
            <w:hideMark/>
          </w:tcPr>
          <w:p w14:paraId="0A0CEF27" w14:textId="77777777" w:rsidR="00376D46" w:rsidRDefault="00376D46">
            <w:pPr>
              <w:spacing w:line="256" w:lineRule="auto"/>
              <w:rPr>
                <w:sz w:val="20"/>
                <w:szCs w:val="20"/>
                <w:lang w:eastAsia="en-US"/>
              </w:rPr>
            </w:pPr>
            <w:r>
              <w:rPr>
                <w:bCs/>
                <w:sz w:val="20"/>
                <w:szCs w:val="20"/>
                <w:lang w:eastAsia="en-US"/>
              </w:rPr>
              <w:t>převod daně dle § 7 odst. 4 písm. B) z. č. 187/2016 Sb. – 30 %</w:t>
            </w:r>
          </w:p>
        </w:tc>
        <w:tc>
          <w:tcPr>
            <w:tcW w:w="664" w:type="pct"/>
            <w:tcBorders>
              <w:top w:val="nil"/>
              <w:left w:val="single" w:sz="12" w:space="0" w:color="auto"/>
              <w:bottom w:val="nil"/>
              <w:right w:val="single" w:sz="12" w:space="0" w:color="auto"/>
            </w:tcBorders>
            <w:noWrap/>
            <w:tcMar>
              <w:top w:w="15" w:type="dxa"/>
              <w:left w:w="15" w:type="dxa"/>
              <w:bottom w:w="0" w:type="dxa"/>
              <w:right w:w="15" w:type="dxa"/>
            </w:tcMar>
            <w:vAlign w:val="center"/>
            <w:hideMark/>
          </w:tcPr>
          <w:p w14:paraId="2D3F6983" w14:textId="77777777" w:rsidR="00376D46" w:rsidRDefault="00376D46">
            <w:pPr>
              <w:spacing w:line="256" w:lineRule="auto"/>
              <w:ind w:right="-3"/>
              <w:jc w:val="center"/>
              <w:rPr>
                <w:b/>
                <w:spacing w:val="18"/>
                <w:sz w:val="20"/>
                <w:lang w:eastAsia="en-US"/>
              </w:rPr>
            </w:pPr>
            <w:r>
              <w:rPr>
                <w:b/>
                <w:bCs/>
                <w:sz w:val="20"/>
                <w:szCs w:val="20"/>
                <w:lang w:eastAsia="en-US"/>
              </w:rPr>
              <w:t>9814</w:t>
            </w:r>
          </w:p>
        </w:tc>
        <w:tc>
          <w:tcPr>
            <w:tcW w:w="1207" w:type="pct"/>
            <w:tcBorders>
              <w:top w:val="nil"/>
              <w:left w:val="single" w:sz="12" w:space="0" w:color="auto"/>
              <w:bottom w:val="nil"/>
              <w:right w:val="single" w:sz="18" w:space="0" w:color="auto"/>
            </w:tcBorders>
            <w:noWrap/>
            <w:tcMar>
              <w:top w:w="15" w:type="dxa"/>
              <w:left w:w="15" w:type="dxa"/>
              <w:bottom w:w="0" w:type="dxa"/>
              <w:right w:w="340" w:type="dxa"/>
            </w:tcMar>
            <w:vAlign w:val="center"/>
            <w:hideMark/>
          </w:tcPr>
          <w:p w14:paraId="74BF7EDC" w14:textId="77777777" w:rsidR="00376D46" w:rsidRDefault="00376D46">
            <w:pPr>
              <w:spacing w:line="256" w:lineRule="auto"/>
              <w:ind w:left="163"/>
              <w:jc w:val="right"/>
              <w:rPr>
                <w:b/>
                <w:bCs/>
                <w:spacing w:val="18"/>
                <w:sz w:val="20"/>
                <w:lang w:eastAsia="en-US"/>
              </w:rPr>
            </w:pPr>
            <w:r>
              <w:rPr>
                <w:b/>
                <w:bCs/>
                <w:spacing w:val="18"/>
                <w:sz w:val="20"/>
                <w:lang w:eastAsia="en-US"/>
              </w:rPr>
              <w:t>1381</w:t>
            </w:r>
          </w:p>
        </w:tc>
      </w:tr>
      <w:tr w:rsidR="00376D46" w14:paraId="724C8C78" w14:textId="77777777" w:rsidTr="00376D46">
        <w:trPr>
          <w:trHeight w:val="364"/>
        </w:trPr>
        <w:tc>
          <w:tcPr>
            <w:tcW w:w="224" w:type="pct"/>
            <w:tcBorders>
              <w:top w:val="nil"/>
              <w:left w:val="single" w:sz="18" w:space="0" w:color="auto"/>
              <w:bottom w:val="single" w:sz="18" w:space="0" w:color="auto"/>
              <w:right w:val="nil"/>
            </w:tcBorders>
            <w:noWrap/>
            <w:tcMar>
              <w:top w:w="15" w:type="dxa"/>
              <w:left w:w="15" w:type="dxa"/>
              <w:bottom w:w="0" w:type="dxa"/>
              <w:right w:w="15" w:type="dxa"/>
            </w:tcMar>
            <w:vAlign w:val="bottom"/>
          </w:tcPr>
          <w:p w14:paraId="56936A5F" w14:textId="77777777" w:rsidR="00376D46" w:rsidRDefault="00376D46">
            <w:pPr>
              <w:spacing w:line="256" w:lineRule="auto"/>
              <w:rPr>
                <w:sz w:val="20"/>
                <w:lang w:eastAsia="en-US"/>
              </w:rPr>
            </w:pPr>
          </w:p>
        </w:tc>
        <w:tc>
          <w:tcPr>
            <w:tcW w:w="2905" w:type="pct"/>
            <w:tcBorders>
              <w:top w:val="nil"/>
              <w:left w:val="nil"/>
              <w:bottom w:val="single" w:sz="18" w:space="0" w:color="auto"/>
              <w:right w:val="single" w:sz="12" w:space="0" w:color="auto"/>
            </w:tcBorders>
            <w:vAlign w:val="bottom"/>
            <w:hideMark/>
          </w:tcPr>
          <w:p w14:paraId="7064B2B9" w14:textId="77777777" w:rsidR="00376D46" w:rsidRDefault="00376D46">
            <w:pPr>
              <w:spacing w:line="256" w:lineRule="auto"/>
              <w:rPr>
                <w:sz w:val="20"/>
                <w:szCs w:val="20"/>
                <w:lang w:eastAsia="en-US"/>
              </w:rPr>
            </w:pPr>
            <w:r>
              <w:rPr>
                <w:bCs/>
                <w:sz w:val="20"/>
                <w:szCs w:val="20"/>
                <w:lang w:eastAsia="en-US"/>
              </w:rPr>
              <w:t>převod daně dle § 7 odst. 1 písm. B) z. č. 187/2016 Sb. – 65 %</w:t>
            </w:r>
          </w:p>
        </w:tc>
        <w:tc>
          <w:tcPr>
            <w:tcW w:w="664" w:type="pct"/>
            <w:tcBorders>
              <w:top w:val="nil"/>
              <w:left w:val="single" w:sz="12" w:space="0" w:color="auto"/>
              <w:bottom w:val="single" w:sz="18" w:space="0" w:color="auto"/>
              <w:right w:val="single" w:sz="12" w:space="0" w:color="auto"/>
            </w:tcBorders>
            <w:noWrap/>
            <w:tcMar>
              <w:top w:w="15" w:type="dxa"/>
              <w:left w:w="15" w:type="dxa"/>
              <w:bottom w:w="0" w:type="dxa"/>
              <w:right w:w="15" w:type="dxa"/>
            </w:tcMar>
            <w:vAlign w:val="center"/>
            <w:hideMark/>
          </w:tcPr>
          <w:p w14:paraId="622958D8" w14:textId="77777777" w:rsidR="00376D46" w:rsidRDefault="00376D46">
            <w:pPr>
              <w:spacing w:line="256" w:lineRule="auto"/>
              <w:ind w:right="-3"/>
              <w:jc w:val="center"/>
              <w:rPr>
                <w:b/>
                <w:spacing w:val="18"/>
                <w:sz w:val="20"/>
                <w:lang w:eastAsia="en-US"/>
              </w:rPr>
            </w:pPr>
            <w:r>
              <w:rPr>
                <w:b/>
                <w:bCs/>
                <w:sz w:val="20"/>
                <w:szCs w:val="20"/>
                <w:lang w:eastAsia="en-US"/>
              </w:rPr>
              <w:t>9822</w:t>
            </w:r>
          </w:p>
        </w:tc>
        <w:tc>
          <w:tcPr>
            <w:tcW w:w="1207" w:type="pct"/>
            <w:tcBorders>
              <w:top w:val="nil"/>
              <w:left w:val="single" w:sz="12" w:space="0" w:color="auto"/>
              <w:bottom w:val="single" w:sz="18" w:space="0" w:color="auto"/>
              <w:right w:val="single" w:sz="18" w:space="0" w:color="auto"/>
            </w:tcBorders>
            <w:noWrap/>
            <w:tcMar>
              <w:top w:w="15" w:type="dxa"/>
              <w:left w:w="15" w:type="dxa"/>
              <w:bottom w:w="0" w:type="dxa"/>
              <w:right w:w="340" w:type="dxa"/>
            </w:tcMar>
            <w:vAlign w:val="center"/>
            <w:hideMark/>
          </w:tcPr>
          <w:p w14:paraId="67423733" w14:textId="77777777" w:rsidR="00376D46" w:rsidRDefault="00376D46">
            <w:pPr>
              <w:spacing w:line="256" w:lineRule="auto"/>
              <w:ind w:left="163"/>
              <w:jc w:val="right"/>
              <w:rPr>
                <w:b/>
                <w:bCs/>
                <w:spacing w:val="18"/>
                <w:sz w:val="20"/>
                <w:lang w:eastAsia="en-US"/>
              </w:rPr>
            </w:pPr>
            <w:r>
              <w:rPr>
                <w:b/>
                <w:bCs/>
                <w:spacing w:val="18"/>
                <w:sz w:val="20"/>
                <w:lang w:eastAsia="en-US"/>
              </w:rPr>
              <w:t>1385</w:t>
            </w:r>
          </w:p>
        </w:tc>
      </w:tr>
    </w:tbl>
    <w:p w14:paraId="0F2481E3" w14:textId="77777777" w:rsidR="00376D46" w:rsidRDefault="00376D46" w:rsidP="00376D46">
      <w:pPr>
        <w:rPr>
          <w:b/>
        </w:rPr>
      </w:pPr>
      <w:r>
        <w:rPr>
          <w:b/>
        </w:rPr>
        <w:t xml:space="preserve">Přehled položek dle předčíslí účtů celních úřadů: </w:t>
      </w:r>
    </w:p>
    <w:p w14:paraId="069787C2" w14:textId="77777777" w:rsidR="00376D46" w:rsidRDefault="00376D46" w:rsidP="00376D46">
      <w:pPr>
        <w:rPr>
          <w:bCs/>
          <w:i/>
          <w:iCs/>
        </w:rPr>
      </w:pPr>
      <w:r>
        <w:rPr>
          <w:bCs/>
          <w:i/>
          <w:iCs/>
        </w:rPr>
        <w:t xml:space="preserve">Pozn. V případě převodů od celních úřadů se částečně dostávám i do třídy 2 Nedaňové příjmy, jedná se o oblast pokut (položka 2212, může být i 2211). </w:t>
      </w:r>
    </w:p>
    <w:p w14:paraId="7E3FC9FB" w14:textId="77777777" w:rsidR="00376D46" w:rsidRDefault="00376D46" w:rsidP="00376D46">
      <w:pPr>
        <w:rPr>
          <w:b/>
        </w:rPr>
      </w:pPr>
    </w:p>
    <w:tbl>
      <w:tblPr>
        <w:tblW w:w="9945" w:type="dxa"/>
        <w:tblInd w:w="55" w:type="dxa"/>
        <w:tblLayout w:type="fixed"/>
        <w:tblCellMar>
          <w:left w:w="70" w:type="dxa"/>
          <w:right w:w="70" w:type="dxa"/>
        </w:tblCellMar>
        <w:tblLook w:val="04A0" w:firstRow="1" w:lastRow="0" w:firstColumn="1" w:lastColumn="0" w:noHBand="0" w:noVBand="1"/>
      </w:tblPr>
      <w:tblGrid>
        <w:gridCol w:w="1722"/>
        <w:gridCol w:w="4677"/>
        <w:gridCol w:w="2127"/>
        <w:gridCol w:w="1419"/>
      </w:tblGrid>
      <w:tr w:rsidR="00376D46" w14:paraId="3A2802B1" w14:textId="77777777" w:rsidTr="00376D46">
        <w:trPr>
          <w:trHeight w:val="900"/>
        </w:trPr>
        <w:tc>
          <w:tcPr>
            <w:tcW w:w="1720" w:type="dxa"/>
            <w:tcBorders>
              <w:top w:val="single" w:sz="4" w:space="0" w:color="auto"/>
              <w:left w:val="single" w:sz="4" w:space="0" w:color="auto"/>
              <w:bottom w:val="single" w:sz="4" w:space="0" w:color="auto"/>
              <w:right w:val="single" w:sz="4" w:space="0" w:color="auto"/>
            </w:tcBorders>
            <w:vAlign w:val="center"/>
            <w:hideMark/>
          </w:tcPr>
          <w:p w14:paraId="70349E56"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Přečíslí celního úřadu pro převod </w:t>
            </w:r>
          </w:p>
        </w:tc>
        <w:tc>
          <w:tcPr>
            <w:tcW w:w="4674" w:type="dxa"/>
            <w:tcBorders>
              <w:top w:val="single" w:sz="4" w:space="0" w:color="auto"/>
              <w:left w:val="nil"/>
              <w:bottom w:val="single" w:sz="4" w:space="0" w:color="auto"/>
              <w:right w:val="single" w:sz="4" w:space="0" w:color="auto"/>
            </w:tcBorders>
            <w:vAlign w:val="center"/>
            <w:hideMark/>
          </w:tcPr>
          <w:p w14:paraId="2DAB48B2"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Název platby </w:t>
            </w:r>
          </w:p>
        </w:tc>
        <w:tc>
          <w:tcPr>
            <w:tcW w:w="2126" w:type="dxa"/>
            <w:tcBorders>
              <w:top w:val="single" w:sz="4" w:space="0" w:color="auto"/>
              <w:left w:val="nil"/>
              <w:bottom w:val="single" w:sz="4" w:space="0" w:color="auto"/>
              <w:right w:val="single" w:sz="4" w:space="0" w:color="auto"/>
            </w:tcBorders>
            <w:vAlign w:val="center"/>
            <w:hideMark/>
          </w:tcPr>
          <w:p w14:paraId="1F10AD75"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Položka RS pro příjem </w:t>
            </w:r>
          </w:p>
        </w:tc>
        <w:tc>
          <w:tcPr>
            <w:tcW w:w="1418" w:type="dxa"/>
            <w:tcBorders>
              <w:top w:val="single" w:sz="4" w:space="0" w:color="auto"/>
              <w:left w:val="nil"/>
              <w:bottom w:val="single" w:sz="4" w:space="0" w:color="auto"/>
              <w:right w:val="single" w:sz="4" w:space="0" w:color="auto"/>
            </w:tcBorders>
            <w:vAlign w:val="center"/>
            <w:hideMark/>
          </w:tcPr>
          <w:p w14:paraId="5DDB1E58" w14:textId="77777777" w:rsidR="00376D46" w:rsidRDefault="00376D46">
            <w:pPr>
              <w:spacing w:line="256" w:lineRule="auto"/>
              <w:jc w:val="center"/>
              <w:rPr>
                <w:b/>
                <w:bCs/>
                <w:color w:val="000000"/>
                <w:sz w:val="22"/>
                <w:szCs w:val="22"/>
                <w:lang w:eastAsia="en-US"/>
              </w:rPr>
            </w:pPr>
            <w:r>
              <w:rPr>
                <w:b/>
                <w:bCs/>
                <w:color w:val="000000"/>
                <w:sz w:val="22"/>
                <w:szCs w:val="22"/>
                <w:lang w:eastAsia="en-US"/>
              </w:rPr>
              <w:t xml:space="preserve">Paragraf </w:t>
            </w:r>
          </w:p>
        </w:tc>
      </w:tr>
      <w:tr w:rsidR="00376D46" w14:paraId="5ACCD810"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2BFC0948" w14:textId="77777777" w:rsidR="00376D46" w:rsidRDefault="00376D46">
            <w:pPr>
              <w:spacing w:line="256" w:lineRule="auto"/>
              <w:jc w:val="center"/>
              <w:rPr>
                <w:color w:val="000000"/>
                <w:sz w:val="22"/>
                <w:szCs w:val="22"/>
                <w:lang w:eastAsia="en-US"/>
              </w:rPr>
            </w:pPr>
            <w:r>
              <w:rPr>
                <w:color w:val="000000"/>
                <w:sz w:val="22"/>
                <w:szCs w:val="22"/>
                <w:lang w:eastAsia="en-US"/>
              </w:rPr>
              <w:t>676</w:t>
            </w:r>
          </w:p>
        </w:tc>
        <w:tc>
          <w:tcPr>
            <w:tcW w:w="4674" w:type="dxa"/>
            <w:tcBorders>
              <w:top w:val="nil"/>
              <w:left w:val="nil"/>
              <w:bottom w:val="single" w:sz="4" w:space="0" w:color="auto"/>
              <w:right w:val="single" w:sz="4" w:space="0" w:color="auto"/>
            </w:tcBorders>
            <w:vAlign w:val="center"/>
            <w:hideMark/>
          </w:tcPr>
          <w:p w14:paraId="7EFCE5D8" w14:textId="77777777" w:rsidR="00376D46" w:rsidRDefault="00376D46">
            <w:pPr>
              <w:spacing w:line="256" w:lineRule="auto"/>
              <w:rPr>
                <w:color w:val="000000"/>
                <w:sz w:val="22"/>
                <w:szCs w:val="22"/>
                <w:lang w:eastAsia="en-US"/>
              </w:rPr>
            </w:pPr>
            <w:r>
              <w:rPr>
                <w:color w:val="000000"/>
                <w:sz w:val="22"/>
                <w:szCs w:val="22"/>
                <w:lang w:eastAsia="en-US"/>
              </w:rPr>
              <w:t>Převod za odnětí půdy do rozpočtu obcí (</w:t>
            </w:r>
            <w:r>
              <w:rPr>
                <w:bCs/>
                <w:color w:val="000000"/>
                <w:sz w:val="22"/>
                <w:szCs w:val="22"/>
                <w:lang w:eastAsia="en-US"/>
              </w:rPr>
              <w:t xml:space="preserve">rozpočet obcí = dále jen ROB) </w:t>
            </w:r>
          </w:p>
        </w:tc>
        <w:tc>
          <w:tcPr>
            <w:tcW w:w="2126" w:type="dxa"/>
            <w:tcBorders>
              <w:top w:val="nil"/>
              <w:left w:val="nil"/>
              <w:bottom w:val="single" w:sz="4" w:space="0" w:color="auto"/>
              <w:right w:val="single" w:sz="4" w:space="0" w:color="auto"/>
            </w:tcBorders>
            <w:noWrap/>
            <w:vAlign w:val="center"/>
            <w:hideMark/>
          </w:tcPr>
          <w:p w14:paraId="470A95BD" w14:textId="77777777" w:rsidR="00376D46" w:rsidRDefault="00376D46">
            <w:pPr>
              <w:spacing w:line="256" w:lineRule="auto"/>
              <w:jc w:val="center"/>
              <w:rPr>
                <w:color w:val="000000"/>
                <w:sz w:val="22"/>
                <w:szCs w:val="22"/>
                <w:lang w:eastAsia="en-US"/>
              </w:rPr>
            </w:pPr>
            <w:r>
              <w:rPr>
                <w:color w:val="000000"/>
                <w:sz w:val="22"/>
                <w:szCs w:val="22"/>
                <w:lang w:eastAsia="en-US"/>
              </w:rPr>
              <w:t>1334</w:t>
            </w:r>
          </w:p>
        </w:tc>
        <w:tc>
          <w:tcPr>
            <w:tcW w:w="1418" w:type="dxa"/>
            <w:tcBorders>
              <w:top w:val="nil"/>
              <w:left w:val="nil"/>
              <w:bottom w:val="single" w:sz="4" w:space="0" w:color="auto"/>
              <w:right w:val="single" w:sz="4" w:space="0" w:color="auto"/>
            </w:tcBorders>
            <w:noWrap/>
            <w:vAlign w:val="center"/>
            <w:hideMark/>
          </w:tcPr>
          <w:p w14:paraId="7C1F60AD" w14:textId="77777777" w:rsidR="00376D46" w:rsidRDefault="00376D46">
            <w:pPr>
              <w:spacing w:line="256" w:lineRule="auto"/>
              <w:jc w:val="center"/>
              <w:rPr>
                <w:color w:val="000000"/>
                <w:sz w:val="22"/>
                <w:szCs w:val="22"/>
                <w:lang w:eastAsia="en-US"/>
              </w:rPr>
            </w:pPr>
            <w:r>
              <w:rPr>
                <w:color w:val="000000"/>
                <w:sz w:val="22"/>
                <w:szCs w:val="22"/>
                <w:lang w:eastAsia="en-US"/>
              </w:rPr>
              <w:t>bez</w:t>
            </w:r>
          </w:p>
        </w:tc>
      </w:tr>
      <w:tr w:rsidR="00376D46" w14:paraId="7BE843F4" w14:textId="77777777" w:rsidTr="00376D46">
        <w:trPr>
          <w:trHeight w:val="300"/>
        </w:trPr>
        <w:tc>
          <w:tcPr>
            <w:tcW w:w="1720" w:type="dxa"/>
            <w:tcBorders>
              <w:top w:val="nil"/>
              <w:left w:val="single" w:sz="4" w:space="0" w:color="auto"/>
              <w:bottom w:val="single" w:sz="4" w:space="0" w:color="auto"/>
              <w:right w:val="single" w:sz="4" w:space="0" w:color="auto"/>
            </w:tcBorders>
            <w:noWrap/>
            <w:vAlign w:val="center"/>
            <w:hideMark/>
          </w:tcPr>
          <w:p w14:paraId="7F89CA88" w14:textId="77777777" w:rsidR="00376D46" w:rsidRDefault="00376D46">
            <w:pPr>
              <w:spacing w:line="256" w:lineRule="auto"/>
              <w:jc w:val="center"/>
              <w:rPr>
                <w:color w:val="000000"/>
                <w:sz w:val="22"/>
                <w:szCs w:val="22"/>
                <w:lang w:eastAsia="en-US"/>
              </w:rPr>
            </w:pPr>
            <w:r>
              <w:rPr>
                <w:color w:val="000000"/>
                <w:sz w:val="22"/>
                <w:szCs w:val="22"/>
                <w:lang w:eastAsia="en-US"/>
              </w:rPr>
              <w:t>1636</w:t>
            </w:r>
          </w:p>
        </w:tc>
        <w:tc>
          <w:tcPr>
            <w:tcW w:w="4674" w:type="dxa"/>
            <w:tcBorders>
              <w:top w:val="nil"/>
              <w:left w:val="nil"/>
              <w:bottom w:val="single" w:sz="4" w:space="0" w:color="auto"/>
              <w:right w:val="single" w:sz="4" w:space="0" w:color="auto"/>
            </w:tcBorders>
            <w:vAlign w:val="center"/>
            <w:hideMark/>
          </w:tcPr>
          <w:p w14:paraId="642BB2BF" w14:textId="77777777" w:rsidR="00376D46" w:rsidRDefault="00376D46">
            <w:pPr>
              <w:spacing w:line="256" w:lineRule="auto"/>
              <w:rPr>
                <w:color w:val="000000"/>
                <w:sz w:val="22"/>
                <w:szCs w:val="22"/>
                <w:lang w:eastAsia="en-US"/>
              </w:rPr>
            </w:pPr>
            <w:r>
              <w:rPr>
                <w:color w:val="000000"/>
                <w:sz w:val="22"/>
                <w:szCs w:val="22"/>
                <w:lang w:eastAsia="en-US"/>
              </w:rPr>
              <w:t xml:space="preserve">Převod za odnětí lesní půdy do ROB </w:t>
            </w:r>
          </w:p>
        </w:tc>
        <w:tc>
          <w:tcPr>
            <w:tcW w:w="2126" w:type="dxa"/>
            <w:tcBorders>
              <w:top w:val="nil"/>
              <w:left w:val="nil"/>
              <w:bottom w:val="single" w:sz="4" w:space="0" w:color="auto"/>
              <w:right w:val="single" w:sz="4" w:space="0" w:color="auto"/>
            </w:tcBorders>
            <w:noWrap/>
            <w:vAlign w:val="center"/>
            <w:hideMark/>
          </w:tcPr>
          <w:p w14:paraId="7B754697" w14:textId="77777777" w:rsidR="00376D46" w:rsidRDefault="00376D46">
            <w:pPr>
              <w:spacing w:line="256" w:lineRule="auto"/>
              <w:jc w:val="center"/>
              <w:rPr>
                <w:color w:val="000000"/>
                <w:sz w:val="22"/>
                <w:szCs w:val="22"/>
                <w:lang w:eastAsia="en-US"/>
              </w:rPr>
            </w:pPr>
            <w:r>
              <w:rPr>
                <w:color w:val="000000"/>
                <w:sz w:val="22"/>
                <w:szCs w:val="22"/>
                <w:lang w:eastAsia="en-US"/>
              </w:rPr>
              <w:t>1335</w:t>
            </w:r>
          </w:p>
        </w:tc>
        <w:tc>
          <w:tcPr>
            <w:tcW w:w="1418" w:type="dxa"/>
            <w:tcBorders>
              <w:top w:val="nil"/>
              <w:left w:val="nil"/>
              <w:bottom w:val="single" w:sz="4" w:space="0" w:color="auto"/>
              <w:right w:val="single" w:sz="4" w:space="0" w:color="auto"/>
            </w:tcBorders>
            <w:noWrap/>
            <w:vAlign w:val="center"/>
            <w:hideMark/>
          </w:tcPr>
          <w:p w14:paraId="5D21FCB3" w14:textId="77777777" w:rsidR="00376D46" w:rsidRDefault="00376D46">
            <w:pPr>
              <w:spacing w:line="256" w:lineRule="auto"/>
              <w:jc w:val="center"/>
              <w:rPr>
                <w:color w:val="000000"/>
                <w:sz w:val="22"/>
                <w:szCs w:val="22"/>
                <w:lang w:eastAsia="en-US"/>
              </w:rPr>
            </w:pPr>
            <w:r>
              <w:rPr>
                <w:color w:val="000000"/>
                <w:sz w:val="22"/>
                <w:szCs w:val="22"/>
                <w:lang w:eastAsia="en-US"/>
              </w:rPr>
              <w:t xml:space="preserve">bez </w:t>
            </w:r>
          </w:p>
        </w:tc>
      </w:tr>
      <w:tr w:rsidR="00376D46" w14:paraId="03B6F117" w14:textId="77777777" w:rsidTr="00376D46">
        <w:trPr>
          <w:trHeight w:val="300"/>
        </w:trPr>
        <w:tc>
          <w:tcPr>
            <w:tcW w:w="1720" w:type="dxa"/>
            <w:tcBorders>
              <w:top w:val="nil"/>
              <w:left w:val="single" w:sz="4" w:space="0" w:color="auto"/>
              <w:bottom w:val="single" w:sz="4" w:space="0" w:color="auto"/>
              <w:right w:val="single" w:sz="4" w:space="0" w:color="auto"/>
            </w:tcBorders>
            <w:noWrap/>
            <w:vAlign w:val="center"/>
            <w:hideMark/>
          </w:tcPr>
          <w:p w14:paraId="1883DB2F" w14:textId="77777777" w:rsidR="00376D46" w:rsidRDefault="00376D46">
            <w:pPr>
              <w:spacing w:line="256" w:lineRule="auto"/>
              <w:jc w:val="center"/>
              <w:rPr>
                <w:color w:val="000000"/>
                <w:sz w:val="22"/>
                <w:szCs w:val="22"/>
                <w:lang w:eastAsia="en-US"/>
              </w:rPr>
            </w:pPr>
            <w:r>
              <w:rPr>
                <w:color w:val="000000"/>
                <w:sz w:val="22"/>
                <w:szCs w:val="22"/>
                <w:lang w:eastAsia="en-US"/>
              </w:rPr>
              <w:t>1601</w:t>
            </w:r>
          </w:p>
        </w:tc>
        <w:tc>
          <w:tcPr>
            <w:tcW w:w="4674" w:type="dxa"/>
            <w:tcBorders>
              <w:top w:val="nil"/>
              <w:left w:val="nil"/>
              <w:bottom w:val="single" w:sz="4" w:space="0" w:color="auto"/>
              <w:right w:val="single" w:sz="4" w:space="0" w:color="auto"/>
            </w:tcBorders>
            <w:noWrap/>
            <w:vAlign w:val="center"/>
            <w:hideMark/>
          </w:tcPr>
          <w:p w14:paraId="157C5126" w14:textId="77777777" w:rsidR="00376D46" w:rsidRDefault="00376D46">
            <w:pPr>
              <w:spacing w:line="256" w:lineRule="auto"/>
              <w:rPr>
                <w:color w:val="000000"/>
                <w:sz w:val="22"/>
                <w:szCs w:val="22"/>
                <w:lang w:eastAsia="en-US"/>
              </w:rPr>
            </w:pPr>
            <w:r>
              <w:rPr>
                <w:color w:val="000000"/>
                <w:sz w:val="22"/>
                <w:szCs w:val="22"/>
                <w:lang w:eastAsia="en-US"/>
              </w:rPr>
              <w:t>Převod pokut za porušení OZP – ROB</w:t>
            </w:r>
          </w:p>
        </w:tc>
        <w:tc>
          <w:tcPr>
            <w:tcW w:w="2126" w:type="dxa"/>
            <w:tcBorders>
              <w:top w:val="nil"/>
              <w:left w:val="nil"/>
              <w:bottom w:val="single" w:sz="4" w:space="0" w:color="auto"/>
              <w:right w:val="single" w:sz="4" w:space="0" w:color="auto"/>
            </w:tcBorders>
            <w:noWrap/>
            <w:vAlign w:val="center"/>
            <w:hideMark/>
          </w:tcPr>
          <w:p w14:paraId="5D41E5AF"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44156455" w14:textId="77777777" w:rsidR="00376D46" w:rsidRDefault="00376D46">
            <w:pPr>
              <w:spacing w:line="256" w:lineRule="auto"/>
              <w:jc w:val="center"/>
              <w:rPr>
                <w:color w:val="000000"/>
                <w:sz w:val="22"/>
                <w:szCs w:val="22"/>
                <w:lang w:eastAsia="en-US"/>
              </w:rPr>
            </w:pPr>
            <w:r>
              <w:rPr>
                <w:color w:val="000000"/>
                <w:sz w:val="22"/>
                <w:szCs w:val="22"/>
                <w:lang w:eastAsia="en-US"/>
              </w:rPr>
              <w:t>1069</w:t>
            </w:r>
          </w:p>
        </w:tc>
      </w:tr>
      <w:tr w:rsidR="00376D46" w14:paraId="6D169865" w14:textId="77777777" w:rsidTr="00376D46">
        <w:trPr>
          <w:trHeight w:val="900"/>
        </w:trPr>
        <w:tc>
          <w:tcPr>
            <w:tcW w:w="1720" w:type="dxa"/>
            <w:tcBorders>
              <w:top w:val="nil"/>
              <w:left w:val="single" w:sz="4" w:space="0" w:color="auto"/>
              <w:bottom w:val="single" w:sz="4" w:space="0" w:color="auto"/>
              <w:right w:val="single" w:sz="4" w:space="0" w:color="auto"/>
            </w:tcBorders>
            <w:noWrap/>
            <w:vAlign w:val="center"/>
            <w:hideMark/>
          </w:tcPr>
          <w:p w14:paraId="1C4BBB87" w14:textId="77777777" w:rsidR="00376D46" w:rsidRDefault="00376D46">
            <w:pPr>
              <w:spacing w:line="256" w:lineRule="auto"/>
              <w:jc w:val="center"/>
              <w:rPr>
                <w:color w:val="000000"/>
                <w:sz w:val="22"/>
                <w:szCs w:val="22"/>
                <w:lang w:eastAsia="en-US"/>
              </w:rPr>
            </w:pPr>
            <w:r>
              <w:rPr>
                <w:color w:val="000000"/>
                <w:sz w:val="22"/>
                <w:szCs w:val="22"/>
                <w:lang w:eastAsia="en-US"/>
              </w:rPr>
              <w:t>6656</w:t>
            </w:r>
          </w:p>
        </w:tc>
        <w:tc>
          <w:tcPr>
            <w:tcW w:w="4674" w:type="dxa"/>
            <w:tcBorders>
              <w:top w:val="nil"/>
              <w:left w:val="nil"/>
              <w:bottom w:val="single" w:sz="4" w:space="0" w:color="auto"/>
              <w:right w:val="single" w:sz="4" w:space="0" w:color="auto"/>
            </w:tcBorders>
            <w:vAlign w:val="center"/>
            <w:hideMark/>
          </w:tcPr>
          <w:p w14:paraId="2065D80D" w14:textId="77777777" w:rsidR="00376D46" w:rsidRDefault="00376D46">
            <w:pPr>
              <w:spacing w:line="256" w:lineRule="auto"/>
              <w:rPr>
                <w:color w:val="000000"/>
                <w:sz w:val="22"/>
                <w:szCs w:val="22"/>
                <w:lang w:eastAsia="en-US"/>
              </w:rPr>
            </w:pPr>
            <w:r>
              <w:rPr>
                <w:color w:val="000000"/>
                <w:sz w:val="22"/>
                <w:szCs w:val="22"/>
                <w:lang w:eastAsia="en-US"/>
              </w:rPr>
              <w:t>Převod poplatků dle z.č.185/2001 Sb. O odpadech – ROB (asi nejčastěji poplatek za uložení odpadů)</w:t>
            </w:r>
          </w:p>
        </w:tc>
        <w:tc>
          <w:tcPr>
            <w:tcW w:w="2126" w:type="dxa"/>
            <w:tcBorders>
              <w:top w:val="nil"/>
              <w:left w:val="nil"/>
              <w:bottom w:val="single" w:sz="4" w:space="0" w:color="auto"/>
              <w:right w:val="single" w:sz="4" w:space="0" w:color="auto"/>
            </w:tcBorders>
            <w:noWrap/>
            <w:vAlign w:val="center"/>
            <w:hideMark/>
          </w:tcPr>
          <w:p w14:paraId="7E1E326D" w14:textId="77777777" w:rsidR="00376D46" w:rsidRDefault="00376D46">
            <w:pPr>
              <w:spacing w:line="256" w:lineRule="auto"/>
              <w:jc w:val="center"/>
              <w:rPr>
                <w:color w:val="000000"/>
                <w:sz w:val="22"/>
                <w:szCs w:val="22"/>
                <w:lang w:eastAsia="en-US"/>
              </w:rPr>
            </w:pPr>
            <w:r>
              <w:rPr>
                <w:color w:val="000000"/>
                <w:sz w:val="22"/>
                <w:szCs w:val="22"/>
                <w:lang w:eastAsia="en-US"/>
              </w:rPr>
              <w:t>1333</w:t>
            </w:r>
          </w:p>
        </w:tc>
        <w:tc>
          <w:tcPr>
            <w:tcW w:w="1418" w:type="dxa"/>
            <w:tcBorders>
              <w:top w:val="nil"/>
              <w:left w:val="nil"/>
              <w:bottom w:val="single" w:sz="4" w:space="0" w:color="auto"/>
              <w:right w:val="single" w:sz="4" w:space="0" w:color="auto"/>
            </w:tcBorders>
            <w:noWrap/>
            <w:vAlign w:val="center"/>
            <w:hideMark/>
          </w:tcPr>
          <w:p w14:paraId="67817947" w14:textId="77777777" w:rsidR="00376D46" w:rsidRDefault="00376D46">
            <w:pPr>
              <w:spacing w:line="256" w:lineRule="auto"/>
              <w:jc w:val="center"/>
              <w:rPr>
                <w:color w:val="000000"/>
                <w:sz w:val="22"/>
                <w:szCs w:val="22"/>
                <w:lang w:eastAsia="en-US"/>
              </w:rPr>
            </w:pPr>
            <w:r>
              <w:rPr>
                <w:color w:val="000000"/>
                <w:sz w:val="22"/>
                <w:szCs w:val="22"/>
                <w:lang w:eastAsia="en-US"/>
              </w:rPr>
              <w:t>bez</w:t>
            </w:r>
          </w:p>
        </w:tc>
      </w:tr>
      <w:tr w:rsidR="00376D46" w14:paraId="735B663B"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16E14159" w14:textId="77777777" w:rsidR="00376D46" w:rsidRDefault="00376D46">
            <w:pPr>
              <w:spacing w:line="256" w:lineRule="auto"/>
              <w:jc w:val="center"/>
              <w:rPr>
                <w:color w:val="000000"/>
                <w:sz w:val="22"/>
                <w:szCs w:val="22"/>
                <w:lang w:eastAsia="en-US"/>
              </w:rPr>
            </w:pPr>
            <w:r>
              <w:rPr>
                <w:color w:val="000000"/>
                <w:sz w:val="22"/>
                <w:szCs w:val="22"/>
                <w:lang w:eastAsia="en-US"/>
              </w:rPr>
              <w:t>9638</w:t>
            </w:r>
          </w:p>
        </w:tc>
        <w:tc>
          <w:tcPr>
            <w:tcW w:w="4674" w:type="dxa"/>
            <w:tcBorders>
              <w:top w:val="nil"/>
              <w:left w:val="nil"/>
              <w:bottom w:val="single" w:sz="4" w:space="0" w:color="auto"/>
              <w:right w:val="single" w:sz="4" w:space="0" w:color="auto"/>
            </w:tcBorders>
            <w:vAlign w:val="center"/>
            <w:hideMark/>
          </w:tcPr>
          <w:p w14:paraId="5A94A11D" w14:textId="77777777" w:rsidR="00376D46" w:rsidRDefault="00376D46">
            <w:pPr>
              <w:spacing w:line="256" w:lineRule="auto"/>
              <w:rPr>
                <w:color w:val="000000"/>
                <w:sz w:val="22"/>
                <w:szCs w:val="22"/>
                <w:lang w:eastAsia="en-US"/>
              </w:rPr>
            </w:pPr>
            <w:r>
              <w:rPr>
                <w:color w:val="000000"/>
                <w:sz w:val="22"/>
                <w:szCs w:val="22"/>
                <w:lang w:eastAsia="en-US"/>
              </w:rPr>
              <w:t>Převod pokut dle z.č.149/2003Sb. Reprod. materiál dřevin – ROB</w:t>
            </w:r>
          </w:p>
        </w:tc>
        <w:tc>
          <w:tcPr>
            <w:tcW w:w="2126" w:type="dxa"/>
            <w:tcBorders>
              <w:top w:val="nil"/>
              <w:left w:val="nil"/>
              <w:bottom w:val="single" w:sz="4" w:space="0" w:color="auto"/>
              <w:right w:val="single" w:sz="4" w:space="0" w:color="auto"/>
            </w:tcBorders>
            <w:noWrap/>
            <w:vAlign w:val="center"/>
            <w:hideMark/>
          </w:tcPr>
          <w:p w14:paraId="12F5AEB4"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763BE8B5" w14:textId="77777777" w:rsidR="00376D46" w:rsidRDefault="00376D46">
            <w:pPr>
              <w:spacing w:line="256" w:lineRule="auto"/>
              <w:jc w:val="center"/>
              <w:rPr>
                <w:color w:val="000000"/>
                <w:sz w:val="22"/>
                <w:szCs w:val="22"/>
                <w:lang w:eastAsia="en-US"/>
              </w:rPr>
            </w:pPr>
            <w:r>
              <w:rPr>
                <w:color w:val="000000"/>
                <w:sz w:val="22"/>
                <w:szCs w:val="22"/>
                <w:lang w:eastAsia="en-US"/>
              </w:rPr>
              <w:t>1031</w:t>
            </w:r>
          </w:p>
        </w:tc>
      </w:tr>
      <w:tr w:rsidR="00376D46" w14:paraId="28F56C2D" w14:textId="77777777" w:rsidTr="00376D46">
        <w:trPr>
          <w:trHeight w:val="600"/>
        </w:trPr>
        <w:tc>
          <w:tcPr>
            <w:tcW w:w="1720" w:type="dxa"/>
            <w:tcBorders>
              <w:top w:val="nil"/>
              <w:left w:val="single" w:sz="4" w:space="0" w:color="auto"/>
              <w:bottom w:val="single" w:sz="4" w:space="0" w:color="auto"/>
              <w:right w:val="single" w:sz="4" w:space="0" w:color="auto"/>
            </w:tcBorders>
            <w:noWrap/>
            <w:vAlign w:val="center"/>
            <w:hideMark/>
          </w:tcPr>
          <w:p w14:paraId="146DD6A7" w14:textId="77777777" w:rsidR="00376D46" w:rsidRDefault="00376D46">
            <w:pPr>
              <w:spacing w:line="256" w:lineRule="auto"/>
              <w:jc w:val="center"/>
              <w:rPr>
                <w:color w:val="000000"/>
                <w:sz w:val="22"/>
                <w:szCs w:val="22"/>
                <w:lang w:eastAsia="en-US"/>
              </w:rPr>
            </w:pPr>
            <w:r>
              <w:rPr>
                <w:color w:val="000000"/>
                <w:sz w:val="22"/>
                <w:szCs w:val="22"/>
                <w:lang w:eastAsia="en-US"/>
              </w:rPr>
              <w:t>1695</w:t>
            </w:r>
          </w:p>
        </w:tc>
        <w:tc>
          <w:tcPr>
            <w:tcW w:w="4674" w:type="dxa"/>
            <w:tcBorders>
              <w:top w:val="nil"/>
              <w:left w:val="nil"/>
              <w:bottom w:val="single" w:sz="4" w:space="0" w:color="auto"/>
              <w:right w:val="single" w:sz="4" w:space="0" w:color="auto"/>
            </w:tcBorders>
            <w:vAlign w:val="center"/>
            <w:hideMark/>
          </w:tcPr>
          <w:p w14:paraId="54D089D3" w14:textId="77777777" w:rsidR="00376D46" w:rsidRDefault="00376D46">
            <w:pPr>
              <w:spacing w:line="256" w:lineRule="auto"/>
              <w:rPr>
                <w:color w:val="000000"/>
                <w:sz w:val="22"/>
                <w:szCs w:val="22"/>
                <w:lang w:eastAsia="en-US"/>
              </w:rPr>
            </w:pPr>
            <w:r>
              <w:rPr>
                <w:color w:val="000000"/>
                <w:sz w:val="22"/>
                <w:szCs w:val="22"/>
                <w:lang w:eastAsia="en-US"/>
              </w:rPr>
              <w:t>Převod pokut za porušení předpisů k ochraně životního prostředí – ROB</w:t>
            </w:r>
          </w:p>
        </w:tc>
        <w:tc>
          <w:tcPr>
            <w:tcW w:w="2126" w:type="dxa"/>
            <w:tcBorders>
              <w:top w:val="nil"/>
              <w:left w:val="nil"/>
              <w:bottom w:val="single" w:sz="4" w:space="0" w:color="auto"/>
              <w:right w:val="single" w:sz="4" w:space="0" w:color="auto"/>
            </w:tcBorders>
            <w:noWrap/>
            <w:vAlign w:val="center"/>
            <w:hideMark/>
          </w:tcPr>
          <w:p w14:paraId="5F445697" w14:textId="77777777" w:rsidR="00376D46" w:rsidRDefault="00376D46">
            <w:pPr>
              <w:spacing w:line="256" w:lineRule="auto"/>
              <w:jc w:val="center"/>
              <w:rPr>
                <w:color w:val="000000"/>
                <w:sz w:val="22"/>
                <w:szCs w:val="22"/>
                <w:lang w:eastAsia="en-US"/>
              </w:rPr>
            </w:pPr>
            <w:r>
              <w:rPr>
                <w:color w:val="000000"/>
                <w:sz w:val="22"/>
                <w:szCs w:val="22"/>
                <w:lang w:eastAsia="en-US"/>
              </w:rPr>
              <w:t>2212 (2211)</w:t>
            </w:r>
          </w:p>
        </w:tc>
        <w:tc>
          <w:tcPr>
            <w:tcW w:w="1418" w:type="dxa"/>
            <w:tcBorders>
              <w:top w:val="nil"/>
              <w:left w:val="nil"/>
              <w:bottom w:val="single" w:sz="4" w:space="0" w:color="auto"/>
              <w:right w:val="single" w:sz="4" w:space="0" w:color="auto"/>
            </w:tcBorders>
            <w:noWrap/>
            <w:vAlign w:val="center"/>
            <w:hideMark/>
          </w:tcPr>
          <w:p w14:paraId="5BBAD11F" w14:textId="77777777" w:rsidR="00376D46" w:rsidRDefault="00376D46">
            <w:pPr>
              <w:spacing w:line="256" w:lineRule="auto"/>
              <w:jc w:val="center"/>
              <w:rPr>
                <w:color w:val="000000"/>
                <w:sz w:val="22"/>
                <w:szCs w:val="22"/>
                <w:lang w:eastAsia="en-US"/>
              </w:rPr>
            </w:pPr>
            <w:r>
              <w:rPr>
                <w:color w:val="000000"/>
                <w:sz w:val="22"/>
                <w:szCs w:val="22"/>
                <w:lang w:eastAsia="en-US"/>
              </w:rPr>
              <w:t>3769</w:t>
            </w:r>
          </w:p>
        </w:tc>
      </w:tr>
    </w:tbl>
    <w:p w14:paraId="6A43D2FC" w14:textId="77777777" w:rsidR="00376D46" w:rsidRDefault="00376D46" w:rsidP="00376D46"/>
    <w:p w14:paraId="4702092E" w14:textId="77777777" w:rsidR="00376D46" w:rsidRDefault="00376D46" w:rsidP="00376D46">
      <w:pPr>
        <w:rPr>
          <w:i/>
          <w:iCs/>
        </w:rPr>
      </w:pPr>
      <w:r>
        <w:rPr>
          <w:b/>
          <w:bCs/>
          <w:i/>
          <w:iCs/>
        </w:rPr>
        <w:t xml:space="preserve">Pozn. </w:t>
      </w:r>
      <w:r>
        <w:rPr>
          <w:i/>
          <w:iCs/>
        </w:rPr>
        <w:t xml:space="preserve">U dobře nastavených programů je volba položky automatická dle předčíslí účtů, ze kterého byla přijata. </w:t>
      </w:r>
    </w:p>
    <w:p w14:paraId="3426F850" w14:textId="77777777" w:rsidR="00376D46" w:rsidRDefault="00376D46" w:rsidP="00376D46"/>
    <w:p w14:paraId="5610DD4B" w14:textId="77777777" w:rsidR="00376D46" w:rsidRDefault="00376D46" w:rsidP="00376D46"/>
    <w:p w14:paraId="600663FB" w14:textId="334F9EDF" w:rsidR="00376D46" w:rsidRDefault="00376D46" w:rsidP="00376D46">
      <w:pPr>
        <w:pStyle w:val="Nadpis3"/>
      </w:pPr>
      <w:bookmarkStart w:id="38" w:name="_Toc54090521"/>
      <w:bookmarkStart w:id="39" w:name="_Toc62290893"/>
      <w:bookmarkStart w:id="40" w:name="_Toc62294261"/>
      <w:r>
        <w:lastRenderedPageBreak/>
        <w:t>Třída 2 Nedaňové příjmy</w:t>
      </w:r>
      <w:bookmarkEnd w:id="38"/>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2744"/>
        <w:gridCol w:w="5134"/>
      </w:tblGrid>
      <w:tr w:rsidR="00376D46" w14:paraId="0CA039CC" w14:textId="77777777" w:rsidTr="00376D46">
        <w:tc>
          <w:tcPr>
            <w:tcW w:w="1184" w:type="dxa"/>
            <w:tcBorders>
              <w:top w:val="single" w:sz="4" w:space="0" w:color="auto"/>
              <w:left w:val="single" w:sz="4" w:space="0" w:color="auto"/>
              <w:bottom w:val="single" w:sz="4" w:space="0" w:color="auto"/>
              <w:right w:val="single" w:sz="4" w:space="0" w:color="auto"/>
            </w:tcBorders>
            <w:vAlign w:val="center"/>
          </w:tcPr>
          <w:p w14:paraId="703676F0" w14:textId="77777777" w:rsidR="00376D46" w:rsidRDefault="00376D46">
            <w:pPr>
              <w:pStyle w:val="Zkladntext"/>
              <w:tabs>
                <w:tab w:val="left" w:pos="360"/>
                <w:tab w:val="center" w:pos="4536"/>
                <w:tab w:val="right" w:pos="9072"/>
              </w:tabs>
              <w:spacing w:line="256" w:lineRule="auto"/>
              <w:jc w:val="left"/>
              <w:rPr>
                <w:b/>
                <w:bCs/>
                <w:sz w:val="23"/>
                <w:szCs w:val="23"/>
                <w:lang w:eastAsia="en-US"/>
              </w:rPr>
            </w:pPr>
          </w:p>
        </w:tc>
        <w:tc>
          <w:tcPr>
            <w:tcW w:w="2744" w:type="dxa"/>
            <w:tcBorders>
              <w:top w:val="single" w:sz="4" w:space="0" w:color="auto"/>
              <w:left w:val="single" w:sz="4" w:space="0" w:color="auto"/>
              <w:bottom w:val="single" w:sz="4" w:space="0" w:color="auto"/>
              <w:right w:val="single" w:sz="4" w:space="0" w:color="auto"/>
            </w:tcBorders>
            <w:vAlign w:val="center"/>
          </w:tcPr>
          <w:p w14:paraId="747DBE75" w14:textId="77777777" w:rsidR="00376D46" w:rsidRDefault="00376D46">
            <w:pPr>
              <w:pStyle w:val="Zkladntext"/>
              <w:tabs>
                <w:tab w:val="left" w:pos="360"/>
                <w:tab w:val="center" w:pos="4536"/>
                <w:tab w:val="right" w:pos="9072"/>
              </w:tabs>
              <w:spacing w:line="256" w:lineRule="auto"/>
              <w:jc w:val="left"/>
              <w:rPr>
                <w:sz w:val="23"/>
                <w:szCs w:val="23"/>
                <w:lang w:eastAsia="en-US"/>
              </w:rPr>
            </w:pPr>
          </w:p>
        </w:tc>
        <w:tc>
          <w:tcPr>
            <w:tcW w:w="5134" w:type="dxa"/>
            <w:tcBorders>
              <w:top w:val="single" w:sz="4" w:space="0" w:color="auto"/>
              <w:left w:val="single" w:sz="4" w:space="0" w:color="auto"/>
              <w:bottom w:val="single" w:sz="4" w:space="0" w:color="auto"/>
              <w:right w:val="single" w:sz="4" w:space="0" w:color="auto"/>
            </w:tcBorders>
            <w:vAlign w:val="center"/>
          </w:tcPr>
          <w:p w14:paraId="170096A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p>
        </w:tc>
      </w:tr>
      <w:tr w:rsidR="00376D46" w14:paraId="06AE69E6"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79D5F244" w14:textId="77777777" w:rsidR="00376D46" w:rsidRDefault="00376D46">
            <w:pPr>
              <w:pStyle w:val="Zkladntext"/>
              <w:tabs>
                <w:tab w:val="left" w:pos="360"/>
                <w:tab w:val="center" w:pos="4536"/>
                <w:tab w:val="right" w:pos="9072"/>
              </w:tabs>
              <w:spacing w:line="256" w:lineRule="auto"/>
              <w:jc w:val="left"/>
              <w:rPr>
                <w:b/>
                <w:bCs/>
                <w:sz w:val="23"/>
                <w:szCs w:val="23"/>
                <w:lang w:eastAsia="en-US"/>
              </w:rPr>
            </w:pPr>
            <w:r>
              <w:rPr>
                <w:b/>
                <w:bCs/>
                <w:sz w:val="23"/>
                <w:szCs w:val="23"/>
                <w:lang w:eastAsia="en-US"/>
              </w:rPr>
              <w:t>211x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FBC0C86"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 xml:space="preserve">Příjmy z vlastní činnosti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0C3920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b/>
                <w:bCs/>
                <w:sz w:val="22"/>
                <w:szCs w:val="22"/>
                <w:lang w:eastAsia="en-US"/>
              </w:rPr>
              <w:t>2111</w:t>
            </w:r>
            <w:r>
              <w:rPr>
                <w:sz w:val="22"/>
                <w:szCs w:val="22"/>
                <w:lang w:eastAsia="en-US"/>
              </w:rPr>
              <w:t xml:space="preserve"> příjmy z poskytování služeb a výrobků - např. příjmy ze vstupného, z těžby dřeva, za vodné a stočné, z prodeje propagačních materiálů, za služby související s pronájmem, půjčovné z knihovny, kopírování … </w:t>
            </w:r>
            <w:r>
              <w:rPr>
                <w:b/>
                <w:bCs/>
                <w:sz w:val="22"/>
                <w:szCs w:val="22"/>
                <w:lang w:eastAsia="en-US"/>
              </w:rPr>
              <w:t>2112</w:t>
            </w:r>
            <w:r>
              <w:rPr>
                <w:sz w:val="22"/>
                <w:szCs w:val="22"/>
                <w:lang w:eastAsia="en-US"/>
              </w:rPr>
              <w:t xml:space="preserve"> – prodej zboží   </w:t>
            </w:r>
            <w:r>
              <w:rPr>
                <w:b/>
                <w:bCs/>
                <w:sz w:val="22"/>
                <w:szCs w:val="22"/>
                <w:lang w:eastAsia="en-US"/>
              </w:rPr>
              <w:t xml:space="preserve">2119 </w:t>
            </w:r>
            <w:r>
              <w:rPr>
                <w:sz w:val="22"/>
                <w:szCs w:val="22"/>
                <w:lang w:eastAsia="en-US"/>
              </w:rPr>
              <w:t xml:space="preserve">– věcná břemena (obec povinná), právo stavby na pozemku obce. </w:t>
            </w:r>
          </w:p>
        </w:tc>
      </w:tr>
      <w:tr w:rsidR="00376D46" w14:paraId="6E6C4E26"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6C21451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212x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5364677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Odvody přebytků org. s přímým vztahem</w:t>
            </w:r>
          </w:p>
        </w:tc>
        <w:tc>
          <w:tcPr>
            <w:tcW w:w="5134" w:type="dxa"/>
            <w:tcBorders>
              <w:top w:val="single" w:sz="4" w:space="0" w:color="auto"/>
              <w:left w:val="single" w:sz="4" w:space="0" w:color="auto"/>
              <w:bottom w:val="single" w:sz="4" w:space="0" w:color="auto"/>
              <w:right w:val="single" w:sz="4" w:space="0" w:color="auto"/>
            </w:tcBorders>
            <w:vAlign w:val="center"/>
            <w:hideMark/>
          </w:tcPr>
          <w:p w14:paraId="4DE1E71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2122 - Odvody PO z provozu nebo z odpisů (z fondu investic), 2123 - za porušení rozpočtové kázně od PO. </w:t>
            </w:r>
          </w:p>
        </w:tc>
      </w:tr>
      <w:tr w:rsidR="00376D46" w14:paraId="6BB4012D"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4BFF095B"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213x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216C42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pronájmu majetku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0E6FA25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pronájmu pozemku, nebytových prostor, bytů, i příjmy z pronájmu movitých věcí. </w:t>
            </w:r>
          </w:p>
        </w:tc>
      </w:tr>
      <w:tr w:rsidR="00376D46" w14:paraId="3B130FFE"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739E1B2C"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214x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38562B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úroků a realizace finančního majetku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7F27F5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Např. příjmy z úroků, dividend, kurzové rozdíly</w:t>
            </w:r>
            <w:r>
              <w:rPr>
                <w:i/>
                <w:sz w:val="22"/>
                <w:szCs w:val="22"/>
                <w:lang w:eastAsia="en-US"/>
              </w:rPr>
              <w:t>. (Pozn. Kurzové rozdíly není povinné třídit dle RS – je možná stejná položka jako úhrada, používají se pro vyrovnání konsolidačních položek mezi účty vedené v Kč a cizích měnách a případně u průtokových dotací v cizích měnách).</w:t>
            </w:r>
          </w:p>
        </w:tc>
      </w:tr>
      <w:tr w:rsidR="00376D46" w14:paraId="49C2F5FA"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65595D6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2211,2212</w:t>
            </w:r>
          </w:p>
        </w:tc>
        <w:tc>
          <w:tcPr>
            <w:tcW w:w="2744" w:type="dxa"/>
            <w:tcBorders>
              <w:top w:val="single" w:sz="4" w:space="0" w:color="auto"/>
              <w:left w:val="single" w:sz="4" w:space="0" w:color="auto"/>
              <w:bottom w:val="single" w:sz="4" w:space="0" w:color="auto"/>
              <w:right w:val="single" w:sz="4" w:space="0" w:color="auto"/>
            </w:tcBorders>
            <w:vAlign w:val="center"/>
            <w:hideMark/>
          </w:tcPr>
          <w:p w14:paraId="306172B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Přijaté sankční platby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2579B93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Nejen pokuty i další přijaté sankční platby (např. nedodržení termínu realizace u stavebních děl). Rozlišujeme příjmy od jiných veřejných rozpočtů </w:t>
            </w:r>
            <w:r>
              <w:rPr>
                <w:b/>
                <w:bCs/>
                <w:sz w:val="22"/>
                <w:szCs w:val="22"/>
                <w:lang w:eastAsia="en-US"/>
              </w:rPr>
              <w:t>(2211</w:t>
            </w:r>
            <w:r>
              <w:rPr>
                <w:sz w:val="22"/>
                <w:szCs w:val="22"/>
                <w:lang w:eastAsia="en-US"/>
              </w:rPr>
              <w:t xml:space="preserve">) a od ostatních subjektů </w:t>
            </w:r>
            <w:r>
              <w:rPr>
                <w:b/>
                <w:bCs/>
                <w:sz w:val="22"/>
                <w:szCs w:val="22"/>
                <w:lang w:eastAsia="en-US"/>
              </w:rPr>
              <w:t>(2212).</w:t>
            </w:r>
            <w:r>
              <w:rPr>
                <w:sz w:val="22"/>
                <w:szCs w:val="22"/>
                <w:lang w:eastAsia="en-US"/>
              </w:rPr>
              <w:t xml:space="preserve">  </w:t>
            </w:r>
          </w:p>
        </w:tc>
      </w:tr>
      <w:tr w:rsidR="00376D46" w14:paraId="1DBF777B"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7635BD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222x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9C7807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finančních vypořádání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1598B0B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Například doplatky dotací, vratky daní atd. Na položku 2229 patří i příjmy z vratek dotací dle z. č. 250/2000 Sb. mimo porušení rozpočtové kázně. </w:t>
            </w:r>
          </w:p>
        </w:tc>
      </w:tr>
      <w:tr w:rsidR="00376D46" w14:paraId="40E12CED"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55762DA"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23xx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147835B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nedaňové příjmy </w:t>
            </w:r>
          </w:p>
        </w:tc>
        <w:tc>
          <w:tcPr>
            <w:tcW w:w="5134" w:type="dxa"/>
            <w:tcBorders>
              <w:top w:val="single" w:sz="4" w:space="0" w:color="auto"/>
              <w:left w:val="single" w:sz="4" w:space="0" w:color="auto"/>
              <w:bottom w:val="single" w:sz="4" w:space="0" w:color="auto"/>
              <w:right w:val="single" w:sz="4" w:space="0" w:color="auto"/>
            </w:tcBorders>
            <w:vAlign w:val="center"/>
          </w:tcPr>
          <w:p w14:paraId="62B266C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prodejů krátkodobého majetku 2310, přijaté dary, pojistné náhrady. Položka 2324 má širší náplň, např. náhrady výdajů minulých let (např. vyúčtování záloh na energie), uhrazené dobropisy včetně dobropisů při pořizování DM; náhrady za službu péče o dítě v dětské skupině, náhrady nákladů za poskytování informací.  </w:t>
            </w:r>
          </w:p>
          <w:p w14:paraId="711CE4C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Položka 2329 – různé nahodilé příjmy. </w:t>
            </w:r>
          </w:p>
          <w:p w14:paraId="7C82CC36"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68C80565"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19855CF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2329</w:t>
            </w:r>
          </w:p>
        </w:tc>
        <w:tc>
          <w:tcPr>
            <w:tcW w:w="2744" w:type="dxa"/>
            <w:tcBorders>
              <w:top w:val="single" w:sz="4" w:space="0" w:color="auto"/>
              <w:left w:val="single" w:sz="4" w:space="0" w:color="auto"/>
              <w:bottom w:val="single" w:sz="4" w:space="0" w:color="auto"/>
              <w:right w:val="single" w:sz="4" w:space="0" w:color="auto"/>
            </w:tcBorders>
            <w:vAlign w:val="center"/>
            <w:hideMark/>
          </w:tcPr>
          <w:p w14:paraId="2C4B18B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nedaňové příjmy jinde nezařazené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57FEE5F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Položka je určena ze strany MF pro obce i pro příjmy dotačního charakteru od institucí mimo veřejné rozpočty, např. od Revolvingového fondu MŽP nebo náhradu DPH od PRLGF a.s. Také pro příjmy z Euroregionů (přeshraniční spolupráce). Propadlé jistiny vkladů. Položka 2329 obsahuje mj. příjem za prodej pohledávky či za převzetí dluhu. A dále ostatní nahodilé příjmy jinam nezařaditelné. </w:t>
            </w:r>
          </w:p>
        </w:tc>
      </w:tr>
      <w:tr w:rsidR="00376D46" w14:paraId="3B14A305" w14:textId="77777777" w:rsidTr="00376D46">
        <w:tc>
          <w:tcPr>
            <w:tcW w:w="1184" w:type="dxa"/>
            <w:tcBorders>
              <w:top w:val="single" w:sz="4" w:space="0" w:color="auto"/>
              <w:left w:val="single" w:sz="4" w:space="0" w:color="auto"/>
              <w:bottom w:val="single" w:sz="4" w:space="0" w:color="auto"/>
              <w:right w:val="single" w:sz="4" w:space="0" w:color="auto"/>
            </w:tcBorders>
            <w:vAlign w:val="center"/>
            <w:hideMark/>
          </w:tcPr>
          <w:p w14:paraId="5C83F265"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24xx</w:t>
            </w:r>
          </w:p>
        </w:tc>
        <w:tc>
          <w:tcPr>
            <w:tcW w:w="2744" w:type="dxa"/>
            <w:tcBorders>
              <w:top w:val="single" w:sz="4" w:space="0" w:color="auto"/>
              <w:left w:val="single" w:sz="4" w:space="0" w:color="auto"/>
              <w:bottom w:val="single" w:sz="4" w:space="0" w:color="auto"/>
              <w:right w:val="single" w:sz="4" w:space="0" w:color="auto"/>
            </w:tcBorders>
            <w:vAlign w:val="center"/>
            <w:hideMark/>
          </w:tcPr>
          <w:p w14:paraId="4CF6EC7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Splátky půjček </w:t>
            </w:r>
          </w:p>
        </w:tc>
        <w:tc>
          <w:tcPr>
            <w:tcW w:w="5134" w:type="dxa"/>
            <w:tcBorders>
              <w:top w:val="single" w:sz="4" w:space="0" w:color="auto"/>
              <w:left w:val="single" w:sz="4" w:space="0" w:color="auto"/>
              <w:bottom w:val="single" w:sz="4" w:space="0" w:color="auto"/>
              <w:right w:val="single" w:sz="4" w:space="0" w:color="auto"/>
            </w:tcBorders>
            <w:vAlign w:val="center"/>
            <w:hideMark/>
          </w:tcPr>
          <w:p w14:paraId="37D9D6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Splátky půjček, pokud obec půjčila. Toto nepatří do financování (tř. 8).  Na položku 24xx se dávají splátky půjčených prostředků jak na provoz, tak i na investice. Položka, resp. poslední dvoučíslí se rozlišuje dle právní formy subjektu, který půjčku splácí. </w:t>
            </w:r>
          </w:p>
        </w:tc>
      </w:tr>
    </w:tbl>
    <w:p w14:paraId="21BEBC47" w14:textId="77777777" w:rsidR="00376D46" w:rsidRDefault="00376D46" w:rsidP="00376D46">
      <w:pPr>
        <w:rPr>
          <w:i/>
        </w:rPr>
      </w:pPr>
      <w:r>
        <w:rPr>
          <w:b/>
          <w:bCs/>
          <w:i/>
        </w:rPr>
        <w:t>Poznámka:</w:t>
      </w:r>
      <w:r>
        <w:rPr>
          <w:i/>
        </w:rPr>
        <w:t xml:space="preserve"> U položek 24XX se nepoužívá paragraf. </w:t>
      </w:r>
    </w:p>
    <w:p w14:paraId="2D49B1E2" w14:textId="77777777" w:rsidR="00376D46" w:rsidRDefault="00376D46" w:rsidP="00376D46">
      <w:pPr>
        <w:rPr>
          <w:i/>
        </w:rPr>
      </w:pPr>
    </w:p>
    <w:p w14:paraId="7F39E684" w14:textId="77777777" w:rsidR="00376D46" w:rsidRDefault="00376D46" w:rsidP="00376D46">
      <w:r>
        <w:t xml:space="preserve">U položek 24xx se doplňuje záznamová jednotka pro potřeby konsolidace na vyšších úrovních (okres, kraj, stát): </w:t>
      </w:r>
    </w:p>
    <w:p w14:paraId="6B4D57BA" w14:textId="77777777" w:rsidR="00376D46" w:rsidRDefault="00376D46" w:rsidP="00376D46">
      <w:pPr>
        <w:rPr>
          <w:b/>
          <w:bCs/>
        </w:rPr>
      </w:pPr>
      <w:r>
        <w:rPr>
          <w:b/>
          <w:bCs/>
        </w:rPr>
        <w:lastRenderedPageBreak/>
        <w:t xml:space="preserve">Jedná se o přílohu D k vyhlášce č. 323/2002 Sb. o rozpočtové skladbě: </w:t>
      </w:r>
    </w:p>
    <w:p w14:paraId="112B6B7E"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025 - Splátky půjčených prostředků přijatých z území jiného okresu </w:t>
      </w:r>
    </w:p>
    <w:p w14:paraId="49C76A0F"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Splátky půjčených prostředků přijaté obcí od obce v jiném okrese téhož kraje. </w:t>
      </w:r>
    </w:p>
    <w:p w14:paraId="023C9E84"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029 - Splátky půjčených prostředků přijaté z území jiného kraje </w:t>
      </w:r>
    </w:p>
    <w:p w14:paraId="6A99D1FE"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Splátky návratných finančních výpomocí, půjček a úvěrů přijaté obcí nebo krajem od obce v jiném kraji nebo od jiného kraje. </w:t>
      </w:r>
    </w:p>
    <w:p w14:paraId="3E7DA3C5" w14:textId="02D657E0" w:rsidR="00376D46" w:rsidRPr="00CE7574" w:rsidRDefault="00376D46" w:rsidP="00CE7574">
      <w:pPr>
        <w:spacing w:after="160" w:line="256" w:lineRule="auto"/>
        <w:rPr>
          <w:rFonts w:ascii="Minion Pro" w:eastAsia="SimSun" w:hAnsi="Minion Pro"/>
        </w:rPr>
      </w:pPr>
      <w:r>
        <w:br w:type="page"/>
      </w:r>
    </w:p>
    <w:p w14:paraId="75008146" w14:textId="77EC8796" w:rsidR="00376D46" w:rsidRDefault="00376D46" w:rsidP="00376D46">
      <w:pPr>
        <w:pStyle w:val="Nadpis3"/>
      </w:pPr>
      <w:bookmarkStart w:id="41" w:name="_Toc54090522"/>
      <w:bookmarkStart w:id="42" w:name="_Toc62290894"/>
      <w:bookmarkStart w:id="43" w:name="_Toc62294262"/>
      <w:r>
        <w:lastRenderedPageBreak/>
        <w:t>Třída 3 Kapitálové příjmy</w:t>
      </w:r>
      <w:bookmarkEnd w:id="41"/>
      <w:bookmarkEnd w:id="42"/>
      <w:bookmarkEnd w:id="43"/>
      <w:r>
        <w:t xml:space="preserve"> </w:t>
      </w:r>
    </w:p>
    <w:p w14:paraId="2F6C49ED"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3262"/>
        <w:gridCol w:w="4490"/>
      </w:tblGrid>
      <w:tr w:rsidR="00376D46" w14:paraId="7F65DFAB" w14:textId="77777777" w:rsidTr="00376D46">
        <w:tc>
          <w:tcPr>
            <w:tcW w:w="1310" w:type="dxa"/>
            <w:tcBorders>
              <w:top w:val="single" w:sz="4" w:space="0" w:color="auto"/>
              <w:left w:val="single" w:sz="4" w:space="0" w:color="auto"/>
              <w:bottom w:val="single" w:sz="4" w:space="0" w:color="auto"/>
              <w:right w:val="single" w:sz="4" w:space="0" w:color="auto"/>
            </w:tcBorders>
            <w:vAlign w:val="center"/>
          </w:tcPr>
          <w:p w14:paraId="685CC75C"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p>
        </w:tc>
        <w:tc>
          <w:tcPr>
            <w:tcW w:w="3262" w:type="dxa"/>
            <w:tcBorders>
              <w:top w:val="single" w:sz="4" w:space="0" w:color="auto"/>
              <w:left w:val="single" w:sz="4" w:space="0" w:color="auto"/>
              <w:bottom w:val="single" w:sz="4" w:space="0" w:color="auto"/>
              <w:right w:val="single" w:sz="4" w:space="0" w:color="auto"/>
            </w:tcBorders>
            <w:vAlign w:val="center"/>
          </w:tcPr>
          <w:p w14:paraId="4A591273"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c>
          <w:tcPr>
            <w:tcW w:w="4490" w:type="dxa"/>
            <w:tcBorders>
              <w:top w:val="single" w:sz="4" w:space="0" w:color="auto"/>
              <w:left w:val="single" w:sz="4" w:space="0" w:color="auto"/>
              <w:bottom w:val="single" w:sz="4" w:space="0" w:color="auto"/>
              <w:right w:val="single" w:sz="4" w:space="0" w:color="auto"/>
            </w:tcBorders>
            <w:vAlign w:val="center"/>
          </w:tcPr>
          <w:p w14:paraId="5625B38C"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0354C84A"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02428CD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311x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4E221FB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prodeje dlouhodobého majetku </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E26D8B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Příjmy z prodeje pozemků, nemovitostí a ostatního dlouhodobého majetku, který měla obec ve vlastnictví. V případě prodeje budovy i s pozemkem je určující položka pro stavbu 3112. Nemusí se rozdělovat příjem na dvě položky.  </w:t>
            </w:r>
          </w:p>
        </w:tc>
      </w:tr>
      <w:tr w:rsidR="00376D46" w14:paraId="09590A05"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6694704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312x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67A388B7"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Přijaté dary a příspěvky na pořízení dlouhodobého majetku </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7C0C52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Např. investiční „dotace“ od nadace – dar nebo příspěvek občana nebo právnické osoby např. příspěvek od občanů nebo firem na změnu územního plánu. </w:t>
            </w:r>
          </w:p>
        </w:tc>
      </w:tr>
      <w:tr w:rsidR="00376D46" w14:paraId="1A534563" w14:textId="77777777" w:rsidTr="00376D46">
        <w:tc>
          <w:tcPr>
            <w:tcW w:w="1310" w:type="dxa"/>
            <w:tcBorders>
              <w:top w:val="single" w:sz="4" w:space="0" w:color="auto"/>
              <w:left w:val="single" w:sz="4" w:space="0" w:color="auto"/>
              <w:bottom w:val="single" w:sz="4" w:space="0" w:color="auto"/>
              <w:right w:val="single" w:sz="4" w:space="0" w:color="auto"/>
            </w:tcBorders>
            <w:vAlign w:val="center"/>
            <w:hideMark/>
          </w:tcPr>
          <w:p w14:paraId="37E21DE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32xx</w:t>
            </w:r>
          </w:p>
        </w:tc>
        <w:tc>
          <w:tcPr>
            <w:tcW w:w="3262" w:type="dxa"/>
            <w:tcBorders>
              <w:top w:val="single" w:sz="4" w:space="0" w:color="auto"/>
              <w:left w:val="single" w:sz="4" w:space="0" w:color="auto"/>
              <w:bottom w:val="single" w:sz="4" w:space="0" w:color="auto"/>
              <w:right w:val="single" w:sz="4" w:space="0" w:color="auto"/>
            </w:tcBorders>
            <w:vAlign w:val="center"/>
            <w:hideMark/>
          </w:tcPr>
          <w:p w14:paraId="78A2410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Příjmy z prodeje akcií a majetkových podílů</w:t>
            </w:r>
          </w:p>
        </w:tc>
        <w:tc>
          <w:tcPr>
            <w:tcW w:w="4490" w:type="dxa"/>
            <w:tcBorders>
              <w:top w:val="single" w:sz="4" w:space="0" w:color="auto"/>
              <w:left w:val="single" w:sz="4" w:space="0" w:color="auto"/>
              <w:bottom w:val="single" w:sz="4" w:space="0" w:color="auto"/>
              <w:right w:val="single" w:sz="4" w:space="0" w:color="auto"/>
            </w:tcBorders>
            <w:vAlign w:val="center"/>
            <w:hideMark/>
          </w:tcPr>
          <w:p w14:paraId="03A6353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Dále prodeje členského podílu v bytovém družstvu, i příjem vypořádacího podílu, příjem z likvidačního zůstatku. Patří sem příjmy z akcií a podílů držených za účelem řízení, ovládání (ne zhodnocení volných peněz, to je řízení likvidity, ke kterému se používají položky třídy 8 Financování).  </w:t>
            </w:r>
          </w:p>
        </w:tc>
      </w:tr>
    </w:tbl>
    <w:p w14:paraId="07999D5E" w14:textId="77777777" w:rsidR="00376D46" w:rsidRDefault="00376D46" w:rsidP="00376D46"/>
    <w:p w14:paraId="2B36CDAE" w14:textId="77777777" w:rsidR="00376D46" w:rsidRDefault="00376D46" w:rsidP="00376D46">
      <w:pPr>
        <w:spacing w:after="160" w:line="256" w:lineRule="auto"/>
      </w:pPr>
      <w:r>
        <w:br w:type="page"/>
      </w:r>
    </w:p>
    <w:p w14:paraId="707D5E54" w14:textId="2919A444" w:rsidR="00376D46" w:rsidRDefault="00376D46" w:rsidP="00376D46">
      <w:pPr>
        <w:pStyle w:val="Nadpis1"/>
      </w:pPr>
      <w:bookmarkStart w:id="44" w:name="_Toc54090523"/>
      <w:bookmarkStart w:id="45" w:name="_Toc62290895"/>
      <w:bookmarkStart w:id="46" w:name="_Toc62294263"/>
      <w:r>
        <w:lastRenderedPageBreak/>
        <w:t>Příklady aplikace položek pro příjmy třídy 1-3</w:t>
      </w:r>
      <w:bookmarkEnd w:id="44"/>
      <w:bookmarkEnd w:id="45"/>
      <w:bookmarkEnd w:id="46"/>
    </w:p>
    <w:p w14:paraId="1498BFB8" w14:textId="77777777" w:rsidR="00376D46" w:rsidRDefault="00376D46" w:rsidP="00376D46">
      <w:pPr>
        <w:spacing w:after="120"/>
        <w:rPr>
          <w:bCs/>
          <w:i/>
          <w:iCs/>
        </w:rPr>
      </w:pPr>
      <w:r>
        <w:rPr>
          <w:bCs/>
          <w:i/>
          <w:iCs/>
        </w:rPr>
        <w:t>*Podrobnější výklad k aplikaci položky pod tabulkou</w:t>
      </w:r>
    </w:p>
    <w:tbl>
      <w:tblPr>
        <w:tblStyle w:val="Mkatabulky"/>
        <w:tblW w:w="9351" w:type="dxa"/>
        <w:tblInd w:w="0" w:type="dxa"/>
        <w:tblLook w:val="04A0" w:firstRow="1" w:lastRow="0" w:firstColumn="1" w:lastColumn="0" w:noHBand="0" w:noVBand="1"/>
      </w:tblPr>
      <w:tblGrid>
        <w:gridCol w:w="704"/>
        <w:gridCol w:w="7088"/>
        <w:gridCol w:w="1559"/>
      </w:tblGrid>
      <w:tr w:rsidR="00376D46" w14:paraId="24625FE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2FFAB6B" w14:textId="77777777" w:rsidR="00376D46" w:rsidRDefault="00376D46">
            <w:pPr>
              <w:jc w:val="center"/>
              <w:rPr>
                <w:sz w:val="23"/>
                <w:szCs w:val="23"/>
                <w:lang w:eastAsia="en-US"/>
              </w:rPr>
            </w:pPr>
            <w:r>
              <w:rPr>
                <w:sz w:val="23"/>
                <w:szCs w:val="23"/>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55FFCD6" w14:textId="77777777" w:rsidR="00376D46" w:rsidRDefault="00376D46">
            <w:pPr>
              <w:rPr>
                <w:sz w:val="23"/>
                <w:szCs w:val="23"/>
                <w:lang w:eastAsia="en-US"/>
              </w:rPr>
            </w:pPr>
            <w:r>
              <w:rPr>
                <w:sz w:val="23"/>
                <w:szCs w:val="23"/>
                <w:lang w:eastAsia="en-US"/>
              </w:rPr>
              <w:t>Proúčtování DPPO za obec v příjmech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739D32" w14:textId="77777777" w:rsidR="00376D46" w:rsidRDefault="00376D46">
            <w:pPr>
              <w:jc w:val="center"/>
              <w:rPr>
                <w:sz w:val="23"/>
                <w:szCs w:val="23"/>
                <w:lang w:eastAsia="en-US"/>
              </w:rPr>
            </w:pPr>
            <w:r>
              <w:rPr>
                <w:sz w:val="23"/>
                <w:szCs w:val="23"/>
                <w:lang w:eastAsia="en-US"/>
              </w:rPr>
              <w:t>1122</w:t>
            </w:r>
          </w:p>
        </w:tc>
      </w:tr>
      <w:tr w:rsidR="00376D46" w14:paraId="3EE608C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6D0516F9" w14:textId="77777777" w:rsidR="00376D46" w:rsidRDefault="00376D46">
            <w:pPr>
              <w:jc w:val="center"/>
              <w:rPr>
                <w:sz w:val="23"/>
                <w:szCs w:val="23"/>
                <w:lang w:eastAsia="en-US"/>
              </w:rPr>
            </w:pPr>
            <w:r>
              <w:rPr>
                <w:sz w:val="23"/>
                <w:szCs w:val="23"/>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74F3F4C" w14:textId="77777777" w:rsidR="00376D46" w:rsidRDefault="00376D46">
            <w:pPr>
              <w:rPr>
                <w:sz w:val="23"/>
                <w:szCs w:val="23"/>
                <w:lang w:eastAsia="en-US"/>
              </w:rPr>
            </w:pPr>
            <w:r>
              <w:rPr>
                <w:sz w:val="23"/>
                <w:szCs w:val="23"/>
                <w:lang w:eastAsia="en-US"/>
              </w:rPr>
              <w:t>Přijetí sdílené daně z příjmů právnických osob; přečíslí účtu 641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3C35BB" w14:textId="77777777" w:rsidR="00376D46" w:rsidRDefault="00376D46">
            <w:pPr>
              <w:jc w:val="center"/>
              <w:rPr>
                <w:sz w:val="23"/>
                <w:szCs w:val="23"/>
                <w:lang w:eastAsia="en-US"/>
              </w:rPr>
            </w:pPr>
            <w:r>
              <w:rPr>
                <w:sz w:val="23"/>
                <w:szCs w:val="23"/>
                <w:lang w:eastAsia="en-US"/>
              </w:rPr>
              <w:t>1121</w:t>
            </w:r>
          </w:p>
        </w:tc>
      </w:tr>
      <w:tr w:rsidR="00376D46" w14:paraId="5417844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9EC46FD" w14:textId="77777777" w:rsidR="00376D46" w:rsidRDefault="00376D46">
            <w:pPr>
              <w:jc w:val="center"/>
              <w:rPr>
                <w:sz w:val="23"/>
                <w:szCs w:val="23"/>
                <w:lang w:eastAsia="en-US"/>
              </w:rPr>
            </w:pPr>
            <w:r>
              <w:rPr>
                <w:sz w:val="23"/>
                <w:szCs w:val="23"/>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86C1953" w14:textId="5AEDBD36" w:rsidR="00376D46" w:rsidRDefault="00376D46">
            <w:pPr>
              <w:rPr>
                <w:sz w:val="23"/>
                <w:szCs w:val="23"/>
                <w:lang w:eastAsia="en-US"/>
              </w:rPr>
            </w:pPr>
            <w:r>
              <w:rPr>
                <w:sz w:val="23"/>
                <w:szCs w:val="23"/>
                <w:lang w:eastAsia="en-US"/>
              </w:rPr>
              <w:t xml:space="preserve">Poplatek za komunální odpad (§17a) </w:t>
            </w:r>
            <w:r w:rsidR="009833AD">
              <w:rPr>
                <w:sz w:val="23"/>
                <w:szCs w:val="23"/>
                <w:lang w:eastAsia="en-US"/>
              </w:rPr>
              <w:t xml:space="preserve">(dobíhající)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144E96" w14:textId="6D80B102" w:rsidR="00376D46" w:rsidRDefault="00376D46">
            <w:pPr>
              <w:jc w:val="center"/>
              <w:rPr>
                <w:sz w:val="23"/>
                <w:szCs w:val="23"/>
                <w:lang w:eastAsia="en-US"/>
              </w:rPr>
            </w:pPr>
            <w:r>
              <w:rPr>
                <w:sz w:val="23"/>
                <w:szCs w:val="23"/>
                <w:lang w:eastAsia="en-US"/>
              </w:rPr>
              <w:t>1337</w:t>
            </w:r>
          </w:p>
        </w:tc>
      </w:tr>
      <w:tr w:rsidR="00376D46" w14:paraId="132331A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53A1240" w14:textId="77777777" w:rsidR="00376D46" w:rsidRDefault="00376D46">
            <w:pPr>
              <w:jc w:val="center"/>
              <w:rPr>
                <w:sz w:val="23"/>
                <w:szCs w:val="23"/>
                <w:lang w:eastAsia="en-US"/>
              </w:rPr>
            </w:pPr>
            <w:r>
              <w:rPr>
                <w:sz w:val="23"/>
                <w:szCs w:val="23"/>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FDAEA28" w14:textId="77777777" w:rsidR="00376D46" w:rsidRDefault="00376D46">
            <w:pPr>
              <w:rPr>
                <w:sz w:val="23"/>
                <w:szCs w:val="23"/>
                <w:lang w:eastAsia="en-US"/>
              </w:rPr>
            </w:pPr>
            <w:r>
              <w:rPr>
                <w:sz w:val="23"/>
                <w:szCs w:val="23"/>
                <w:lang w:eastAsia="en-US"/>
              </w:rPr>
              <w:t>Přijetá náhrada nákladů správního řízení u poplatku za užívání veřejného prostranství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55D041" w14:textId="77777777" w:rsidR="00376D46" w:rsidRDefault="00376D46">
            <w:pPr>
              <w:jc w:val="center"/>
              <w:rPr>
                <w:sz w:val="23"/>
                <w:szCs w:val="23"/>
                <w:lang w:eastAsia="en-US"/>
              </w:rPr>
            </w:pPr>
            <w:r>
              <w:rPr>
                <w:sz w:val="23"/>
                <w:szCs w:val="23"/>
                <w:lang w:eastAsia="en-US"/>
              </w:rPr>
              <w:t>1343</w:t>
            </w:r>
          </w:p>
        </w:tc>
      </w:tr>
      <w:tr w:rsidR="00376D46" w14:paraId="72D99A9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8344D39" w14:textId="77777777" w:rsidR="00376D46" w:rsidRDefault="00376D46">
            <w:pPr>
              <w:jc w:val="center"/>
              <w:rPr>
                <w:sz w:val="23"/>
                <w:szCs w:val="23"/>
                <w:lang w:eastAsia="en-US"/>
              </w:rPr>
            </w:pPr>
            <w:r>
              <w:rPr>
                <w:sz w:val="23"/>
                <w:szCs w:val="23"/>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9836C16" w14:textId="77777777" w:rsidR="00376D46" w:rsidRDefault="00376D46">
            <w:pPr>
              <w:rPr>
                <w:sz w:val="23"/>
                <w:szCs w:val="23"/>
                <w:lang w:eastAsia="en-US"/>
              </w:rPr>
            </w:pPr>
            <w:r>
              <w:rPr>
                <w:sz w:val="23"/>
                <w:szCs w:val="23"/>
                <w:lang w:eastAsia="en-US"/>
              </w:rPr>
              <w:t>Příjmy za zkoušky od žadatelů o řidičské oprávnění (OÚRP)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D63C71" w14:textId="77777777" w:rsidR="00376D46" w:rsidRDefault="00376D46">
            <w:pPr>
              <w:jc w:val="center"/>
              <w:rPr>
                <w:sz w:val="23"/>
                <w:szCs w:val="23"/>
                <w:lang w:eastAsia="en-US"/>
              </w:rPr>
            </w:pPr>
            <w:r>
              <w:rPr>
                <w:sz w:val="23"/>
                <w:szCs w:val="23"/>
                <w:lang w:eastAsia="en-US"/>
              </w:rPr>
              <w:t>1353</w:t>
            </w:r>
          </w:p>
        </w:tc>
      </w:tr>
      <w:tr w:rsidR="00376D46" w14:paraId="31AB5CD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10C36AC" w14:textId="77777777" w:rsidR="00376D46" w:rsidRDefault="00376D46">
            <w:pPr>
              <w:jc w:val="center"/>
              <w:rPr>
                <w:sz w:val="23"/>
                <w:szCs w:val="23"/>
                <w:lang w:eastAsia="en-US"/>
              </w:rPr>
            </w:pPr>
            <w:r>
              <w:rPr>
                <w:sz w:val="23"/>
                <w:szCs w:val="23"/>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C9A37BA" w14:textId="77777777" w:rsidR="00376D46" w:rsidRDefault="00376D46">
            <w:pPr>
              <w:rPr>
                <w:sz w:val="23"/>
                <w:szCs w:val="23"/>
                <w:lang w:eastAsia="en-US"/>
              </w:rPr>
            </w:pPr>
            <w:r>
              <w:rPr>
                <w:sz w:val="23"/>
                <w:szCs w:val="23"/>
                <w:lang w:eastAsia="en-US"/>
              </w:rPr>
              <w:t xml:space="preserve">Příjem správního poplatku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58D334" w14:textId="77777777" w:rsidR="00376D46" w:rsidRDefault="00376D46">
            <w:pPr>
              <w:jc w:val="center"/>
              <w:rPr>
                <w:sz w:val="23"/>
                <w:szCs w:val="23"/>
                <w:lang w:eastAsia="en-US"/>
              </w:rPr>
            </w:pPr>
            <w:r>
              <w:rPr>
                <w:sz w:val="23"/>
                <w:szCs w:val="23"/>
                <w:lang w:eastAsia="en-US"/>
              </w:rPr>
              <w:t>1361</w:t>
            </w:r>
          </w:p>
        </w:tc>
      </w:tr>
      <w:tr w:rsidR="00376D46" w14:paraId="60117FB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6147932" w14:textId="77777777" w:rsidR="00376D46" w:rsidRDefault="00376D46">
            <w:pPr>
              <w:jc w:val="center"/>
              <w:rPr>
                <w:sz w:val="23"/>
                <w:szCs w:val="23"/>
                <w:lang w:eastAsia="en-US"/>
              </w:rPr>
            </w:pPr>
            <w:r>
              <w:rPr>
                <w:sz w:val="23"/>
                <w:szCs w:val="23"/>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A7A40A4" w14:textId="77777777" w:rsidR="00376D46" w:rsidRDefault="00376D46">
            <w:pPr>
              <w:rPr>
                <w:color w:val="000000"/>
                <w:sz w:val="23"/>
                <w:szCs w:val="23"/>
                <w:lang w:eastAsia="en-US"/>
              </w:rPr>
            </w:pPr>
            <w:r>
              <w:rPr>
                <w:color w:val="000000"/>
                <w:sz w:val="23"/>
                <w:szCs w:val="23"/>
                <w:lang w:eastAsia="en-US"/>
              </w:rPr>
              <w:t>Daň z hazardních her (kromě technických her) – příjem s předčíslím 9814 (podíl 30 %) – podílí se všechny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0EA660" w14:textId="77777777" w:rsidR="00376D46" w:rsidRDefault="00376D46">
            <w:pPr>
              <w:jc w:val="center"/>
              <w:rPr>
                <w:sz w:val="23"/>
                <w:szCs w:val="23"/>
                <w:lang w:eastAsia="en-US"/>
              </w:rPr>
            </w:pPr>
            <w:r>
              <w:rPr>
                <w:sz w:val="23"/>
                <w:szCs w:val="23"/>
                <w:lang w:eastAsia="en-US"/>
              </w:rPr>
              <w:t>1381</w:t>
            </w:r>
          </w:p>
        </w:tc>
      </w:tr>
      <w:tr w:rsidR="00376D46" w14:paraId="297A83E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A5CD32A" w14:textId="77777777" w:rsidR="00376D46" w:rsidRDefault="00376D46">
            <w:pPr>
              <w:jc w:val="center"/>
              <w:rPr>
                <w:sz w:val="23"/>
                <w:szCs w:val="23"/>
                <w:lang w:eastAsia="en-US"/>
              </w:rPr>
            </w:pPr>
            <w:r>
              <w:rPr>
                <w:sz w:val="23"/>
                <w:szCs w:val="23"/>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61DC3A1" w14:textId="77777777" w:rsidR="00376D46" w:rsidRDefault="00376D46">
            <w:pPr>
              <w:rPr>
                <w:color w:val="000000"/>
                <w:sz w:val="23"/>
                <w:szCs w:val="23"/>
                <w:lang w:eastAsia="en-US"/>
              </w:rPr>
            </w:pPr>
            <w:r>
              <w:rPr>
                <w:color w:val="000000"/>
                <w:sz w:val="23"/>
                <w:szCs w:val="23"/>
                <w:lang w:eastAsia="en-US"/>
              </w:rPr>
              <w:t>Dílčí daň z technických her – příjem s předčíslím 9822 (podíl 65 %) – závisí na počtu koncových zařízení na území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E6DB5D" w14:textId="77777777" w:rsidR="00376D46" w:rsidRDefault="00376D46">
            <w:pPr>
              <w:jc w:val="center"/>
              <w:rPr>
                <w:sz w:val="23"/>
                <w:szCs w:val="23"/>
                <w:lang w:eastAsia="en-US"/>
              </w:rPr>
            </w:pPr>
            <w:r>
              <w:rPr>
                <w:sz w:val="23"/>
                <w:szCs w:val="23"/>
                <w:lang w:eastAsia="en-US"/>
              </w:rPr>
              <w:t>1385</w:t>
            </w:r>
          </w:p>
        </w:tc>
      </w:tr>
      <w:tr w:rsidR="00376D46" w14:paraId="15519CE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C24391F" w14:textId="77777777" w:rsidR="00376D46" w:rsidRDefault="00376D46">
            <w:pPr>
              <w:jc w:val="center"/>
              <w:rPr>
                <w:sz w:val="23"/>
                <w:szCs w:val="23"/>
                <w:lang w:eastAsia="en-US"/>
              </w:rPr>
            </w:pPr>
            <w:r>
              <w:rPr>
                <w:sz w:val="23"/>
                <w:szCs w:val="23"/>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4B0372B" w14:textId="77777777" w:rsidR="00376D46" w:rsidRDefault="00376D46">
            <w:pPr>
              <w:rPr>
                <w:color w:val="000000"/>
                <w:sz w:val="23"/>
                <w:szCs w:val="23"/>
                <w:lang w:eastAsia="en-US"/>
              </w:rPr>
            </w:pPr>
            <w:r>
              <w:rPr>
                <w:color w:val="000000"/>
                <w:sz w:val="23"/>
                <w:szCs w:val="23"/>
                <w:lang w:eastAsia="en-US"/>
              </w:rPr>
              <w:t>Příjmy z prodaného vytěženého dřeva; vodné a stočné; služby související s pronájmem; vstupné; půjčovné; kopírování; parkovné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4175D1" w14:textId="77777777" w:rsidR="00376D46" w:rsidRDefault="00376D46">
            <w:pPr>
              <w:jc w:val="center"/>
              <w:rPr>
                <w:sz w:val="23"/>
                <w:szCs w:val="23"/>
                <w:lang w:eastAsia="en-US"/>
              </w:rPr>
            </w:pPr>
            <w:r>
              <w:rPr>
                <w:sz w:val="23"/>
                <w:szCs w:val="23"/>
                <w:lang w:eastAsia="en-US"/>
              </w:rPr>
              <w:t>2111</w:t>
            </w:r>
          </w:p>
        </w:tc>
      </w:tr>
      <w:tr w:rsidR="00376D46" w14:paraId="41D5BC5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6FC484A" w14:textId="77777777" w:rsidR="00376D46" w:rsidRDefault="00376D46">
            <w:pPr>
              <w:jc w:val="center"/>
              <w:rPr>
                <w:sz w:val="23"/>
                <w:szCs w:val="23"/>
                <w:lang w:eastAsia="en-US"/>
              </w:rPr>
            </w:pPr>
            <w:r>
              <w:rPr>
                <w:sz w:val="23"/>
                <w:szCs w:val="23"/>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76E35F2" w14:textId="77777777" w:rsidR="00376D46" w:rsidRDefault="00376D46">
            <w:pPr>
              <w:rPr>
                <w:color w:val="000000"/>
                <w:sz w:val="23"/>
                <w:szCs w:val="23"/>
                <w:lang w:eastAsia="en-US"/>
              </w:rPr>
            </w:pPr>
            <w:r>
              <w:rPr>
                <w:color w:val="000000"/>
                <w:sz w:val="23"/>
                <w:szCs w:val="23"/>
                <w:lang w:eastAsia="en-US"/>
              </w:rPr>
              <w:t xml:space="preserve">Příjem z prodeje popelnic občanům (příjem z prodeje zboží)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185084" w14:textId="77777777" w:rsidR="00376D46" w:rsidRDefault="00376D46">
            <w:pPr>
              <w:jc w:val="center"/>
              <w:rPr>
                <w:sz w:val="23"/>
                <w:szCs w:val="23"/>
                <w:lang w:eastAsia="en-US"/>
              </w:rPr>
            </w:pPr>
            <w:r>
              <w:rPr>
                <w:sz w:val="23"/>
                <w:szCs w:val="23"/>
                <w:lang w:eastAsia="en-US"/>
              </w:rPr>
              <w:t>2112</w:t>
            </w:r>
          </w:p>
        </w:tc>
      </w:tr>
      <w:tr w:rsidR="00376D46" w14:paraId="27C9C175"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FA7D82F" w14:textId="77777777" w:rsidR="00376D46" w:rsidRDefault="00376D46">
            <w:pPr>
              <w:jc w:val="center"/>
              <w:rPr>
                <w:sz w:val="23"/>
                <w:szCs w:val="23"/>
                <w:lang w:eastAsia="en-US"/>
              </w:rPr>
            </w:pPr>
            <w:r>
              <w:rPr>
                <w:sz w:val="23"/>
                <w:szCs w:val="23"/>
                <w:lang w:eastAsia="en-US"/>
              </w:rPr>
              <w:t>11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1D56D9" w14:textId="77777777" w:rsidR="00376D46" w:rsidRDefault="00376D46">
            <w:pPr>
              <w:rPr>
                <w:color w:val="000000"/>
                <w:sz w:val="23"/>
                <w:szCs w:val="23"/>
                <w:lang w:eastAsia="en-US"/>
              </w:rPr>
            </w:pPr>
            <w:r>
              <w:rPr>
                <w:color w:val="000000"/>
                <w:sz w:val="23"/>
                <w:szCs w:val="23"/>
                <w:lang w:eastAsia="en-US"/>
              </w:rPr>
              <w:t xml:space="preserve">Prodej turistických map a propagačních předmětů v turistickém středisku </w:t>
            </w:r>
            <w:r>
              <w:rPr>
                <w:color w:val="000000"/>
                <w:sz w:val="23"/>
                <w:szCs w:val="23"/>
                <w:lang w:eastAsia="en-US"/>
              </w:rPr>
              <w:br/>
              <w:t>(příjem z prodeje zboží)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997927" w14:textId="77777777" w:rsidR="00376D46" w:rsidRDefault="00376D46">
            <w:pPr>
              <w:jc w:val="center"/>
              <w:rPr>
                <w:sz w:val="23"/>
                <w:szCs w:val="23"/>
                <w:lang w:eastAsia="en-US"/>
              </w:rPr>
            </w:pPr>
            <w:r>
              <w:rPr>
                <w:sz w:val="23"/>
                <w:szCs w:val="23"/>
                <w:lang w:eastAsia="en-US"/>
              </w:rPr>
              <w:t>2112</w:t>
            </w:r>
          </w:p>
        </w:tc>
      </w:tr>
      <w:tr w:rsidR="00376D46" w14:paraId="7330859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20F7BC0" w14:textId="77777777" w:rsidR="00376D46" w:rsidRDefault="00376D46">
            <w:pPr>
              <w:jc w:val="center"/>
              <w:rPr>
                <w:sz w:val="23"/>
                <w:szCs w:val="23"/>
                <w:lang w:eastAsia="en-US"/>
              </w:rPr>
            </w:pPr>
            <w:r>
              <w:rPr>
                <w:sz w:val="23"/>
                <w:szCs w:val="23"/>
                <w:lang w:eastAsia="en-US"/>
              </w:rPr>
              <w:t>12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70B2ADA" w14:textId="77777777" w:rsidR="00376D46" w:rsidRDefault="00376D46">
            <w:pPr>
              <w:rPr>
                <w:sz w:val="23"/>
                <w:szCs w:val="23"/>
                <w:lang w:eastAsia="en-US"/>
              </w:rPr>
            </w:pPr>
            <w:r>
              <w:rPr>
                <w:sz w:val="23"/>
                <w:szCs w:val="23"/>
                <w:lang w:eastAsia="en-US"/>
              </w:rPr>
              <w:t>Příjem z věcného břemene – zřízené VB na pozemku obce (obec stranou povinnou)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77A637" w14:textId="77777777" w:rsidR="00376D46" w:rsidRDefault="00376D46">
            <w:pPr>
              <w:jc w:val="center"/>
              <w:rPr>
                <w:sz w:val="23"/>
                <w:szCs w:val="23"/>
                <w:lang w:eastAsia="en-US"/>
              </w:rPr>
            </w:pPr>
            <w:r>
              <w:rPr>
                <w:sz w:val="23"/>
                <w:szCs w:val="23"/>
                <w:lang w:eastAsia="en-US"/>
              </w:rPr>
              <w:t>2119</w:t>
            </w:r>
          </w:p>
        </w:tc>
      </w:tr>
      <w:tr w:rsidR="00376D46" w14:paraId="63065BB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781C434" w14:textId="77777777" w:rsidR="00376D46" w:rsidRDefault="00376D46">
            <w:pPr>
              <w:jc w:val="center"/>
              <w:rPr>
                <w:sz w:val="23"/>
                <w:szCs w:val="23"/>
                <w:lang w:eastAsia="en-US"/>
              </w:rPr>
            </w:pPr>
            <w:r>
              <w:rPr>
                <w:sz w:val="23"/>
                <w:szCs w:val="23"/>
                <w:lang w:eastAsia="en-US"/>
              </w:rPr>
              <w:t>13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850CA58" w14:textId="77777777" w:rsidR="00376D46" w:rsidRDefault="00376D46">
            <w:pPr>
              <w:rPr>
                <w:color w:val="000000"/>
                <w:sz w:val="23"/>
                <w:szCs w:val="23"/>
                <w:lang w:eastAsia="en-US"/>
              </w:rPr>
            </w:pPr>
            <w:r>
              <w:rPr>
                <w:color w:val="000000"/>
                <w:sz w:val="23"/>
                <w:szCs w:val="23"/>
                <w:lang w:eastAsia="en-US"/>
              </w:rPr>
              <w:t>Příjem z práva stavby – na pozemku obce zřízeno právo stavby ve prospěch cizího stavebníka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6F6870" w14:textId="77777777" w:rsidR="00376D46" w:rsidRDefault="00376D46">
            <w:pPr>
              <w:jc w:val="center"/>
              <w:rPr>
                <w:sz w:val="23"/>
                <w:szCs w:val="23"/>
                <w:lang w:eastAsia="en-US"/>
              </w:rPr>
            </w:pPr>
            <w:r>
              <w:rPr>
                <w:sz w:val="23"/>
                <w:szCs w:val="23"/>
                <w:lang w:eastAsia="en-US"/>
              </w:rPr>
              <w:t>2119</w:t>
            </w:r>
          </w:p>
        </w:tc>
      </w:tr>
      <w:tr w:rsidR="00376D46" w14:paraId="296704D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5F86853" w14:textId="77777777" w:rsidR="00376D46" w:rsidRDefault="00376D46">
            <w:pPr>
              <w:jc w:val="center"/>
              <w:rPr>
                <w:sz w:val="23"/>
                <w:szCs w:val="23"/>
                <w:lang w:eastAsia="en-US"/>
              </w:rPr>
            </w:pPr>
            <w:r>
              <w:rPr>
                <w:sz w:val="23"/>
                <w:szCs w:val="23"/>
                <w:lang w:eastAsia="en-US"/>
              </w:rPr>
              <w:t>14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C6F585" w14:textId="77777777" w:rsidR="00376D46" w:rsidRDefault="00376D46">
            <w:pPr>
              <w:rPr>
                <w:color w:val="000000"/>
                <w:sz w:val="23"/>
                <w:szCs w:val="23"/>
                <w:lang w:eastAsia="en-US"/>
              </w:rPr>
            </w:pPr>
            <w:r>
              <w:rPr>
                <w:color w:val="000000"/>
                <w:sz w:val="23"/>
                <w:szCs w:val="23"/>
                <w:lang w:eastAsia="en-US"/>
              </w:rPr>
              <w:t>Příjem odvodu z fondu investic příspěvkové organizace (účet 401)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C5C016" w14:textId="77777777" w:rsidR="00376D46" w:rsidRDefault="00376D46">
            <w:pPr>
              <w:jc w:val="center"/>
              <w:rPr>
                <w:sz w:val="23"/>
                <w:szCs w:val="23"/>
                <w:lang w:eastAsia="en-US"/>
              </w:rPr>
            </w:pPr>
            <w:r>
              <w:rPr>
                <w:sz w:val="23"/>
                <w:szCs w:val="23"/>
                <w:lang w:eastAsia="en-US"/>
              </w:rPr>
              <w:t>2122</w:t>
            </w:r>
          </w:p>
        </w:tc>
      </w:tr>
      <w:tr w:rsidR="00376D46" w14:paraId="290DCF3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7031F882" w14:textId="77777777" w:rsidR="00376D46" w:rsidRDefault="00376D46">
            <w:pPr>
              <w:jc w:val="center"/>
              <w:rPr>
                <w:sz w:val="23"/>
                <w:szCs w:val="23"/>
                <w:lang w:eastAsia="en-US"/>
              </w:rPr>
            </w:pPr>
            <w:r>
              <w:rPr>
                <w:sz w:val="23"/>
                <w:szCs w:val="23"/>
                <w:lang w:eastAsia="en-US"/>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81780D9" w14:textId="77777777" w:rsidR="00376D46" w:rsidRDefault="00376D46">
            <w:pPr>
              <w:rPr>
                <w:color w:val="000000"/>
                <w:sz w:val="23"/>
                <w:szCs w:val="23"/>
                <w:lang w:eastAsia="en-US"/>
              </w:rPr>
            </w:pPr>
            <w:r>
              <w:rPr>
                <w:color w:val="000000"/>
                <w:sz w:val="23"/>
                <w:szCs w:val="23"/>
                <w:lang w:eastAsia="en-US"/>
              </w:rPr>
              <w:t>Sankce za porušení rozpočtové kázně příspěvkové organizace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B6D4C8" w14:textId="77777777" w:rsidR="00376D46" w:rsidRDefault="00376D46">
            <w:pPr>
              <w:jc w:val="center"/>
              <w:rPr>
                <w:sz w:val="23"/>
                <w:szCs w:val="23"/>
                <w:lang w:eastAsia="en-US"/>
              </w:rPr>
            </w:pPr>
            <w:r>
              <w:rPr>
                <w:sz w:val="23"/>
                <w:szCs w:val="23"/>
                <w:lang w:eastAsia="en-US"/>
              </w:rPr>
              <w:t>2123</w:t>
            </w:r>
          </w:p>
        </w:tc>
      </w:tr>
      <w:tr w:rsidR="00376D46" w14:paraId="2A5BEA9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1D3C45B" w14:textId="77777777" w:rsidR="00376D46" w:rsidRDefault="00376D46">
            <w:pPr>
              <w:jc w:val="center"/>
              <w:rPr>
                <w:sz w:val="23"/>
                <w:szCs w:val="23"/>
                <w:lang w:eastAsia="en-US"/>
              </w:rPr>
            </w:pPr>
            <w:r>
              <w:rPr>
                <w:sz w:val="23"/>
                <w:szCs w:val="23"/>
                <w:lang w:eastAsia="en-US"/>
              </w:rPr>
              <w:t>16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209A33" w14:textId="77777777" w:rsidR="00376D46" w:rsidRDefault="00376D46">
            <w:pPr>
              <w:rPr>
                <w:color w:val="000000"/>
                <w:sz w:val="23"/>
                <w:szCs w:val="23"/>
                <w:lang w:eastAsia="en-US"/>
              </w:rPr>
            </w:pPr>
            <w:r>
              <w:rPr>
                <w:color w:val="000000"/>
                <w:sz w:val="23"/>
                <w:szCs w:val="23"/>
                <w:lang w:eastAsia="en-US"/>
              </w:rPr>
              <w:t xml:space="preserve">Převod zůstatku účtů po zrušení příspěvkové organizace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C84069" w14:textId="77777777" w:rsidR="00376D46" w:rsidRDefault="00376D46">
            <w:pPr>
              <w:jc w:val="center"/>
              <w:rPr>
                <w:sz w:val="23"/>
                <w:szCs w:val="23"/>
                <w:lang w:eastAsia="en-US"/>
              </w:rPr>
            </w:pPr>
            <w:r>
              <w:rPr>
                <w:sz w:val="23"/>
                <w:szCs w:val="23"/>
                <w:lang w:eastAsia="en-US"/>
              </w:rPr>
              <w:t>2123</w:t>
            </w:r>
          </w:p>
        </w:tc>
      </w:tr>
      <w:tr w:rsidR="00376D46" w14:paraId="2B46606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34372CE" w14:textId="77777777" w:rsidR="00376D46" w:rsidRDefault="00376D46">
            <w:pPr>
              <w:jc w:val="center"/>
              <w:rPr>
                <w:sz w:val="23"/>
                <w:szCs w:val="23"/>
                <w:lang w:eastAsia="en-US"/>
              </w:rPr>
            </w:pPr>
            <w:r>
              <w:rPr>
                <w:sz w:val="23"/>
                <w:szCs w:val="23"/>
                <w:lang w:eastAsia="en-US"/>
              </w:rPr>
              <w:t>17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D981B68" w14:textId="77777777" w:rsidR="00376D46" w:rsidRDefault="00376D46">
            <w:pPr>
              <w:rPr>
                <w:color w:val="000000"/>
                <w:sz w:val="23"/>
                <w:szCs w:val="23"/>
                <w:lang w:eastAsia="en-US"/>
              </w:rPr>
            </w:pPr>
            <w:r>
              <w:rPr>
                <w:color w:val="000000"/>
                <w:sz w:val="23"/>
                <w:szCs w:val="23"/>
                <w:lang w:eastAsia="en-US"/>
              </w:rPr>
              <w:t>Příjmy z pronájmu hrobového místa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604510" w14:textId="77777777" w:rsidR="00376D46" w:rsidRDefault="00376D46">
            <w:pPr>
              <w:jc w:val="center"/>
              <w:rPr>
                <w:sz w:val="23"/>
                <w:szCs w:val="23"/>
                <w:lang w:eastAsia="en-US"/>
              </w:rPr>
            </w:pPr>
            <w:r>
              <w:rPr>
                <w:sz w:val="23"/>
                <w:szCs w:val="23"/>
                <w:lang w:eastAsia="en-US"/>
              </w:rPr>
              <w:t>*2131, 2139, 2111</w:t>
            </w:r>
          </w:p>
        </w:tc>
      </w:tr>
      <w:tr w:rsidR="00376D46" w14:paraId="42CC53B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5EC8D42" w14:textId="77777777" w:rsidR="00376D46" w:rsidRDefault="00376D46">
            <w:pPr>
              <w:jc w:val="center"/>
              <w:rPr>
                <w:sz w:val="23"/>
                <w:szCs w:val="23"/>
                <w:lang w:eastAsia="en-US"/>
              </w:rPr>
            </w:pPr>
            <w:r>
              <w:rPr>
                <w:sz w:val="23"/>
                <w:szCs w:val="23"/>
                <w:lang w:eastAsia="en-US"/>
              </w:rPr>
              <w:t>18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EF3E7E8" w14:textId="77777777" w:rsidR="00376D46" w:rsidRDefault="00376D46">
            <w:pPr>
              <w:rPr>
                <w:color w:val="000000"/>
                <w:sz w:val="23"/>
                <w:szCs w:val="23"/>
                <w:lang w:eastAsia="en-US"/>
              </w:rPr>
            </w:pPr>
            <w:r>
              <w:rPr>
                <w:color w:val="000000"/>
                <w:sz w:val="23"/>
                <w:szCs w:val="23"/>
                <w:lang w:eastAsia="en-US"/>
              </w:rPr>
              <w:t>Příjmy z pronájmu bytů a nebytových prostor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147B56" w14:textId="77777777" w:rsidR="00376D46" w:rsidRDefault="00376D46">
            <w:pPr>
              <w:jc w:val="center"/>
              <w:rPr>
                <w:sz w:val="23"/>
                <w:szCs w:val="23"/>
                <w:lang w:eastAsia="en-US"/>
              </w:rPr>
            </w:pPr>
            <w:r>
              <w:rPr>
                <w:sz w:val="23"/>
                <w:szCs w:val="23"/>
                <w:lang w:eastAsia="en-US"/>
              </w:rPr>
              <w:t>2132</w:t>
            </w:r>
          </w:p>
        </w:tc>
      </w:tr>
      <w:tr w:rsidR="00376D46" w14:paraId="03A393E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3B4FD55" w14:textId="77777777" w:rsidR="00376D46" w:rsidRDefault="00376D46">
            <w:pPr>
              <w:jc w:val="center"/>
              <w:rPr>
                <w:sz w:val="23"/>
                <w:szCs w:val="23"/>
                <w:lang w:eastAsia="en-US"/>
              </w:rPr>
            </w:pPr>
            <w:r>
              <w:rPr>
                <w:sz w:val="23"/>
                <w:szCs w:val="23"/>
                <w:lang w:eastAsia="en-US"/>
              </w:rPr>
              <w:t>19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1677BE6" w14:textId="77777777" w:rsidR="00376D46" w:rsidRDefault="00376D46">
            <w:pPr>
              <w:rPr>
                <w:color w:val="000000"/>
                <w:sz w:val="23"/>
                <w:szCs w:val="23"/>
                <w:lang w:eastAsia="en-US"/>
              </w:rPr>
            </w:pPr>
            <w:r>
              <w:rPr>
                <w:color w:val="000000"/>
                <w:sz w:val="23"/>
                <w:szCs w:val="23"/>
                <w:lang w:eastAsia="en-US"/>
              </w:rPr>
              <w:t>Příjmy z pronájmu vodovodních a kanalizačních řádů, přípojek (režim nemovitého majetku)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8EE1D" w14:textId="77777777" w:rsidR="00376D46" w:rsidRDefault="00376D46">
            <w:pPr>
              <w:jc w:val="center"/>
              <w:rPr>
                <w:sz w:val="23"/>
                <w:szCs w:val="23"/>
                <w:lang w:eastAsia="en-US"/>
              </w:rPr>
            </w:pPr>
            <w:r>
              <w:rPr>
                <w:sz w:val="23"/>
                <w:szCs w:val="23"/>
                <w:lang w:eastAsia="en-US"/>
              </w:rPr>
              <w:t>2132</w:t>
            </w:r>
          </w:p>
        </w:tc>
      </w:tr>
      <w:tr w:rsidR="00376D46" w14:paraId="1C29B96A"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56E7FDB" w14:textId="77777777" w:rsidR="00376D46" w:rsidRDefault="00376D46">
            <w:pPr>
              <w:jc w:val="center"/>
              <w:rPr>
                <w:sz w:val="23"/>
                <w:szCs w:val="23"/>
                <w:lang w:eastAsia="en-US"/>
              </w:rPr>
            </w:pPr>
            <w:r>
              <w:rPr>
                <w:sz w:val="23"/>
                <w:szCs w:val="23"/>
                <w:lang w:eastAsia="en-US"/>
              </w:rPr>
              <w:t>20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2BB418" w14:textId="77777777" w:rsidR="00376D46" w:rsidRDefault="00376D46">
            <w:pPr>
              <w:rPr>
                <w:color w:val="000000"/>
                <w:sz w:val="23"/>
                <w:szCs w:val="23"/>
                <w:lang w:eastAsia="en-US"/>
              </w:rPr>
            </w:pPr>
            <w:r>
              <w:rPr>
                <w:color w:val="000000"/>
                <w:sz w:val="23"/>
                <w:szCs w:val="23"/>
                <w:lang w:eastAsia="en-US"/>
              </w:rPr>
              <w:t>Obec vystavila fakturu na částku 100 € (používá pevný kurz 25 Kč/€); při úhradě banka připíše na korunový účet částku 2 700 Kč.  Obec se rozhodne, zda zatřídí na položku 2111 částku 2 700 Kč (doporučujeme) nebo zda částky rozdělí a na položku 2111 zatřídí 2 500 Kč a 200 Kč na položku 2143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8FE20" w14:textId="77777777" w:rsidR="00376D46" w:rsidRDefault="00376D46">
            <w:pPr>
              <w:jc w:val="center"/>
              <w:rPr>
                <w:sz w:val="23"/>
                <w:szCs w:val="23"/>
                <w:lang w:eastAsia="en-US"/>
              </w:rPr>
            </w:pPr>
            <w:r>
              <w:rPr>
                <w:sz w:val="23"/>
                <w:szCs w:val="23"/>
                <w:lang w:eastAsia="en-US"/>
              </w:rPr>
              <w:t>2143</w:t>
            </w:r>
          </w:p>
        </w:tc>
      </w:tr>
      <w:tr w:rsidR="00376D46" w14:paraId="02F8715D"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7BADC4C" w14:textId="77777777" w:rsidR="00376D46" w:rsidRDefault="00376D46">
            <w:pPr>
              <w:jc w:val="center"/>
              <w:rPr>
                <w:sz w:val="23"/>
                <w:szCs w:val="23"/>
                <w:lang w:eastAsia="en-US"/>
              </w:rPr>
            </w:pPr>
            <w:r>
              <w:rPr>
                <w:sz w:val="23"/>
                <w:szCs w:val="23"/>
                <w:lang w:eastAsia="en-US"/>
              </w:rPr>
              <w:t>21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6A1F959" w14:textId="77777777" w:rsidR="00376D46" w:rsidRDefault="00376D46">
            <w:pPr>
              <w:rPr>
                <w:color w:val="000000"/>
                <w:sz w:val="23"/>
                <w:szCs w:val="23"/>
                <w:lang w:eastAsia="en-US"/>
              </w:rPr>
            </w:pPr>
            <w:r>
              <w:rPr>
                <w:color w:val="000000"/>
                <w:sz w:val="23"/>
                <w:szCs w:val="23"/>
                <w:lang w:eastAsia="en-US"/>
              </w:rPr>
              <w:t>Převod z devizového ZBÚ na korunový ZBÚ – z devizového účtu odepsáno 1 000 € (obec používá pevný kurz 25 Kč/€), na korunový účet připsáno 25 500 Kč. Při odepsání z devizového účtu se použije pol. 5345 ve výši 25 000 Kč, při připsání na korunový účet se použije položka 4134 ve výši 25 000, KR  500 Kč se zatřídí povinně na položku 2143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7857A" w14:textId="77777777" w:rsidR="00376D46" w:rsidRDefault="00376D46">
            <w:pPr>
              <w:jc w:val="center"/>
              <w:rPr>
                <w:sz w:val="23"/>
                <w:szCs w:val="23"/>
                <w:lang w:eastAsia="en-US"/>
              </w:rPr>
            </w:pPr>
            <w:r>
              <w:rPr>
                <w:sz w:val="23"/>
                <w:szCs w:val="23"/>
                <w:lang w:eastAsia="en-US"/>
              </w:rPr>
              <w:t>2143</w:t>
            </w:r>
          </w:p>
        </w:tc>
      </w:tr>
      <w:tr w:rsidR="00376D46" w14:paraId="397E19B0"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021C0AC" w14:textId="77777777" w:rsidR="00376D46" w:rsidRDefault="00376D46">
            <w:pPr>
              <w:jc w:val="center"/>
              <w:rPr>
                <w:sz w:val="23"/>
                <w:szCs w:val="23"/>
                <w:lang w:eastAsia="en-US"/>
              </w:rPr>
            </w:pPr>
            <w:r>
              <w:rPr>
                <w:sz w:val="23"/>
                <w:szCs w:val="23"/>
                <w:lang w:eastAsia="en-US"/>
              </w:rPr>
              <w:t>22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9E94FB0" w14:textId="77777777" w:rsidR="00376D46" w:rsidRDefault="00376D46">
            <w:pPr>
              <w:rPr>
                <w:color w:val="000000"/>
                <w:sz w:val="23"/>
                <w:szCs w:val="23"/>
                <w:lang w:eastAsia="en-US"/>
              </w:rPr>
            </w:pPr>
            <w:r>
              <w:rPr>
                <w:color w:val="000000"/>
                <w:sz w:val="23"/>
                <w:szCs w:val="23"/>
                <w:lang w:eastAsia="en-US"/>
              </w:rPr>
              <w:t>Zisk při prodeji akcií pořízených za účelem zhodnocení dočasně volných peněz</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A3158B" w14:textId="77777777" w:rsidR="00376D46" w:rsidRDefault="00376D46">
            <w:pPr>
              <w:jc w:val="center"/>
              <w:rPr>
                <w:sz w:val="23"/>
                <w:szCs w:val="23"/>
                <w:lang w:eastAsia="en-US"/>
              </w:rPr>
            </w:pPr>
            <w:r>
              <w:rPr>
                <w:sz w:val="23"/>
                <w:szCs w:val="23"/>
                <w:lang w:eastAsia="en-US"/>
              </w:rPr>
              <w:t>2149</w:t>
            </w:r>
          </w:p>
        </w:tc>
      </w:tr>
      <w:tr w:rsidR="00376D46" w14:paraId="7E4451B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5AC4483" w14:textId="77777777" w:rsidR="00376D46" w:rsidRDefault="00376D46">
            <w:pPr>
              <w:jc w:val="center"/>
              <w:rPr>
                <w:sz w:val="23"/>
                <w:szCs w:val="23"/>
                <w:lang w:eastAsia="en-US"/>
              </w:rPr>
            </w:pPr>
            <w:r>
              <w:rPr>
                <w:sz w:val="23"/>
                <w:szCs w:val="23"/>
                <w:lang w:eastAsia="en-US"/>
              </w:rPr>
              <w:t>23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CCD2BAF" w14:textId="77777777" w:rsidR="00376D46" w:rsidRDefault="00376D46">
            <w:pPr>
              <w:rPr>
                <w:color w:val="000000"/>
                <w:sz w:val="23"/>
                <w:szCs w:val="23"/>
                <w:lang w:eastAsia="en-US"/>
              </w:rPr>
            </w:pPr>
            <w:r>
              <w:rPr>
                <w:color w:val="000000"/>
                <w:sz w:val="23"/>
                <w:szCs w:val="23"/>
                <w:lang w:eastAsia="en-US"/>
              </w:rPr>
              <w:t>Příjem z jiného veřejného rozpočtu (obec, DSO …) penále a odvod za porušení rozpočtové kázně podle § 22 zákona č. 250/2000 Sb.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11A719" w14:textId="77777777" w:rsidR="00376D46" w:rsidRDefault="00376D46">
            <w:pPr>
              <w:jc w:val="center"/>
              <w:rPr>
                <w:sz w:val="23"/>
                <w:szCs w:val="23"/>
                <w:lang w:eastAsia="en-US"/>
              </w:rPr>
            </w:pPr>
            <w:r>
              <w:rPr>
                <w:sz w:val="23"/>
                <w:szCs w:val="23"/>
                <w:lang w:eastAsia="en-US"/>
              </w:rPr>
              <w:t>*2211</w:t>
            </w:r>
          </w:p>
        </w:tc>
      </w:tr>
      <w:tr w:rsidR="00376D46" w14:paraId="610B563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DFF6E9D" w14:textId="77777777" w:rsidR="00376D46" w:rsidRDefault="00376D46">
            <w:pPr>
              <w:jc w:val="center"/>
              <w:rPr>
                <w:sz w:val="23"/>
                <w:szCs w:val="23"/>
                <w:lang w:eastAsia="en-US"/>
              </w:rPr>
            </w:pPr>
            <w:r>
              <w:rPr>
                <w:sz w:val="23"/>
                <w:szCs w:val="23"/>
                <w:lang w:eastAsia="en-US"/>
              </w:rPr>
              <w:t>24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B433933" w14:textId="77777777" w:rsidR="00376D46" w:rsidRDefault="00376D46">
            <w:pPr>
              <w:rPr>
                <w:color w:val="000000"/>
                <w:sz w:val="23"/>
                <w:szCs w:val="23"/>
                <w:lang w:eastAsia="en-US"/>
              </w:rPr>
            </w:pPr>
            <w:r>
              <w:rPr>
                <w:color w:val="000000"/>
                <w:sz w:val="23"/>
                <w:szCs w:val="23"/>
                <w:lang w:eastAsia="en-US"/>
              </w:rPr>
              <w:t xml:space="preserve">Příjmy z pokut vybraných městskou policií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F65443" w14:textId="77777777" w:rsidR="00376D46" w:rsidRDefault="00376D46">
            <w:pPr>
              <w:jc w:val="center"/>
              <w:rPr>
                <w:sz w:val="23"/>
                <w:szCs w:val="23"/>
                <w:lang w:eastAsia="en-US"/>
              </w:rPr>
            </w:pPr>
            <w:r>
              <w:rPr>
                <w:sz w:val="23"/>
                <w:szCs w:val="23"/>
                <w:lang w:eastAsia="en-US"/>
              </w:rPr>
              <w:t>*2212</w:t>
            </w:r>
          </w:p>
        </w:tc>
      </w:tr>
      <w:tr w:rsidR="00376D46" w14:paraId="2784F5B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AF69D6D" w14:textId="77777777" w:rsidR="00376D46" w:rsidRDefault="00376D46">
            <w:pPr>
              <w:jc w:val="center"/>
              <w:rPr>
                <w:sz w:val="23"/>
                <w:szCs w:val="23"/>
                <w:lang w:eastAsia="en-US"/>
              </w:rPr>
            </w:pPr>
            <w:r>
              <w:rPr>
                <w:sz w:val="23"/>
                <w:szCs w:val="23"/>
                <w:lang w:eastAsia="en-US"/>
              </w:rPr>
              <w:t>25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202093C" w14:textId="77777777" w:rsidR="00376D46" w:rsidRDefault="00376D46">
            <w:pPr>
              <w:rPr>
                <w:color w:val="000000"/>
                <w:sz w:val="23"/>
                <w:szCs w:val="23"/>
                <w:lang w:eastAsia="en-US"/>
              </w:rPr>
            </w:pPr>
            <w:r>
              <w:rPr>
                <w:color w:val="000000"/>
                <w:sz w:val="23"/>
                <w:szCs w:val="23"/>
                <w:lang w:eastAsia="en-US"/>
              </w:rPr>
              <w:t>Přijatá sankce od dodavatele za nedodržení termínu stavební zakázky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903D6" w14:textId="77777777" w:rsidR="00376D46" w:rsidRDefault="00376D46">
            <w:pPr>
              <w:jc w:val="center"/>
              <w:rPr>
                <w:sz w:val="23"/>
                <w:szCs w:val="23"/>
                <w:lang w:eastAsia="en-US"/>
              </w:rPr>
            </w:pPr>
            <w:r>
              <w:rPr>
                <w:sz w:val="23"/>
                <w:szCs w:val="23"/>
                <w:lang w:eastAsia="en-US"/>
              </w:rPr>
              <w:t>2212</w:t>
            </w:r>
          </w:p>
        </w:tc>
      </w:tr>
      <w:tr w:rsidR="00376D46" w14:paraId="0904A9E1"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32D2760C" w14:textId="77777777" w:rsidR="00376D46" w:rsidRDefault="00376D46">
            <w:pPr>
              <w:jc w:val="center"/>
              <w:rPr>
                <w:sz w:val="23"/>
                <w:szCs w:val="23"/>
                <w:lang w:eastAsia="en-US"/>
              </w:rPr>
            </w:pPr>
            <w:r>
              <w:rPr>
                <w:sz w:val="23"/>
                <w:szCs w:val="23"/>
                <w:lang w:eastAsia="en-US"/>
              </w:rPr>
              <w:t>26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F076FAB" w14:textId="77777777" w:rsidR="00376D46" w:rsidRDefault="00376D46">
            <w:pPr>
              <w:rPr>
                <w:color w:val="000000"/>
                <w:sz w:val="23"/>
                <w:szCs w:val="23"/>
                <w:lang w:eastAsia="en-US"/>
              </w:rPr>
            </w:pPr>
            <w:r>
              <w:rPr>
                <w:color w:val="000000"/>
                <w:sz w:val="23"/>
                <w:szCs w:val="23"/>
                <w:lang w:eastAsia="en-US"/>
              </w:rPr>
              <w:t>Příjem vratky dotace na základě výzvy mimo režim porušení rozpočtové kázně – dle § 22 odst. 6 zákona č. 250/2000 Sb.</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53CDA2" w14:textId="77777777" w:rsidR="00376D46" w:rsidRDefault="00376D46">
            <w:pPr>
              <w:jc w:val="center"/>
              <w:rPr>
                <w:sz w:val="23"/>
                <w:szCs w:val="23"/>
                <w:lang w:eastAsia="en-US"/>
              </w:rPr>
            </w:pPr>
            <w:r>
              <w:rPr>
                <w:sz w:val="23"/>
                <w:szCs w:val="23"/>
                <w:lang w:eastAsia="en-US"/>
              </w:rPr>
              <w:t xml:space="preserve">2229 </w:t>
            </w:r>
          </w:p>
        </w:tc>
      </w:tr>
      <w:tr w:rsidR="00376D46" w14:paraId="188E072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2F5D11E" w14:textId="77777777" w:rsidR="00376D46" w:rsidRDefault="00376D46">
            <w:pPr>
              <w:jc w:val="center"/>
              <w:rPr>
                <w:sz w:val="23"/>
                <w:szCs w:val="23"/>
                <w:lang w:eastAsia="en-US"/>
              </w:rPr>
            </w:pPr>
            <w:r>
              <w:rPr>
                <w:sz w:val="23"/>
                <w:szCs w:val="23"/>
                <w:lang w:eastAsia="en-US"/>
              </w:rPr>
              <w:t>27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B641E19" w14:textId="77777777" w:rsidR="00376D46" w:rsidRDefault="00376D46">
            <w:pPr>
              <w:rPr>
                <w:color w:val="000000"/>
                <w:sz w:val="23"/>
                <w:szCs w:val="23"/>
                <w:lang w:eastAsia="en-US"/>
              </w:rPr>
            </w:pPr>
            <w:r>
              <w:rPr>
                <w:color w:val="000000"/>
                <w:sz w:val="23"/>
                <w:szCs w:val="23"/>
                <w:lang w:eastAsia="en-US"/>
              </w:rPr>
              <w:t xml:space="preserve">Prodej dřeva získaného z demolice lávky (prodej materiálu)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E399BF" w14:textId="77777777" w:rsidR="00376D46" w:rsidRDefault="00376D46">
            <w:pPr>
              <w:jc w:val="center"/>
              <w:rPr>
                <w:sz w:val="23"/>
                <w:szCs w:val="23"/>
                <w:lang w:eastAsia="en-US"/>
              </w:rPr>
            </w:pPr>
            <w:r>
              <w:rPr>
                <w:sz w:val="23"/>
                <w:szCs w:val="23"/>
                <w:lang w:eastAsia="en-US"/>
              </w:rPr>
              <w:t>*2310</w:t>
            </w:r>
          </w:p>
        </w:tc>
      </w:tr>
      <w:tr w:rsidR="00376D46" w14:paraId="3B31277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BB664E7" w14:textId="77777777" w:rsidR="00376D46" w:rsidRDefault="00376D46">
            <w:pPr>
              <w:jc w:val="center"/>
              <w:rPr>
                <w:sz w:val="23"/>
                <w:szCs w:val="23"/>
                <w:lang w:eastAsia="en-US"/>
              </w:rPr>
            </w:pPr>
            <w:r>
              <w:rPr>
                <w:sz w:val="23"/>
                <w:szCs w:val="23"/>
                <w:lang w:eastAsia="en-US"/>
              </w:rPr>
              <w:lastRenderedPageBreak/>
              <w:t>28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F49A8B1" w14:textId="77777777" w:rsidR="00376D46" w:rsidRDefault="00376D46">
            <w:pPr>
              <w:rPr>
                <w:b/>
                <w:bCs/>
                <w:sz w:val="23"/>
                <w:szCs w:val="23"/>
                <w:lang w:eastAsia="en-US"/>
              </w:rPr>
            </w:pPr>
            <w:r>
              <w:rPr>
                <w:sz w:val="23"/>
                <w:szCs w:val="23"/>
                <w:lang w:eastAsia="en-US"/>
              </w:rPr>
              <w:t xml:space="preserve">Měsíční úhrada záloh na spotřebu plynu v období 5/2020–12/2020 (pol. 5153). V 1/2021 bude provedeno vyúčtování, </w:t>
            </w:r>
            <w:r>
              <w:rPr>
                <w:b/>
                <w:bCs/>
                <w:sz w:val="23"/>
                <w:szCs w:val="23"/>
                <w:lang w:eastAsia="en-US"/>
              </w:rPr>
              <w:t>příjem přeplatku:</w:t>
            </w:r>
          </w:p>
          <w:p w14:paraId="07D95FAD" w14:textId="77777777" w:rsidR="00376D46" w:rsidRDefault="00376D46">
            <w:pPr>
              <w:rPr>
                <w:sz w:val="23"/>
                <w:szCs w:val="23"/>
                <w:lang w:eastAsia="en-US"/>
              </w:rPr>
            </w:pPr>
            <w:r>
              <w:rPr>
                <w:bCs/>
                <w:sz w:val="23"/>
                <w:szCs w:val="23"/>
                <w:lang w:eastAsia="en-US"/>
              </w:rPr>
              <w:t>Viz vysvětlení níže u komentáře aplikace položek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382D5D" w14:textId="77777777" w:rsidR="00376D46" w:rsidRDefault="00376D46">
            <w:pPr>
              <w:jc w:val="center"/>
              <w:rPr>
                <w:sz w:val="23"/>
                <w:szCs w:val="23"/>
                <w:lang w:eastAsia="en-US"/>
              </w:rPr>
            </w:pPr>
            <w:r>
              <w:rPr>
                <w:sz w:val="23"/>
                <w:szCs w:val="23"/>
                <w:lang w:eastAsia="en-US"/>
              </w:rPr>
              <w:t>*2324</w:t>
            </w:r>
          </w:p>
        </w:tc>
      </w:tr>
      <w:tr w:rsidR="00376D46" w14:paraId="49FD800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67C4FD63" w14:textId="77777777" w:rsidR="00376D46" w:rsidRDefault="00376D46">
            <w:pPr>
              <w:jc w:val="center"/>
              <w:rPr>
                <w:sz w:val="23"/>
                <w:szCs w:val="23"/>
                <w:lang w:eastAsia="en-US"/>
              </w:rPr>
            </w:pPr>
            <w:r>
              <w:rPr>
                <w:sz w:val="23"/>
                <w:szCs w:val="23"/>
                <w:lang w:eastAsia="en-US"/>
              </w:rPr>
              <w:t>29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B39BF65" w14:textId="77777777" w:rsidR="00376D46" w:rsidRDefault="00376D46">
            <w:pPr>
              <w:rPr>
                <w:b/>
                <w:bCs/>
                <w:sz w:val="23"/>
                <w:szCs w:val="23"/>
                <w:lang w:eastAsia="en-US"/>
              </w:rPr>
            </w:pPr>
            <w:r>
              <w:rPr>
                <w:sz w:val="23"/>
                <w:szCs w:val="23"/>
                <w:lang w:eastAsia="en-US"/>
              </w:rPr>
              <w:t xml:space="preserve">Měsíční úhrada záloh na spotřebu plynu v období 10/2019–5/2020 (pol. 5153). V 6/2020 provedeno vyúčtování, </w:t>
            </w:r>
            <w:r>
              <w:rPr>
                <w:b/>
                <w:bCs/>
                <w:sz w:val="23"/>
                <w:szCs w:val="23"/>
                <w:lang w:eastAsia="en-US"/>
              </w:rPr>
              <w:t>příjem přeplatku:</w:t>
            </w:r>
          </w:p>
          <w:p w14:paraId="417045E8" w14:textId="77777777" w:rsidR="00376D46" w:rsidRDefault="00376D46">
            <w:pPr>
              <w:rPr>
                <w:sz w:val="23"/>
                <w:szCs w:val="23"/>
                <w:lang w:eastAsia="en-US"/>
              </w:rPr>
            </w:pPr>
            <w:r>
              <w:rPr>
                <w:bCs/>
                <w:sz w:val="23"/>
                <w:szCs w:val="23"/>
                <w:lang w:eastAsia="en-US"/>
              </w:rPr>
              <w:t xml:space="preserve">Viz vysvětlení níže u komentáře aplikace položek.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36A250" w14:textId="77777777" w:rsidR="00376D46" w:rsidRDefault="00376D46">
            <w:pPr>
              <w:jc w:val="center"/>
              <w:rPr>
                <w:sz w:val="23"/>
                <w:szCs w:val="23"/>
                <w:lang w:eastAsia="en-US"/>
              </w:rPr>
            </w:pPr>
            <w:r>
              <w:rPr>
                <w:sz w:val="23"/>
                <w:szCs w:val="23"/>
                <w:lang w:eastAsia="en-US"/>
              </w:rPr>
              <w:t>*-5153 / 2324</w:t>
            </w:r>
          </w:p>
        </w:tc>
      </w:tr>
      <w:tr w:rsidR="00376D46" w14:paraId="715A27B3"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D2633EA" w14:textId="77777777" w:rsidR="00376D46" w:rsidRDefault="00376D46">
            <w:pPr>
              <w:jc w:val="center"/>
              <w:rPr>
                <w:sz w:val="23"/>
                <w:szCs w:val="23"/>
                <w:lang w:eastAsia="en-US"/>
              </w:rPr>
            </w:pPr>
            <w:r>
              <w:rPr>
                <w:sz w:val="23"/>
                <w:szCs w:val="23"/>
                <w:lang w:eastAsia="en-US"/>
              </w:rPr>
              <w:t>30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DA24C88" w14:textId="77777777" w:rsidR="00376D46" w:rsidRDefault="00376D46">
            <w:pPr>
              <w:rPr>
                <w:sz w:val="23"/>
                <w:szCs w:val="23"/>
                <w:lang w:eastAsia="en-US"/>
              </w:rPr>
            </w:pPr>
            <w:r>
              <w:rPr>
                <w:sz w:val="23"/>
                <w:szCs w:val="23"/>
                <w:lang w:eastAsia="en-US"/>
              </w:rPr>
              <w:t>Přijatá náhrada nákladů správního řízení u pokuty (pol. 2212)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5EE3E9" w14:textId="77777777" w:rsidR="00376D46" w:rsidRDefault="00376D46">
            <w:pPr>
              <w:jc w:val="center"/>
              <w:rPr>
                <w:sz w:val="23"/>
                <w:szCs w:val="23"/>
                <w:lang w:eastAsia="en-US"/>
              </w:rPr>
            </w:pPr>
            <w:r>
              <w:rPr>
                <w:sz w:val="23"/>
                <w:szCs w:val="23"/>
                <w:lang w:eastAsia="en-US"/>
              </w:rPr>
              <w:t>2324</w:t>
            </w:r>
          </w:p>
        </w:tc>
      </w:tr>
      <w:tr w:rsidR="00376D46" w14:paraId="4D1C7D4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AB1F7DD" w14:textId="77777777" w:rsidR="00376D46" w:rsidRDefault="00376D46">
            <w:pPr>
              <w:jc w:val="center"/>
              <w:rPr>
                <w:sz w:val="23"/>
                <w:szCs w:val="23"/>
                <w:lang w:eastAsia="en-US"/>
              </w:rPr>
            </w:pPr>
            <w:r>
              <w:rPr>
                <w:sz w:val="23"/>
                <w:szCs w:val="23"/>
                <w:lang w:eastAsia="en-US"/>
              </w:rPr>
              <w:t>31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87E9A40" w14:textId="77777777" w:rsidR="00376D46" w:rsidRDefault="00376D46">
            <w:pPr>
              <w:rPr>
                <w:sz w:val="23"/>
                <w:szCs w:val="23"/>
                <w:lang w:eastAsia="en-US"/>
              </w:rPr>
            </w:pPr>
            <w:r>
              <w:rPr>
                <w:sz w:val="23"/>
                <w:szCs w:val="23"/>
                <w:lang w:eastAsia="en-US"/>
              </w:rPr>
              <w:t xml:space="preserve">Příjem na základě dobropisu „napřesrok“ (i ve vztahu k dlouhodobému majetku)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F04F3B" w14:textId="77777777" w:rsidR="00376D46" w:rsidRDefault="00376D46">
            <w:pPr>
              <w:jc w:val="center"/>
              <w:rPr>
                <w:sz w:val="23"/>
                <w:szCs w:val="23"/>
                <w:lang w:eastAsia="en-US"/>
              </w:rPr>
            </w:pPr>
            <w:r>
              <w:rPr>
                <w:sz w:val="23"/>
                <w:szCs w:val="23"/>
                <w:lang w:eastAsia="en-US"/>
              </w:rPr>
              <w:t>2324</w:t>
            </w:r>
          </w:p>
        </w:tc>
      </w:tr>
      <w:tr w:rsidR="00376D46" w14:paraId="65BFA34B"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8FFB7FB" w14:textId="77777777" w:rsidR="00376D46" w:rsidRDefault="00376D46">
            <w:pPr>
              <w:jc w:val="center"/>
              <w:rPr>
                <w:sz w:val="23"/>
                <w:szCs w:val="23"/>
                <w:lang w:eastAsia="en-US"/>
              </w:rPr>
            </w:pPr>
            <w:r>
              <w:rPr>
                <w:sz w:val="23"/>
                <w:szCs w:val="23"/>
                <w:lang w:eastAsia="en-US"/>
              </w:rPr>
              <w:t>32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541FD2F" w14:textId="77777777" w:rsidR="00376D46" w:rsidRDefault="00376D46">
            <w:pPr>
              <w:rPr>
                <w:sz w:val="23"/>
                <w:szCs w:val="23"/>
                <w:lang w:eastAsia="en-US"/>
              </w:rPr>
            </w:pPr>
            <w:r>
              <w:rPr>
                <w:sz w:val="23"/>
                <w:szCs w:val="23"/>
                <w:lang w:eastAsia="en-US"/>
              </w:rPr>
              <w:t>Příjem vratky kromě transferů (vratka prostředků uhrazených neoprávněně či omylem)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9AEE95" w14:textId="77777777" w:rsidR="00376D46" w:rsidRDefault="00376D46">
            <w:pPr>
              <w:jc w:val="center"/>
              <w:rPr>
                <w:sz w:val="23"/>
                <w:szCs w:val="23"/>
                <w:lang w:eastAsia="en-US"/>
              </w:rPr>
            </w:pPr>
            <w:r>
              <w:rPr>
                <w:sz w:val="23"/>
                <w:szCs w:val="23"/>
                <w:lang w:eastAsia="en-US"/>
              </w:rPr>
              <w:t>2329</w:t>
            </w:r>
          </w:p>
        </w:tc>
      </w:tr>
      <w:tr w:rsidR="00376D46" w14:paraId="4C1A61D9"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3E853EF" w14:textId="77777777" w:rsidR="00376D46" w:rsidRDefault="00376D46">
            <w:pPr>
              <w:jc w:val="center"/>
              <w:rPr>
                <w:sz w:val="23"/>
                <w:szCs w:val="23"/>
                <w:lang w:eastAsia="en-US"/>
              </w:rPr>
            </w:pPr>
            <w:r>
              <w:rPr>
                <w:sz w:val="23"/>
                <w:szCs w:val="23"/>
                <w:lang w:eastAsia="en-US"/>
              </w:rPr>
              <w:t>33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2E8A995" w14:textId="77777777" w:rsidR="00376D46" w:rsidRDefault="00376D46">
            <w:pPr>
              <w:rPr>
                <w:color w:val="000000"/>
                <w:sz w:val="23"/>
                <w:szCs w:val="23"/>
                <w:lang w:eastAsia="en-US"/>
              </w:rPr>
            </w:pPr>
            <w:r>
              <w:rPr>
                <w:color w:val="000000"/>
                <w:sz w:val="23"/>
                <w:szCs w:val="23"/>
                <w:lang w:eastAsia="en-US"/>
              </w:rPr>
              <w:t>Přijatá mylná platba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BE5D9F" w14:textId="77777777" w:rsidR="00376D46" w:rsidRDefault="00376D46">
            <w:pPr>
              <w:jc w:val="center"/>
              <w:rPr>
                <w:sz w:val="23"/>
                <w:szCs w:val="23"/>
                <w:lang w:eastAsia="en-US"/>
              </w:rPr>
            </w:pPr>
            <w:r>
              <w:rPr>
                <w:sz w:val="23"/>
                <w:szCs w:val="23"/>
                <w:lang w:eastAsia="en-US"/>
              </w:rPr>
              <w:t>*2328, 2329, 8901</w:t>
            </w:r>
          </w:p>
        </w:tc>
      </w:tr>
      <w:tr w:rsidR="00376D46" w14:paraId="40623D7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2B289E72" w14:textId="77777777" w:rsidR="00376D46" w:rsidRDefault="00376D46">
            <w:pPr>
              <w:jc w:val="center"/>
              <w:rPr>
                <w:sz w:val="23"/>
                <w:szCs w:val="23"/>
                <w:lang w:eastAsia="en-US"/>
              </w:rPr>
            </w:pPr>
            <w:r>
              <w:rPr>
                <w:sz w:val="23"/>
                <w:szCs w:val="23"/>
                <w:lang w:eastAsia="en-US"/>
              </w:rPr>
              <w:t>34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053425F" w14:textId="77777777" w:rsidR="00376D46" w:rsidRDefault="00376D46">
            <w:pPr>
              <w:rPr>
                <w:color w:val="000000"/>
                <w:sz w:val="23"/>
                <w:szCs w:val="23"/>
                <w:lang w:eastAsia="en-US"/>
              </w:rPr>
            </w:pPr>
            <w:r>
              <w:rPr>
                <w:color w:val="000000"/>
                <w:sz w:val="23"/>
                <w:szCs w:val="23"/>
                <w:lang w:eastAsia="en-US"/>
              </w:rPr>
              <w:t>Propadlá jistota (jistina) uchazeče o veřejnou zakázku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2610E1" w14:textId="77777777" w:rsidR="00376D46" w:rsidRDefault="00376D46">
            <w:pPr>
              <w:jc w:val="center"/>
              <w:rPr>
                <w:sz w:val="23"/>
                <w:szCs w:val="23"/>
                <w:lang w:eastAsia="en-US"/>
              </w:rPr>
            </w:pPr>
            <w:r>
              <w:rPr>
                <w:sz w:val="23"/>
                <w:szCs w:val="23"/>
                <w:lang w:eastAsia="en-US"/>
              </w:rPr>
              <w:t>*2329 / 4132</w:t>
            </w:r>
          </w:p>
        </w:tc>
      </w:tr>
      <w:tr w:rsidR="00376D46" w14:paraId="279304AC"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13DCBAC7" w14:textId="77777777" w:rsidR="00376D46" w:rsidRDefault="00376D46">
            <w:pPr>
              <w:jc w:val="center"/>
              <w:rPr>
                <w:sz w:val="23"/>
                <w:szCs w:val="23"/>
                <w:lang w:eastAsia="en-US"/>
              </w:rPr>
            </w:pPr>
            <w:r>
              <w:rPr>
                <w:sz w:val="23"/>
                <w:szCs w:val="23"/>
                <w:lang w:eastAsia="en-US"/>
              </w:rPr>
              <w:t>35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5F60EC8" w14:textId="77777777" w:rsidR="00376D46" w:rsidRDefault="00376D46">
            <w:pPr>
              <w:rPr>
                <w:color w:val="000000"/>
                <w:sz w:val="23"/>
                <w:szCs w:val="23"/>
                <w:lang w:eastAsia="en-US"/>
              </w:rPr>
            </w:pPr>
            <w:r>
              <w:rPr>
                <w:color w:val="000000"/>
                <w:sz w:val="23"/>
                <w:szCs w:val="23"/>
                <w:lang w:eastAsia="en-US"/>
              </w:rPr>
              <w:t>Splátka poskytnuté návratné finanční výpomoci od jiné obce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A1C1C3" w14:textId="77777777" w:rsidR="00376D46" w:rsidRDefault="00376D46">
            <w:pPr>
              <w:jc w:val="center"/>
              <w:rPr>
                <w:sz w:val="23"/>
                <w:szCs w:val="23"/>
                <w:lang w:eastAsia="en-US"/>
              </w:rPr>
            </w:pPr>
            <w:r>
              <w:rPr>
                <w:sz w:val="23"/>
                <w:szCs w:val="23"/>
                <w:lang w:eastAsia="en-US"/>
              </w:rPr>
              <w:t>2441</w:t>
            </w:r>
          </w:p>
        </w:tc>
      </w:tr>
      <w:tr w:rsidR="00376D46" w14:paraId="67CA57F2"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E27021E" w14:textId="77777777" w:rsidR="00376D46" w:rsidRDefault="00376D46">
            <w:pPr>
              <w:jc w:val="center"/>
              <w:rPr>
                <w:sz w:val="23"/>
                <w:szCs w:val="23"/>
                <w:lang w:eastAsia="en-US"/>
              </w:rPr>
            </w:pPr>
            <w:r>
              <w:rPr>
                <w:sz w:val="23"/>
                <w:szCs w:val="23"/>
                <w:lang w:eastAsia="en-US"/>
              </w:rPr>
              <w:t>36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890540" w14:textId="77777777" w:rsidR="00376D46" w:rsidRDefault="00376D46">
            <w:pPr>
              <w:rPr>
                <w:color w:val="000000"/>
                <w:sz w:val="23"/>
                <w:szCs w:val="23"/>
                <w:lang w:eastAsia="en-US"/>
              </w:rPr>
            </w:pPr>
            <w:r>
              <w:rPr>
                <w:color w:val="000000"/>
                <w:sz w:val="23"/>
                <w:szCs w:val="23"/>
                <w:lang w:eastAsia="en-US"/>
              </w:rPr>
              <w:t xml:space="preserve">Příjem zálohy na pozemek, který obec prodává občanovi </w:t>
            </w:r>
            <w:r>
              <w:rPr>
                <w:i/>
                <w:iCs/>
                <w:color w:val="000000"/>
                <w:sz w:val="23"/>
                <w:szCs w:val="23"/>
                <w:lang w:eastAsia="en-US"/>
              </w:rPr>
              <w:t>(Pozn. Neřešíme, zda záloha nebo doplatek, zda z prodeje, nebo doplatek ze směny – vždy položka 3111 u příjmů za „převod“ pozemku.</w:t>
            </w:r>
            <w:r>
              <w:rPr>
                <w:color w:val="000000"/>
                <w:sz w:val="23"/>
                <w:szCs w:val="23"/>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9B459D" w14:textId="77777777" w:rsidR="00376D46" w:rsidRDefault="00376D46">
            <w:pPr>
              <w:jc w:val="center"/>
              <w:rPr>
                <w:sz w:val="23"/>
                <w:szCs w:val="23"/>
                <w:lang w:eastAsia="en-US"/>
              </w:rPr>
            </w:pPr>
            <w:r>
              <w:rPr>
                <w:sz w:val="23"/>
                <w:szCs w:val="23"/>
                <w:lang w:eastAsia="en-US"/>
              </w:rPr>
              <w:t>*3111</w:t>
            </w:r>
          </w:p>
        </w:tc>
      </w:tr>
      <w:tr w:rsidR="00376D46" w14:paraId="070950E7"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589CDCCB" w14:textId="77777777" w:rsidR="00376D46" w:rsidRDefault="00376D46">
            <w:pPr>
              <w:jc w:val="center"/>
              <w:rPr>
                <w:sz w:val="23"/>
                <w:szCs w:val="23"/>
                <w:lang w:eastAsia="en-US"/>
              </w:rPr>
            </w:pPr>
            <w:r>
              <w:rPr>
                <w:sz w:val="23"/>
                <w:szCs w:val="23"/>
                <w:lang w:eastAsia="en-US"/>
              </w:rPr>
              <w:t>37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4CF3795" w14:textId="77777777" w:rsidR="00376D46" w:rsidRDefault="00376D46">
            <w:pPr>
              <w:rPr>
                <w:color w:val="000000"/>
                <w:sz w:val="23"/>
                <w:szCs w:val="23"/>
                <w:lang w:eastAsia="en-US"/>
              </w:rPr>
            </w:pPr>
            <w:r>
              <w:rPr>
                <w:color w:val="000000"/>
                <w:sz w:val="23"/>
                <w:szCs w:val="23"/>
                <w:lang w:eastAsia="en-US"/>
              </w:rPr>
              <w:t>Prodej stavby i s pozemkem (pokud cenu nelze rozdělit)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940ED1" w14:textId="77777777" w:rsidR="00376D46" w:rsidRDefault="00376D46">
            <w:pPr>
              <w:jc w:val="center"/>
              <w:rPr>
                <w:sz w:val="23"/>
                <w:szCs w:val="23"/>
                <w:lang w:eastAsia="en-US"/>
              </w:rPr>
            </w:pPr>
            <w:r>
              <w:rPr>
                <w:sz w:val="23"/>
                <w:szCs w:val="23"/>
                <w:lang w:eastAsia="en-US"/>
              </w:rPr>
              <w:t>3112</w:t>
            </w:r>
          </w:p>
        </w:tc>
      </w:tr>
      <w:tr w:rsidR="00376D46" w14:paraId="510F1C74"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0B7173D4" w14:textId="77777777" w:rsidR="00376D46" w:rsidRDefault="00376D46">
            <w:pPr>
              <w:jc w:val="center"/>
              <w:rPr>
                <w:sz w:val="23"/>
                <w:szCs w:val="23"/>
                <w:lang w:eastAsia="en-US"/>
              </w:rPr>
            </w:pPr>
            <w:r>
              <w:rPr>
                <w:sz w:val="23"/>
                <w:szCs w:val="23"/>
                <w:lang w:eastAsia="en-US"/>
              </w:rPr>
              <w:t>38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A75518D" w14:textId="77777777" w:rsidR="00376D46" w:rsidRDefault="00376D46">
            <w:pPr>
              <w:rPr>
                <w:color w:val="000000"/>
                <w:sz w:val="23"/>
                <w:szCs w:val="23"/>
                <w:lang w:eastAsia="en-US"/>
              </w:rPr>
            </w:pPr>
            <w:r>
              <w:rPr>
                <w:color w:val="000000"/>
                <w:sz w:val="23"/>
                <w:szCs w:val="23"/>
                <w:lang w:eastAsia="en-US"/>
              </w:rPr>
              <w:t>Prodej automobilu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C65748" w14:textId="77777777" w:rsidR="00376D46" w:rsidRDefault="00376D46">
            <w:pPr>
              <w:jc w:val="center"/>
              <w:rPr>
                <w:sz w:val="23"/>
                <w:szCs w:val="23"/>
                <w:lang w:eastAsia="en-US"/>
              </w:rPr>
            </w:pPr>
            <w:r>
              <w:rPr>
                <w:sz w:val="23"/>
                <w:szCs w:val="23"/>
                <w:lang w:eastAsia="en-US"/>
              </w:rPr>
              <w:t>3113</w:t>
            </w:r>
          </w:p>
        </w:tc>
      </w:tr>
      <w:tr w:rsidR="00376D46" w14:paraId="47DB80C6"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BC369ED" w14:textId="77777777" w:rsidR="00376D46" w:rsidRDefault="00376D46">
            <w:pPr>
              <w:jc w:val="center"/>
              <w:rPr>
                <w:sz w:val="23"/>
                <w:szCs w:val="23"/>
                <w:lang w:eastAsia="en-US"/>
              </w:rPr>
            </w:pPr>
            <w:r>
              <w:rPr>
                <w:sz w:val="23"/>
                <w:szCs w:val="23"/>
                <w:lang w:eastAsia="en-US"/>
              </w:rPr>
              <w:t>39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2C3967F" w14:textId="77777777" w:rsidR="00376D46" w:rsidRDefault="00376D46">
            <w:pPr>
              <w:rPr>
                <w:color w:val="000000"/>
                <w:sz w:val="23"/>
                <w:szCs w:val="23"/>
                <w:lang w:eastAsia="en-US"/>
              </w:rPr>
            </w:pPr>
            <w:r>
              <w:rPr>
                <w:color w:val="000000"/>
                <w:sz w:val="23"/>
                <w:szCs w:val="23"/>
                <w:lang w:eastAsia="en-US"/>
              </w:rPr>
              <w:t xml:space="preserve">Dotace od nadace DUHA na hřiště, tj. „dar“ na pořízení stavby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71411B" w14:textId="77777777" w:rsidR="00376D46" w:rsidRDefault="00376D46">
            <w:pPr>
              <w:jc w:val="center"/>
              <w:rPr>
                <w:sz w:val="23"/>
                <w:szCs w:val="23"/>
                <w:lang w:eastAsia="en-US"/>
              </w:rPr>
            </w:pPr>
            <w:r>
              <w:rPr>
                <w:sz w:val="23"/>
                <w:szCs w:val="23"/>
                <w:lang w:eastAsia="en-US"/>
              </w:rPr>
              <w:t>3121</w:t>
            </w:r>
          </w:p>
        </w:tc>
      </w:tr>
      <w:tr w:rsidR="00376D46" w14:paraId="2E25B9FF" w14:textId="77777777" w:rsidTr="00376D46">
        <w:trPr>
          <w:trHeight w:val="283"/>
        </w:trPr>
        <w:tc>
          <w:tcPr>
            <w:tcW w:w="704" w:type="dxa"/>
            <w:tcBorders>
              <w:top w:val="single" w:sz="4" w:space="0" w:color="auto"/>
              <w:left w:val="single" w:sz="4" w:space="0" w:color="auto"/>
              <w:bottom w:val="single" w:sz="4" w:space="0" w:color="auto"/>
              <w:right w:val="single" w:sz="4" w:space="0" w:color="auto"/>
            </w:tcBorders>
            <w:vAlign w:val="center"/>
            <w:hideMark/>
          </w:tcPr>
          <w:p w14:paraId="4AE80F36" w14:textId="77777777" w:rsidR="00376D46" w:rsidRDefault="00376D46">
            <w:pPr>
              <w:jc w:val="center"/>
              <w:rPr>
                <w:sz w:val="23"/>
                <w:szCs w:val="23"/>
                <w:lang w:eastAsia="en-US"/>
              </w:rPr>
            </w:pPr>
            <w:r>
              <w:rPr>
                <w:sz w:val="23"/>
                <w:szCs w:val="23"/>
                <w:lang w:eastAsia="en-US"/>
              </w:rPr>
              <w:t>40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39C57F1" w14:textId="77777777" w:rsidR="00376D46" w:rsidRDefault="00376D46">
            <w:pPr>
              <w:rPr>
                <w:color w:val="000000"/>
                <w:sz w:val="23"/>
                <w:szCs w:val="23"/>
                <w:lang w:eastAsia="en-US"/>
              </w:rPr>
            </w:pPr>
            <w:r>
              <w:rPr>
                <w:color w:val="000000"/>
                <w:sz w:val="23"/>
                <w:szCs w:val="23"/>
                <w:lang w:eastAsia="en-US"/>
              </w:rPr>
              <w:t>Prodej akcií držených za účelem řízení, ovládaní (akt rozpočtové politiky)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E6A3C6" w14:textId="77777777" w:rsidR="00376D46" w:rsidRDefault="00376D46">
            <w:pPr>
              <w:jc w:val="center"/>
              <w:rPr>
                <w:sz w:val="23"/>
                <w:szCs w:val="23"/>
                <w:lang w:eastAsia="en-US"/>
              </w:rPr>
            </w:pPr>
            <w:r>
              <w:rPr>
                <w:sz w:val="23"/>
                <w:szCs w:val="23"/>
                <w:lang w:eastAsia="en-US"/>
              </w:rPr>
              <w:t>3201</w:t>
            </w:r>
          </w:p>
        </w:tc>
      </w:tr>
    </w:tbl>
    <w:p w14:paraId="785D4805" w14:textId="77777777" w:rsidR="00376D46" w:rsidRDefault="00376D46" w:rsidP="00376D46">
      <w:pPr>
        <w:ind w:left="708" w:hanging="708"/>
        <w:rPr>
          <w:sz w:val="32"/>
          <w:szCs w:val="32"/>
        </w:rPr>
      </w:pPr>
    </w:p>
    <w:p w14:paraId="2DA0E699" w14:textId="3908F659" w:rsidR="00376D46" w:rsidRDefault="00376D46" w:rsidP="00376D46">
      <w:pPr>
        <w:pStyle w:val="Nadpis1"/>
      </w:pPr>
      <w:bookmarkStart w:id="47" w:name="_Toc54090524"/>
      <w:bookmarkStart w:id="48" w:name="_Toc62290896"/>
      <w:bookmarkStart w:id="49" w:name="_Toc62294264"/>
      <w:r>
        <w:t>Rozšířený komentář k třídě 1, 2 a 3 a praktická doporučení:</w:t>
      </w:r>
      <w:bookmarkEnd w:id="47"/>
      <w:bookmarkEnd w:id="48"/>
      <w:bookmarkEnd w:id="49"/>
      <w:r>
        <w:t xml:space="preserve"> </w:t>
      </w:r>
    </w:p>
    <w:p w14:paraId="10BB3BF3" w14:textId="77777777" w:rsidR="00376D46" w:rsidRDefault="00376D46" w:rsidP="00376D46">
      <w:pPr>
        <w:rPr>
          <w:sz w:val="28"/>
          <w:szCs w:val="28"/>
        </w:rPr>
      </w:pPr>
      <w:r>
        <w:rPr>
          <w:sz w:val="28"/>
          <w:szCs w:val="28"/>
        </w:rPr>
        <w:t xml:space="preserve">Doporučení: </w:t>
      </w:r>
    </w:p>
    <w:p w14:paraId="79F78DE0" w14:textId="77777777" w:rsidR="00376D46" w:rsidRDefault="00376D46" w:rsidP="00376D46">
      <w:pPr>
        <w:pStyle w:val="Odstavecseseznamem"/>
        <w:numPr>
          <w:ilvl w:val="0"/>
          <w:numId w:val="8"/>
        </w:numPr>
        <w:textAlignment w:val="auto"/>
        <w:rPr>
          <w:sz w:val="28"/>
          <w:szCs w:val="28"/>
        </w:rPr>
      </w:pPr>
      <w:r>
        <w:rPr>
          <w:sz w:val="28"/>
          <w:szCs w:val="28"/>
        </w:rPr>
        <w:t xml:space="preserve">přečíst si aspoň jednou položky, jejich názvy a náplně ve vyhlášce č. 323/2002 Sb.  </w:t>
      </w:r>
    </w:p>
    <w:p w14:paraId="290AB7D9" w14:textId="77777777" w:rsidR="00376D46" w:rsidRDefault="00376D46" w:rsidP="00376D46">
      <w:pPr>
        <w:pStyle w:val="Odstavecseseznamem"/>
        <w:ind w:left="502"/>
        <w:rPr>
          <w:sz w:val="28"/>
          <w:szCs w:val="28"/>
        </w:rPr>
      </w:pPr>
      <w:r>
        <w:rPr>
          <w:sz w:val="28"/>
          <w:szCs w:val="28"/>
        </w:rPr>
        <w:t>NEBO přečíst si v knize RS 2020 alespoň modře zvýrazněné texty u položek třídy 1 až 3</w:t>
      </w:r>
    </w:p>
    <w:p w14:paraId="1B3BC1D9" w14:textId="77777777" w:rsidR="00376D46" w:rsidRDefault="00376D46" w:rsidP="00376D46">
      <w:pPr>
        <w:pStyle w:val="Odstavecseseznamem"/>
        <w:numPr>
          <w:ilvl w:val="0"/>
          <w:numId w:val="8"/>
        </w:numPr>
        <w:textAlignment w:val="auto"/>
        <w:rPr>
          <w:sz w:val="28"/>
          <w:szCs w:val="28"/>
        </w:rPr>
      </w:pPr>
      <w:r>
        <w:rPr>
          <w:sz w:val="28"/>
          <w:szCs w:val="28"/>
        </w:rPr>
        <w:t xml:space="preserve">Opravdu účinné v praxi je umět položky po dvojčíslí nebo trojčíslí (seskupení, podseskupení), velmi to urychluje vyhledávání v předpisu nebo v knize </w:t>
      </w:r>
    </w:p>
    <w:p w14:paraId="5E885648" w14:textId="77777777" w:rsidR="00376D46" w:rsidRDefault="00376D46" w:rsidP="00376D46">
      <w:pPr>
        <w:pStyle w:val="Odstavecseseznamem"/>
        <w:numPr>
          <w:ilvl w:val="0"/>
          <w:numId w:val="9"/>
        </w:numPr>
        <w:textAlignment w:val="auto"/>
        <w:rPr>
          <w:sz w:val="28"/>
          <w:szCs w:val="28"/>
        </w:rPr>
      </w:pPr>
      <w:r>
        <w:rPr>
          <w:sz w:val="28"/>
          <w:szCs w:val="28"/>
        </w:rPr>
        <w:t xml:space="preserve">Začínající i pokročilé(í) účetní ke třídě 1 – vhodné alespoň jednou za 2-3 roky si přečíst přílohu zákona o správních poplatcích, abychom měli rámcovou představu, co vše do správních poplatků patří, ve volbě položky toto pomáhá, pro plátce DPH zase pomáhá, co vlastně není předmětem DPH (v logice – pokud je příjem správně zařazen na položky třídy 1, tak by neměl být určitě předmětem DPH). </w:t>
      </w:r>
    </w:p>
    <w:p w14:paraId="2F62E7B1" w14:textId="77777777" w:rsidR="00376D46" w:rsidRDefault="00376D46" w:rsidP="00376D46">
      <w:pPr>
        <w:pStyle w:val="Odstavecseseznamem"/>
        <w:numPr>
          <w:ilvl w:val="0"/>
          <w:numId w:val="9"/>
        </w:numPr>
        <w:textAlignment w:val="auto"/>
        <w:rPr>
          <w:sz w:val="28"/>
          <w:szCs w:val="28"/>
        </w:rPr>
      </w:pPr>
      <w:r>
        <w:rPr>
          <w:sz w:val="28"/>
          <w:szCs w:val="28"/>
        </w:rPr>
        <w:t>Pro třídu 2 a 3 a plátce DPH – z hlediska rozpočtové skladby nerozlišujeme rozdílnou položku pro základ daně a DPH, vždy volíme položku druhu příjmu dle základu daně (rozpočtová skladba považuje DPH za součást ceny).</w:t>
      </w:r>
    </w:p>
    <w:p w14:paraId="005F3B7C" w14:textId="77777777" w:rsidR="00376D46" w:rsidRDefault="00376D46" w:rsidP="00376D46">
      <w:pPr>
        <w:pStyle w:val="Odstavecseseznamem"/>
        <w:ind w:left="502"/>
        <w:rPr>
          <w:sz w:val="28"/>
          <w:szCs w:val="28"/>
        </w:rPr>
      </w:pPr>
    </w:p>
    <w:p w14:paraId="6079B0C7" w14:textId="77777777" w:rsidR="00376D46" w:rsidRDefault="00376D46" w:rsidP="00376D46">
      <w:pPr>
        <w:rPr>
          <w:sz w:val="28"/>
          <w:szCs w:val="28"/>
        </w:rPr>
      </w:pPr>
    </w:p>
    <w:p w14:paraId="377FACFE" w14:textId="0D516CDF" w:rsidR="00376D46" w:rsidRDefault="00376D46" w:rsidP="00376D46">
      <w:pPr>
        <w:pStyle w:val="Nadpis1"/>
      </w:pPr>
      <w:bookmarkStart w:id="50" w:name="_Toc54090525"/>
      <w:bookmarkStart w:id="51" w:name="_Toc62290897"/>
      <w:bookmarkStart w:id="52" w:name="_Toc62294265"/>
      <w:r>
        <w:lastRenderedPageBreak/>
        <w:t>Vysvětlení k aplikaci některých polože</w:t>
      </w:r>
      <w:bookmarkEnd w:id="50"/>
      <w:r w:rsidR="00614C6F">
        <w:t>k</w:t>
      </w:r>
      <w:bookmarkEnd w:id="51"/>
      <w:bookmarkEnd w:id="52"/>
    </w:p>
    <w:p w14:paraId="7F855453" w14:textId="77777777" w:rsidR="00614C6F" w:rsidRPr="00614C6F" w:rsidRDefault="00614C6F" w:rsidP="00614C6F"/>
    <w:p w14:paraId="75BE03D1" w14:textId="77777777" w:rsidR="00376D46" w:rsidRDefault="00376D46" w:rsidP="00376D46">
      <w:pPr>
        <w:pStyle w:val="Odstavecseseznamem"/>
        <w:spacing w:after="160" w:line="256" w:lineRule="auto"/>
        <w:ind w:left="1080"/>
      </w:pPr>
    </w:p>
    <w:p w14:paraId="15A55FC4"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Položka 2324 Energie – zálohy a doplatky </w:t>
      </w:r>
    </w:p>
    <w:p w14:paraId="045798FB" w14:textId="77777777" w:rsidR="00376D46" w:rsidRDefault="00376D46" w:rsidP="00376D46">
      <w:pPr>
        <w:pStyle w:val="Odstavecseseznamem"/>
        <w:spacing w:after="160" w:line="256" w:lineRule="auto"/>
      </w:pPr>
      <w:r>
        <w:t xml:space="preserve">Položka 2324 zahrnuje i přijaté přeplatky záloh (zejména za odběr vody, elektřiny, plynu…), které se vztahují plně nebo i částečně k platbám minulého roku (část záloh minulý rok, část letošní a není jasné, ke kterému období se vratka vztahuje). V náplni položky 2324 odst. 9 se požaduje zachování zvoleného postupu i pro další období. V praxi se postupuje tak, že se poskytované zálohy narozpočtují a následně se výdaje na zálohy zatřídí na položky 515x (položky energií). Při vyúčtování záloh se musí doplatky zatřídit rovněž na položky 515x. Vratky přeplatků záloh se pak mohu dát na minus příslušné položky 515x, případně na položku 2324. Většinou se dávají s minusem na položky 515x pro „šetření čerpání rozpočtu ve výdajích“. Na položku 2324 se dávají až ve chvíli, kdy hrozí vykázání ve výkazu FIN </w:t>
      </w:r>
      <w:proofErr w:type="gramStart"/>
      <w:r>
        <w:t>2-12M</w:t>
      </w:r>
      <w:proofErr w:type="gramEnd"/>
      <w:r>
        <w:t xml:space="preserve"> položka 515x s minusem ve vazbě na konkrétní paragraf. Minusová výdajová položka je sice možná, ale většinou je kontrolními orgány (zpravidla krajem) kritizována. </w:t>
      </w:r>
    </w:p>
    <w:p w14:paraId="2F948032" w14:textId="77777777" w:rsidR="00376D46" w:rsidRDefault="00376D46" w:rsidP="00376D46">
      <w:pPr>
        <w:pStyle w:val="Odstavecseseznamem"/>
        <w:spacing w:after="160" w:line="256" w:lineRule="auto"/>
      </w:pPr>
    </w:p>
    <w:p w14:paraId="6F06BBAD"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Položka 2310 – odprodej materiálu </w:t>
      </w:r>
    </w:p>
    <w:p w14:paraId="705AE0EB" w14:textId="77777777" w:rsidR="00376D46" w:rsidRDefault="00376D46" w:rsidP="00376D46">
      <w:pPr>
        <w:pStyle w:val="Odstavecseseznamem"/>
        <w:spacing w:after="160" w:line="256" w:lineRule="auto"/>
      </w:pPr>
      <w:r>
        <w:rPr>
          <w:b/>
          <w:bCs/>
        </w:rPr>
        <w:t>Položka má název: Příjmy z prodeje krátkodobého a drobného dlouhodobého majetku.</w:t>
      </w:r>
      <w:r>
        <w:t xml:space="preserve"> Na položku zatřídíme prodej různých materiálů, které již nejsou pro obec k využití (starší nábytek, kancelářskou techniku apod.). Rovněž se položka využívá i pro příjem za odvoz různého materiálu do sběru. Dále při prodeji různých přebytků materiálu i vzniklých například při demolicích (prodej trubek, dlažebních kostek, obrubníků, dřeva, cihel…). Nepoužívá se pro prodej výrobků (např. štěpky, kompostu, prken, latí, kůry…) nebo zboží (položky 2111 a 2112). Položka se využívá pro prodej materiálu a drobného majetku, který se využíval pro potřeby obce a již není potřebný.  </w:t>
      </w:r>
    </w:p>
    <w:p w14:paraId="697387FC" w14:textId="77777777" w:rsidR="00376D46" w:rsidRDefault="00376D46" w:rsidP="00376D46">
      <w:pPr>
        <w:pStyle w:val="Odstavecseseznamem"/>
        <w:spacing w:after="160" w:line="256" w:lineRule="auto"/>
      </w:pPr>
    </w:p>
    <w:p w14:paraId="1034CF0D"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Položka 2211 a 2212 Sankce</w:t>
      </w:r>
    </w:p>
    <w:p w14:paraId="54F7ECE7" w14:textId="77777777" w:rsidR="00376D46" w:rsidRDefault="00376D46" w:rsidP="00376D46">
      <w:pPr>
        <w:pStyle w:val="Odstavecseseznamem"/>
        <w:spacing w:after="160" w:line="256" w:lineRule="auto"/>
      </w:pPr>
      <w:r>
        <w:t xml:space="preserve">Položka </w:t>
      </w:r>
      <w:r>
        <w:rPr>
          <w:b/>
          <w:bCs/>
        </w:rPr>
        <w:t>2211</w:t>
      </w:r>
      <w:r>
        <w:t xml:space="preserve"> je určena pro příjmy pokut od státu, obcí, krajů, DSO a regionálních rad. Položka </w:t>
      </w:r>
      <w:r>
        <w:rPr>
          <w:b/>
          <w:bCs/>
        </w:rPr>
        <w:t xml:space="preserve">2212 </w:t>
      </w:r>
      <w:r>
        <w:t xml:space="preserve">je určena pro pokuty </w:t>
      </w:r>
      <w:r>
        <w:rPr>
          <w:b/>
          <w:bCs/>
        </w:rPr>
        <w:t>od jiných</w:t>
      </w:r>
      <w:r>
        <w:t xml:space="preserve"> subjektů, než na položce 2211. Někdy je však zavádějící, že vám </w:t>
      </w:r>
      <w:r>
        <w:rPr>
          <w:b/>
          <w:bCs/>
        </w:rPr>
        <w:t xml:space="preserve">pokutu převede městská policie, nebo finanční nebo celní úřad, ale nejsou to pokuty od těchto orgánů, ale ty je jen vybraly a poslaly obci. Pak rovněž volíme položku 2212 tj. volíme dle toho subjektu, který je sankcionován, ne dle převodce vybrané pokuty. </w:t>
      </w:r>
      <w:r>
        <w:t xml:space="preserve">Na položky nepatří sankční platby typu penále nebo úroků z prodlení, případně příslušenství daní a poplatků, pokud nejsou oddělitelné, ty řadíme na příslušnou položku příjmu, ke které se sankční platby za prodlení vztahují. </w:t>
      </w:r>
    </w:p>
    <w:p w14:paraId="46484930" w14:textId="77777777" w:rsidR="00376D46" w:rsidRDefault="00376D46" w:rsidP="00376D46">
      <w:pPr>
        <w:pStyle w:val="Odstavecseseznamem"/>
        <w:spacing w:after="160" w:line="256" w:lineRule="auto"/>
      </w:pPr>
      <w:r>
        <w:rPr>
          <w:sz w:val="28"/>
          <w:szCs w:val="28"/>
        </w:rPr>
        <w:t xml:space="preserve"> </w:t>
      </w:r>
    </w:p>
    <w:p w14:paraId="5E2C8629"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Pronájem hrobového místa </w:t>
      </w:r>
    </w:p>
    <w:p w14:paraId="6D23B6EC" w14:textId="77777777" w:rsidR="00376D46" w:rsidRDefault="00376D46" w:rsidP="00376D46">
      <w:pPr>
        <w:pStyle w:val="Odstavecseseznamem"/>
        <w:spacing w:after="160" w:line="256" w:lineRule="auto"/>
      </w:pPr>
      <w:r>
        <w:t xml:space="preserve">Platby za pronájem hrobového místa jsou těžko zařaditelné, nemusí se vždy jednat o nájem pozemku (urnový háj, loučka…). MF nikdy položku přímo neurčilo, tak se volí většinou převažující položka 2139, někdy kvůli službám souvisejícím s nájmem hrobového místa i položka 2111, ale položka 2131 je také možná. </w:t>
      </w:r>
    </w:p>
    <w:p w14:paraId="0E2D6862" w14:textId="77777777" w:rsidR="00376D46" w:rsidRDefault="00376D46" w:rsidP="00376D46">
      <w:pPr>
        <w:pStyle w:val="Odstavecseseznamem"/>
        <w:spacing w:after="160" w:line="256" w:lineRule="auto"/>
        <w:rPr>
          <w:sz w:val="28"/>
          <w:szCs w:val="28"/>
        </w:rPr>
      </w:pPr>
    </w:p>
    <w:p w14:paraId="7F0A39C2"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Přijatá mylná platba </w:t>
      </w:r>
    </w:p>
    <w:p w14:paraId="4656D697" w14:textId="77777777" w:rsidR="00376D46" w:rsidRDefault="00376D46" w:rsidP="00376D46">
      <w:pPr>
        <w:pStyle w:val="Odstavecseseznamem"/>
        <w:spacing w:after="160" w:line="256" w:lineRule="auto"/>
      </w:pPr>
      <w:r>
        <w:lastRenderedPageBreak/>
        <w:t>Pro příjem, který nejsme schopni určit, je správně zvolit položku 2328 Neidentifikované příjmy. Rovněž lze zvolit položku 8901 jakoby pro cizí platby, s tím, že platba pravděpodobně není určena obci. V těchto případech volíme vždy jako souvztažný účet k příjmu účet závazku (např. účet 378).</w:t>
      </w:r>
    </w:p>
    <w:p w14:paraId="0C73364D" w14:textId="77777777" w:rsidR="00376D46" w:rsidRDefault="00376D46" w:rsidP="00376D46">
      <w:pPr>
        <w:pStyle w:val="Odstavecseseznamem"/>
        <w:spacing w:after="160" w:line="256" w:lineRule="auto"/>
      </w:pPr>
      <w:r>
        <w:t xml:space="preserve">Dále je možné zvolit položku konkrétního příjmu, kdy víme, že patří platba na určitý druh příjmu, jen je např. chybně zvolený variabilní symbol; oddělíme si jen nespárové platby nějakým org. pro budoucí řešení napárování). </w:t>
      </w:r>
    </w:p>
    <w:p w14:paraId="3AF6DA7A" w14:textId="77777777" w:rsidR="00376D46" w:rsidRDefault="00376D46" w:rsidP="00376D46">
      <w:pPr>
        <w:pStyle w:val="Odstavecseseznamem"/>
        <w:spacing w:after="160" w:line="256" w:lineRule="auto"/>
      </w:pPr>
      <w:r>
        <w:t xml:space="preserve">U položky 2329 je v obsahové náplni uvedeno, že na ni patří příjmy inkasované v důsledku „plátcova omylu“ (odst. 7). Ono lze těžko určit v případě neidentifikovaného příjmu, zda vznikl v důsledku omylu. Nicméně, je toto v obsahové náplni uvedeno, tak je možné pro mylnou platbu určit i položku 2329. </w:t>
      </w:r>
    </w:p>
    <w:p w14:paraId="2B283E22" w14:textId="77777777" w:rsidR="00376D46" w:rsidRDefault="00376D46" w:rsidP="00376D46">
      <w:pPr>
        <w:spacing w:after="160" w:line="256" w:lineRule="auto"/>
        <w:rPr>
          <w:sz w:val="28"/>
          <w:szCs w:val="28"/>
        </w:rPr>
      </w:pPr>
    </w:p>
    <w:p w14:paraId="41E46097"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 xml:space="preserve">Propadlá jistina </w:t>
      </w:r>
    </w:p>
    <w:p w14:paraId="715A4A35" w14:textId="77777777" w:rsidR="00376D46" w:rsidRDefault="00376D46" w:rsidP="00376D46">
      <w:pPr>
        <w:pStyle w:val="Odstavecseseznamem"/>
        <w:spacing w:after="160" w:line="256" w:lineRule="auto"/>
      </w:pPr>
      <w:r>
        <w:t xml:space="preserve">Jedná se o trochu problematické ustanovení v odst. 3 u položky 2329 ohledně „propadlých jistin“. Zpravidla jsou jistiny (jistoty) přijímány na účty cizích prostředků (účet 245) proti závazku. V případě, že se jistina stane příjmem obce, tak bychom měli volit položku dle druhu příjmů, které se týká, může to být i např. jistina k nájemnému apod. V ostatních případech je správně příjmová položka 4132 pro převod z účtu 245 z cizích prostředků. Případ pro položku 2329 již neznáme, ale opět, je možné ji použít, protože v obsahové náplni položky je případ propadlé jistiny uveden. </w:t>
      </w:r>
    </w:p>
    <w:p w14:paraId="2FDDCCCA" w14:textId="77777777" w:rsidR="00376D46" w:rsidRDefault="00376D46" w:rsidP="00376D46">
      <w:pPr>
        <w:spacing w:after="160" w:line="256" w:lineRule="auto"/>
      </w:pPr>
    </w:p>
    <w:p w14:paraId="6B062CD5"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Prodej občanovi x firmě</w:t>
      </w:r>
    </w:p>
    <w:p w14:paraId="66F2E435" w14:textId="77777777" w:rsidR="00376D46" w:rsidRDefault="00376D46" w:rsidP="00376D46">
      <w:pPr>
        <w:pStyle w:val="Odstavecseseznamem"/>
        <w:spacing w:after="160" w:line="256" w:lineRule="auto"/>
      </w:pPr>
      <w:r>
        <w:t xml:space="preserve">U položky příjmů z prodejů dlouhodobého majetku neřešíme vůbec, od koho je příjem, zda od firmy, občana, státu… Řešíme jen, zda prodáváme pozemek, stavbu, věc. Tedy položka 3111 se použije jak u příjmu z prodeje pozemku občanovi, tak u příjmů z prodeje pozemku firmě. </w:t>
      </w:r>
    </w:p>
    <w:p w14:paraId="0F29B6C6" w14:textId="77777777" w:rsidR="00376D46" w:rsidRDefault="00376D46" w:rsidP="00376D46">
      <w:pPr>
        <w:pStyle w:val="Odstavecseseznamem"/>
        <w:spacing w:after="160" w:line="256" w:lineRule="auto"/>
        <w:rPr>
          <w:sz w:val="28"/>
          <w:szCs w:val="28"/>
        </w:rPr>
      </w:pPr>
    </w:p>
    <w:p w14:paraId="4E558486" w14:textId="77777777" w:rsidR="00376D46" w:rsidRDefault="00376D46" w:rsidP="00376D46">
      <w:pPr>
        <w:pStyle w:val="Odstavecseseznamem"/>
        <w:numPr>
          <w:ilvl w:val="0"/>
          <w:numId w:val="10"/>
        </w:numPr>
        <w:spacing w:after="160" w:line="256" w:lineRule="auto"/>
        <w:textAlignment w:val="auto"/>
        <w:rPr>
          <w:sz w:val="28"/>
          <w:szCs w:val="28"/>
        </w:rPr>
      </w:pPr>
      <w:r>
        <w:rPr>
          <w:sz w:val="28"/>
          <w:szCs w:val="28"/>
        </w:rPr>
        <w:t>Finanční výpomoci (poskytované půjčky).</w:t>
      </w:r>
    </w:p>
    <w:p w14:paraId="41C9E42B" w14:textId="77777777" w:rsidR="00376D46" w:rsidRDefault="00376D46" w:rsidP="00376D46">
      <w:pPr>
        <w:spacing w:after="160" w:line="256" w:lineRule="auto"/>
        <w:ind w:left="708"/>
      </w:pPr>
      <w:r>
        <w:t xml:space="preserve">Při </w:t>
      </w:r>
      <w:r>
        <w:rPr>
          <w:b/>
          <w:bCs/>
        </w:rPr>
        <w:t xml:space="preserve">poskytování </w:t>
      </w:r>
      <w:r>
        <w:t xml:space="preserve">finančních výpomocí (půjček) se jedná o záležitost rozpočtu příjmů a výdajů (přijetí půjček obcí je záležitost financování). Jakákoliv poskytovaná půjčka se rozpočtuje jako výdaj a splátky těchto půjček jako příjmy. Půjčky se poskytují na položkách 56xx v případě, že se jedná o půjčky na provoz, na položkách 64xx v případě, že se jedná o půjčky na pořízení dlouhodobého majetku a jejich splátky se třídí na položky 24xx. </w:t>
      </w:r>
    </w:p>
    <w:p w14:paraId="79431724" w14:textId="77777777" w:rsidR="00376D46" w:rsidRDefault="00376D46" w:rsidP="00376D46">
      <w:pPr>
        <w:spacing w:after="160" w:line="256" w:lineRule="auto"/>
        <w:ind w:firstLine="708"/>
      </w:pPr>
      <w:r>
        <w:t xml:space="preserve">Druhé dvojčíslí položek určuje právní subjekt příjemců půjček: </w:t>
      </w:r>
    </w:p>
    <w:p w14:paraId="1DDBB1E6" w14:textId="77777777" w:rsidR="00376D46" w:rsidRDefault="00376D46" w:rsidP="00376D46">
      <w:pPr>
        <w:spacing w:after="160" w:line="256" w:lineRule="auto"/>
        <w:ind w:left="708"/>
      </w:pPr>
      <w:r>
        <w:t xml:space="preserve">Např.: Položka 5641 půjčka jiné obci na provozní výdaj; položka 6441 půjčka jiné obci na pořízení dlouhodobého majetku; 2441 splátky od obce (stejná příjmová položka pro splátku půjčky na provoz i pro splátku půjčky na pořízení dlouhodobého majetku). Položka 5660 půjčka občanovi; položka 2460 splátka od občana apod.  </w:t>
      </w:r>
    </w:p>
    <w:p w14:paraId="104474BD" w14:textId="77777777" w:rsidR="00376D46" w:rsidRDefault="00376D46" w:rsidP="00376D46">
      <w:pPr>
        <w:pStyle w:val="Odstavecseseznamem"/>
        <w:numPr>
          <w:ilvl w:val="0"/>
          <w:numId w:val="10"/>
        </w:numPr>
        <w:spacing w:after="160" w:line="256" w:lineRule="auto"/>
        <w:textAlignment w:val="auto"/>
        <w:rPr>
          <w:highlight w:val="yellow"/>
        </w:rPr>
      </w:pPr>
      <w:r>
        <w:rPr>
          <w:highlight w:val="yellow"/>
        </w:rPr>
        <w:br w:type="page"/>
      </w:r>
    </w:p>
    <w:p w14:paraId="2D3F2245" w14:textId="77777777" w:rsidR="00376D46" w:rsidRDefault="00376D46" w:rsidP="00376D46">
      <w:pPr>
        <w:ind w:left="708" w:hanging="708"/>
      </w:pPr>
    </w:p>
    <w:p w14:paraId="1DC6B7EA" w14:textId="77777777" w:rsidR="00376D46" w:rsidRDefault="00376D46" w:rsidP="00376D46">
      <w:pPr>
        <w:pStyle w:val="Zkladntext"/>
        <w:tabs>
          <w:tab w:val="left" w:pos="360"/>
        </w:tabs>
        <w:rPr>
          <w:b/>
          <w:bCs/>
          <w:sz w:val="40"/>
          <w:szCs w:val="40"/>
        </w:rPr>
      </w:pPr>
    </w:p>
    <w:p w14:paraId="6B8A56DC" w14:textId="7D5C2CCD" w:rsidR="00376D46" w:rsidRDefault="00376D46" w:rsidP="0022170E">
      <w:pPr>
        <w:pStyle w:val="Nzev"/>
        <w:rPr>
          <w:rFonts w:eastAsia="SimSun"/>
        </w:rPr>
      </w:pPr>
      <w:bookmarkStart w:id="53" w:name="_Toc54100207"/>
      <w:bookmarkStart w:id="54" w:name="_Toc62290898"/>
      <w:r>
        <w:t>Blok 3 Transfery přijaté – druhové třídění</w:t>
      </w:r>
      <w:bookmarkEnd w:id="53"/>
      <w:bookmarkEnd w:id="54"/>
      <w:r>
        <w:t xml:space="preserve"> </w:t>
      </w:r>
    </w:p>
    <w:sdt>
      <w:sdtPr>
        <w:rPr>
          <w:rFonts w:ascii="Times New Roman" w:eastAsia="Times New Roman" w:hAnsi="Times New Roman" w:cs="Times New Roman"/>
          <w:color w:val="auto"/>
          <w:sz w:val="24"/>
          <w:szCs w:val="24"/>
        </w:rPr>
        <w:id w:val="-372923240"/>
        <w:docPartObj>
          <w:docPartGallery w:val="Table of Contents"/>
          <w:docPartUnique/>
        </w:docPartObj>
      </w:sdtPr>
      <w:sdtEndPr/>
      <w:sdtContent>
        <w:p w14:paraId="3533215F" w14:textId="77777777" w:rsidR="00376D46" w:rsidRDefault="00376D46" w:rsidP="00376D46">
          <w:pPr>
            <w:pStyle w:val="Nadpisobsahu"/>
          </w:pPr>
          <w:r>
            <w:t>Obsah</w:t>
          </w:r>
        </w:p>
        <w:bookmarkStart w:id="55" w:name="_Toc54100208"/>
        <w:p w14:paraId="0593FF46" w14:textId="77777777" w:rsidR="00376D46" w:rsidRDefault="00376D46" w:rsidP="00376D46">
          <w:pPr>
            <w:pStyle w:val="Nadpis1"/>
            <w:rPr>
              <w:noProof/>
            </w:rPr>
          </w:pPr>
          <w:r>
            <w:fldChar w:fldCharType="begin"/>
          </w:r>
          <w:r>
            <w:rPr>
              <w:rFonts w:cstheme="majorHAnsi"/>
              <w:sz w:val="24"/>
              <w:szCs w:val="24"/>
            </w:rPr>
            <w:instrText xml:space="preserve"> TOC \o "1-3" \h \z \u </w:instrText>
          </w:r>
          <w:r>
            <w:fldChar w:fldCharType="separate"/>
          </w:r>
          <w:bookmarkEnd w:id="55"/>
        </w:p>
        <w:p w14:paraId="19B4D807" w14:textId="42892CB3"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16" w:anchor="_Toc54100210" w:history="1">
            <w:r w:rsidR="00376D46">
              <w:rPr>
                <w:rStyle w:val="Hypertextovodkaz"/>
                <w:rFonts w:eastAsiaTheme="majorEastAsia" w:cstheme="majorHAnsi"/>
                <w:noProof/>
                <w:color w:val="0070C0"/>
              </w:rPr>
              <w:t>Obecná pravidla k transferům přijatým</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21</w:t>
            </w:r>
            <w:r w:rsidR="00376D46">
              <w:rPr>
                <w:rStyle w:val="Hypertextovodkaz"/>
                <w:rFonts w:eastAsiaTheme="majorEastAsia" w:cstheme="majorHAnsi"/>
                <w:noProof/>
                <w:webHidden/>
                <w:color w:val="0070C0"/>
              </w:rPr>
              <w:fldChar w:fldCharType="end"/>
            </w:r>
          </w:hyperlink>
        </w:p>
        <w:p w14:paraId="49D055D7" w14:textId="345D522A"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17" w:anchor="_Toc54100213" w:history="1">
            <w:r w:rsidR="00376D46">
              <w:rPr>
                <w:rStyle w:val="Hypertextovodkaz"/>
                <w:rFonts w:eastAsiaTheme="majorEastAsia" w:cstheme="majorHAnsi"/>
                <w:noProof/>
                <w:color w:val="0070C0"/>
              </w:rPr>
              <w:t>Přehled povinnosti rozpočtování transferů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5879F604" w14:textId="78B16AFE"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18" w:anchor="_Toc54100214" w:history="1">
            <w:r w:rsidR="00376D46">
              <w:rPr>
                <w:rStyle w:val="Hypertextovodkaz"/>
                <w:rFonts w:eastAsiaTheme="majorEastAsia" w:cstheme="majorHAnsi"/>
                <w:noProof/>
                <w:color w:val="0070C0"/>
              </w:rPr>
              <w:t>PŘÍJMY Třída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59DFDA48" w14:textId="65A5A38C"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19" w:anchor="_Toc54100215" w:history="1">
            <w:r w:rsidR="00376D46">
              <w:rPr>
                <w:rStyle w:val="Hypertextovodkaz"/>
                <w:rFonts w:eastAsiaTheme="majorEastAsia" w:cstheme="majorHAnsi"/>
                <w:noProof/>
                <w:color w:val="0070C0"/>
              </w:rPr>
              <w:t>Seznámení se strukturou položky třídy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_Toc54100215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22</w:t>
            </w:r>
            <w:r w:rsidR="00376D46">
              <w:rPr>
                <w:rStyle w:val="Hypertextovodkaz"/>
                <w:rFonts w:eastAsiaTheme="majorEastAsia" w:cstheme="majorHAnsi"/>
                <w:noProof/>
                <w:webHidden/>
                <w:color w:val="0070C0"/>
              </w:rPr>
              <w:fldChar w:fldCharType="end"/>
            </w:r>
          </w:hyperlink>
        </w:p>
        <w:p w14:paraId="7BC5EC65" w14:textId="358F12B0"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0" w:anchor="_Toc54100223" w:history="1">
            <w:r w:rsidR="00376D46">
              <w:rPr>
                <w:rStyle w:val="Hypertextovodkaz"/>
                <w:rFonts w:eastAsiaTheme="majorEastAsia" w:cstheme="majorHAnsi"/>
                <w:noProof/>
                <w:color w:val="0070C0"/>
              </w:rPr>
              <w:t>Položkový přehled třídy 4</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23</w:t>
            </w:r>
            <w:r w:rsidR="00376D46">
              <w:rPr>
                <w:rStyle w:val="Hypertextovodkaz"/>
                <w:rFonts w:eastAsiaTheme="majorEastAsia" w:cstheme="majorHAnsi"/>
                <w:noProof/>
                <w:webHidden/>
                <w:color w:val="0070C0"/>
              </w:rPr>
              <w:fldChar w:fldCharType="end"/>
            </w:r>
          </w:hyperlink>
        </w:p>
        <w:p w14:paraId="730AE2A3" w14:textId="62550AF1"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1" w:anchor="_Toc54100224" w:history="1">
            <w:r w:rsidR="00376D46">
              <w:rPr>
                <w:rStyle w:val="Hypertextovodkaz"/>
                <w:rFonts w:eastAsiaTheme="majorEastAsia" w:cstheme="majorHAnsi"/>
                <w:noProof/>
                <w:color w:val="0070C0"/>
              </w:rPr>
              <w:t>Ústředí a území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24</w:t>
            </w:r>
            <w:r w:rsidR="00376D46">
              <w:rPr>
                <w:rStyle w:val="Hypertextovodkaz"/>
                <w:rFonts w:eastAsiaTheme="majorEastAsia" w:cstheme="majorHAnsi"/>
                <w:noProof/>
                <w:webHidden/>
                <w:color w:val="0070C0"/>
              </w:rPr>
              <w:fldChar w:fldCharType="end"/>
            </w:r>
          </w:hyperlink>
        </w:p>
        <w:p w14:paraId="03A5827A" w14:textId="388D4B43"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22" w:anchor="_Toc54100226" w:history="1">
            <w:r w:rsidR="00376D46">
              <w:rPr>
                <w:rStyle w:val="Hypertextovodkaz"/>
                <w:rFonts w:eastAsiaTheme="majorEastAsia" w:cstheme="majorHAnsi"/>
                <w:noProof/>
                <w:color w:val="0070C0"/>
              </w:rPr>
              <w:t>Transfery v souvislostech, dotace a vypořádání, příjmy a výdaje a konsolidace.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7F8B2E26" w14:textId="02C541D2"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3" w:anchor="_Toc54100227" w:history="1">
            <w:r w:rsidR="00376D46">
              <w:rPr>
                <w:rStyle w:val="Hypertextovodkaz"/>
                <w:rFonts w:eastAsiaTheme="majorEastAsia" w:cstheme="majorHAnsi"/>
                <w:noProof/>
                <w:color w:val="0070C0"/>
              </w:rPr>
              <w:t>Transfery neurčené k vypořádání – náhrady výdajů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_Toc54100227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197671FA" w14:textId="553B5B76"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4" w:anchor="_Toc54100231" w:history="1">
            <w:r w:rsidR="00376D46">
              <w:rPr>
                <w:rStyle w:val="Hypertextovodkaz"/>
                <w:rFonts w:eastAsiaTheme="majorEastAsia" w:cstheme="majorHAnsi"/>
                <w:noProof/>
                <w:color w:val="0070C0"/>
              </w:rPr>
              <w:t>Transferové položky (příjmy i výdaje) netradiční (doplňující informace)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25</w:t>
            </w:r>
            <w:r w:rsidR="00376D46">
              <w:rPr>
                <w:rStyle w:val="Hypertextovodkaz"/>
                <w:rFonts w:eastAsiaTheme="majorEastAsia" w:cstheme="majorHAnsi"/>
                <w:noProof/>
                <w:webHidden/>
                <w:color w:val="0070C0"/>
              </w:rPr>
              <w:fldChar w:fldCharType="end"/>
            </w:r>
          </w:hyperlink>
        </w:p>
        <w:p w14:paraId="6FFF3532" w14:textId="24747BAC"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5" w:anchor="_Toc54100232" w:history="1">
            <w:r w:rsidR="00376D46">
              <w:rPr>
                <w:rStyle w:val="Hypertextovodkaz"/>
                <w:rFonts w:eastAsiaTheme="majorEastAsia" w:cstheme="majorHAnsi"/>
                <w:noProof/>
                <w:color w:val="0070C0"/>
              </w:rPr>
              <w:t>Finanční vypořádání transferů</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26</w:t>
            </w:r>
            <w:r w:rsidR="00376D46">
              <w:rPr>
                <w:rStyle w:val="Hypertextovodkaz"/>
                <w:rFonts w:eastAsiaTheme="majorEastAsia" w:cstheme="majorHAnsi"/>
                <w:noProof/>
                <w:webHidden/>
                <w:color w:val="0070C0"/>
              </w:rPr>
              <w:fldChar w:fldCharType="end"/>
            </w:r>
          </w:hyperlink>
        </w:p>
        <w:p w14:paraId="2CA8B3E7" w14:textId="1436B695"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6" w:anchor="_Toc54100233" w:history="1">
            <w:r w:rsidR="00376D46">
              <w:rPr>
                <w:rStyle w:val="Hypertextovodkaz"/>
                <w:rFonts w:eastAsiaTheme="majorEastAsia" w:cstheme="majorHAnsi"/>
                <w:noProof/>
                <w:color w:val="0070C0"/>
              </w:rPr>
              <w:t>Položky, které se vzájemně konsolidují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26</w:t>
            </w:r>
            <w:r w:rsidR="00376D46">
              <w:rPr>
                <w:rStyle w:val="Hypertextovodkaz"/>
                <w:rFonts w:eastAsiaTheme="majorEastAsia" w:cstheme="majorHAnsi"/>
                <w:noProof/>
                <w:webHidden/>
                <w:color w:val="0070C0"/>
              </w:rPr>
              <w:fldChar w:fldCharType="end"/>
            </w:r>
          </w:hyperlink>
        </w:p>
        <w:p w14:paraId="5F0A7EC1" w14:textId="375FDB4D"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7" w:anchor="_Toc54100234" w:history="1">
            <w:r w:rsidR="00376D46">
              <w:rPr>
                <w:rStyle w:val="Hypertextovodkaz"/>
                <w:rFonts w:eastAsiaTheme="majorEastAsia" w:cstheme="majorHAnsi"/>
                <w:noProof/>
                <w:color w:val="0070C0"/>
              </w:rPr>
              <w:t>Položky, které se konsolidují na úrovni účetní jednotky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27</w:t>
            </w:r>
            <w:r w:rsidR="00376D46">
              <w:rPr>
                <w:rStyle w:val="Hypertextovodkaz"/>
                <w:rFonts w:eastAsiaTheme="majorEastAsia" w:cstheme="majorHAnsi"/>
                <w:noProof/>
                <w:webHidden/>
                <w:color w:val="0070C0"/>
              </w:rPr>
              <w:fldChar w:fldCharType="end"/>
            </w:r>
          </w:hyperlink>
        </w:p>
        <w:p w14:paraId="30ADAA26" w14:textId="33532244"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8" w:anchor="_Toc54100235" w:history="1">
            <w:r w:rsidR="00376D46">
              <w:rPr>
                <w:rStyle w:val="Hypertextovodkaz"/>
                <w:rFonts w:eastAsiaTheme="majorEastAsia" w:cstheme="majorHAnsi"/>
                <w:noProof/>
                <w:color w:val="0070C0"/>
              </w:rPr>
              <w:t>Příklady aplikace konsolidačních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28</w:t>
            </w:r>
            <w:r w:rsidR="00376D46">
              <w:rPr>
                <w:rStyle w:val="Hypertextovodkaz"/>
                <w:rFonts w:eastAsiaTheme="majorEastAsia" w:cstheme="majorHAnsi"/>
                <w:noProof/>
                <w:webHidden/>
                <w:color w:val="0070C0"/>
              </w:rPr>
              <w:fldChar w:fldCharType="end"/>
            </w:r>
          </w:hyperlink>
        </w:p>
        <w:p w14:paraId="11654D33" w14:textId="6525DF27"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29" w:anchor="_Toc54100236" w:history="1">
            <w:r w:rsidR="00376D46">
              <w:rPr>
                <w:rStyle w:val="Hypertextovodkaz"/>
                <w:rFonts w:eastAsiaTheme="majorEastAsia" w:cstheme="majorHAnsi"/>
                <w:noProof/>
                <w:color w:val="0070C0"/>
              </w:rPr>
              <w:t>Konsolidační převody – vzájemné vazby příjmových a výdajových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_Toc54100236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29</w:t>
            </w:r>
            <w:r w:rsidR="00376D46">
              <w:rPr>
                <w:rStyle w:val="Hypertextovodkaz"/>
                <w:rFonts w:eastAsiaTheme="majorEastAsia" w:cstheme="majorHAnsi"/>
                <w:noProof/>
                <w:webHidden/>
                <w:color w:val="0070C0"/>
              </w:rPr>
              <w:fldChar w:fldCharType="end"/>
            </w:r>
          </w:hyperlink>
        </w:p>
        <w:p w14:paraId="764F4563" w14:textId="77777777" w:rsidR="00376D46" w:rsidRDefault="00376D46" w:rsidP="00376D46">
          <w:r>
            <w:rPr>
              <w:rFonts w:asciiTheme="majorHAnsi" w:hAnsiTheme="majorHAnsi" w:cstheme="majorHAnsi"/>
              <w:b/>
              <w:bCs/>
            </w:rPr>
            <w:fldChar w:fldCharType="end"/>
          </w:r>
        </w:p>
      </w:sdtContent>
    </w:sdt>
    <w:p w14:paraId="5A25D914" w14:textId="77777777" w:rsidR="00376D46" w:rsidRDefault="00376D46" w:rsidP="00376D46">
      <w:pPr>
        <w:autoSpaceDE w:val="0"/>
        <w:adjustRightInd w:val="0"/>
        <w:rPr>
          <w:b/>
          <w:bCs/>
        </w:rPr>
      </w:pPr>
    </w:p>
    <w:p w14:paraId="7905C6AE" w14:textId="0F138991" w:rsidR="00376D46" w:rsidRPr="00CE7574" w:rsidRDefault="00376D46" w:rsidP="00376D46">
      <w:pPr>
        <w:pStyle w:val="Nadpis1"/>
        <w:rPr>
          <w:rStyle w:val="Zdraznnjemn"/>
        </w:rPr>
      </w:pPr>
      <w:bookmarkStart w:id="56" w:name="_Toc54099826"/>
      <w:bookmarkStart w:id="57" w:name="_Toc54100209"/>
      <w:bookmarkStart w:id="58" w:name="_Toc62290899"/>
      <w:bookmarkStart w:id="59" w:name="_Toc62294266"/>
      <w:r w:rsidRPr="0022170E">
        <w:rPr>
          <w:rStyle w:val="Zdraznnjemn"/>
          <w:b/>
          <w:bCs/>
          <w:sz w:val="28"/>
          <w:szCs w:val="28"/>
        </w:rPr>
        <w:t>Pozn.</w:t>
      </w:r>
      <w:r w:rsidRPr="00CE7574">
        <w:rPr>
          <w:rStyle w:val="Zdraznnjemn"/>
        </w:rPr>
        <w:t xml:space="preserve"> V tomto bloku se budeme věnovat nejen položkám třídy 4, ale kvůli vzájemným souvislostem a úplnosti se musíme zmínit i o vybraných položkách třídy 2,3, a 5.</w:t>
      </w:r>
      <w:bookmarkEnd w:id="56"/>
      <w:bookmarkEnd w:id="57"/>
      <w:bookmarkEnd w:id="58"/>
      <w:bookmarkEnd w:id="59"/>
      <w:r w:rsidRPr="00CE7574">
        <w:rPr>
          <w:rStyle w:val="Zdraznnjemn"/>
        </w:rPr>
        <w:t xml:space="preserve"> </w:t>
      </w:r>
    </w:p>
    <w:p w14:paraId="23D0943C" w14:textId="77777777" w:rsidR="00EC1771" w:rsidRPr="000454D6" w:rsidRDefault="00EC1771" w:rsidP="00EC1771">
      <w:pPr>
        <w:pStyle w:val="Nadpis1"/>
      </w:pPr>
      <w:bookmarkStart w:id="60" w:name="_Toc54099827"/>
      <w:bookmarkStart w:id="61" w:name="_Toc54100210"/>
      <w:r w:rsidRPr="000454D6">
        <w:t>Obecná pravidla k transferům přijatým</w:t>
      </w:r>
      <w:bookmarkEnd w:id="60"/>
      <w:bookmarkEnd w:id="61"/>
      <w:r w:rsidRPr="000454D6">
        <w:t xml:space="preserve"> </w:t>
      </w:r>
    </w:p>
    <w:p w14:paraId="13D38C94" w14:textId="77777777" w:rsidR="00EC1771" w:rsidRPr="000B498F" w:rsidRDefault="00EC1771" w:rsidP="00EC1771">
      <w:pPr>
        <w:pStyle w:val="Nadpis1"/>
        <w:numPr>
          <w:ilvl w:val="0"/>
          <w:numId w:val="12"/>
        </w:numPr>
        <w:ind w:left="501"/>
        <w:rPr>
          <w:rFonts w:ascii="Times New Roman" w:hAnsi="Times New Roman" w:cs="Times New Roman"/>
          <w:color w:val="auto"/>
          <w:sz w:val="24"/>
          <w:szCs w:val="24"/>
        </w:rPr>
      </w:pPr>
      <w:bookmarkStart w:id="62" w:name="_Toc54099828"/>
      <w:bookmarkStart w:id="63" w:name="_Toc54100211"/>
      <w:r w:rsidRPr="000B498F">
        <w:rPr>
          <w:rFonts w:ascii="Times New Roman" w:hAnsi="Times New Roman" w:cs="Times New Roman"/>
          <w:color w:val="auto"/>
          <w:sz w:val="24"/>
          <w:szCs w:val="24"/>
        </w:rPr>
        <w:t xml:space="preserve">K transferům třídy 4 se nedává paragraf (účelové třídění) s výjimkou podseskupení 413 </w:t>
      </w:r>
      <w:r w:rsidRPr="000B498F">
        <w:rPr>
          <w:rFonts w:ascii="Times New Roman" w:hAnsi="Times New Roman" w:cs="Times New Roman"/>
          <w:i/>
          <w:color w:val="auto"/>
          <w:sz w:val="24"/>
          <w:szCs w:val="24"/>
        </w:rPr>
        <w:t>a položky 4251, kde se závazně dává paragraf 6330 (paragraf 6330 je stanoven také pro položky 4140 a 5350</w:t>
      </w:r>
      <w:r>
        <w:rPr>
          <w:rFonts w:ascii="Times New Roman" w:hAnsi="Times New Roman" w:cs="Times New Roman"/>
          <w:i/>
          <w:color w:val="auto"/>
          <w:sz w:val="24"/>
          <w:szCs w:val="24"/>
        </w:rPr>
        <w:t>=</w:t>
      </w:r>
      <w:r w:rsidRPr="000B498F">
        <w:rPr>
          <w:rFonts w:ascii="Times New Roman" w:hAnsi="Times New Roman" w:cs="Times New Roman"/>
          <w:i/>
          <w:color w:val="auto"/>
          <w:sz w:val="24"/>
          <w:szCs w:val="24"/>
        </w:rPr>
        <w:t xml:space="preserve"> jedná se o speciální položky pro vzájemné převody mezi účty přes rok).</w:t>
      </w:r>
      <w:bookmarkEnd w:id="62"/>
      <w:bookmarkEnd w:id="63"/>
    </w:p>
    <w:p w14:paraId="35C4C7E2" w14:textId="77777777" w:rsidR="00EC1771" w:rsidRDefault="00EC1771" w:rsidP="00EC1771">
      <w:pPr>
        <w:pStyle w:val="Nadpis1"/>
        <w:numPr>
          <w:ilvl w:val="0"/>
          <w:numId w:val="12"/>
        </w:numPr>
        <w:ind w:left="501"/>
        <w:rPr>
          <w:rFonts w:ascii="Times New Roman" w:hAnsi="Times New Roman" w:cs="Times New Roman"/>
          <w:color w:val="auto"/>
          <w:sz w:val="24"/>
          <w:szCs w:val="24"/>
        </w:rPr>
      </w:pPr>
      <w:bookmarkStart w:id="64" w:name="_Toc54099829"/>
      <w:bookmarkStart w:id="65" w:name="_Toc54100212"/>
      <w:r w:rsidRPr="000B498F">
        <w:rPr>
          <w:rFonts w:ascii="Times New Roman" w:hAnsi="Times New Roman" w:cs="Times New Roman"/>
          <w:color w:val="auto"/>
          <w:sz w:val="24"/>
          <w:szCs w:val="24"/>
        </w:rPr>
        <w:t>Ne všechny transfery patří na položky třídy 4. Transfery od jiných než ústředních a územních rozpočtů patří i na položky třídy 2 nebo 3. Dále jsou vyjmenovány transfery v režimu náhrad výdajů, které se třídí na položku 5811 při výdaji na str. D, při přijetí náhrady transferu s minusem. Podrobněji je položka 5811 vysvětlena níže.</w:t>
      </w:r>
      <w:bookmarkEnd w:id="64"/>
      <w:bookmarkEnd w:id="65"/>
      <w:r w:rsidRPr="000B498F">
        <w:rPr>
          <w:rFonts w:ascii="Times New Roman" w:hAnsi="Times New Roman" w:cs="Times New Roman"/>
          <w:color w:val="auto"/>
          <w:sz w:val="24"/>
          <w:szCs w:val="24"/>
        </w:rPr>
        <w:t xml:space="preserve"> </w:t>
      </w:r>
    </w:p>
    <w:p w14:paraId="5934F2D4" w14:textId="77777777" w:rsidR="00EC1771" w:rsidRPr="00606904" w:rsidRDefault="00EC1771" w:rsidP="00EC1771"/>
    <w:p w14:paraId="5F54A507" w14:textId="77777777" w:rsidR="00EC1771" w:rsidRDefault="00EC1771" w:rsidP="00EC1771">
      <w:pPr>
        <w:pStyle w:val="Odstavecseseznamem"/>
        <w:numPr>
          <w:ilvl w:val="0"/>
          <w:numId w:val="12"/>
        </w:numPr>
      </w:pPr>
      <w:r w:rsidRPr="000B498F">
        <w:t>Volbu položky ovlivňuje poskytovatel. Musí se zjišťovat při příjmu transferu, kdo je poskytovatel, protože často může příjem přeposlat</w:t>
      </w:r>
      <w:r>
        <w:t xml:space="preserve"> obci</w:t>
      </w:r>
      <w:r w:rsidRPr="000B498F">
        <w:t xml:space="preserve"> zprostředkovatel – v pozici zprostředkovatelů jsou nejčastěji kraje. </w:t>
      </w:r>
    </w:p>
    <w:p w14:paraId="4D4BDA9A" w14:textId="77777777" w:rsidR="00EC1771" w:rsidRDefault="00EC1771" w:rsidP="00EC1771"/>
    <w:p w14:paraId="720E36B6" w14:textId="77777777" w:rsidR="00EC1771" w:rsidRDefault="00EC1771" w:rsidP="00EC1771">
      <w:pPr>
        <w:pStyle w:val="Odstavecseseznamem"/>
        <w:numPr>
          <w:ilvl w:val="0"/>
          <w:numId w:val="12"/>
        </w:numPr>
        <w:rPr>
          <w:iCs/>
        </w:rPr>
      </w:pPr>
      <w:r w:rsidRPr="00606904">
        <w:rPr>
          <w:iCs/>
        </w:rPr>
        <w:lastRenderedPageBreak/>
        <w:t xml:space="preserve">Při volbě položky dotace neřešíme, zda se jedná o zálohu na transfer, či platby ze závěrečných vypořádání. Zpravidla řešíme jen právní formu poskytovatele. </w:t>
      </w:r>
    </w:p>
    <w:p w14:paraId="2655CC1F" w14:textId="77777777" w:rsidR="00EC1771" w:rsidRPr="00606904" w:rsidRDefault="00EC1771" w:rsidP="00EC1771">
      <w:pPr>
        <w:pStyle w:val="Odstavecseseznamem"/>
        <w:rPr>
          <w:iCs/>
        </w:rPr>
      </w:pPr>
    </w:p>
    <w:p w14:paraId="4484793C" w14:textId="77777777" w:rsidR="00EC1771" w:rsidRPr="000B498F" w:rsidRDefault="00EC1771" w:rsidP="00EC1771">
      <w:pPr>
        <w:pStyle w:val="Odstavecseseznamem"/>
        <w:numPr>
          <w:ilvl w:val="0"/>
          <w:numId w:val="12"/>
        </w:numPr>
      </w:pPr>
      <w:r w:rsidRPr="000B498F">
        <w:t xml:space="preserve">V režimu transferů jsou i položky, které se vzájemně ve výkazu FIN 2-12 M konsolidují (vylučují). Níže je podrobnější vysvětlení ke konsolidaci příjmových a výdajových položek. </w:t>
      </w:r>
      <w:r>
        <w:t xml:space="preserve">Toto je hodně zásadní při volbě položky – často se musí konzultovat i volba položky u druhé strany (mezi příjemce a poskytovatelem), aby došlo k vzájemnému vyloučení na různých úrovních (na úrovni účetní jednotky, na úrovni kraje, na úrovni státu). </w:t>
      </w:r>
    </w:p>
    <w:p w14:paraId="292BC093" w14:textId="77777777" w:rsidR="00EC1771" w:rsidRPr="000B498F" w:rsidRDefault="00EC1771" w:rsidP="00EC1771"/>
    <w:p w14:paraId="0E878FB6" w14:textId="77777777" w:rsidR="00EC1771" w:rsidRPr="000454D6" w:rsidRDefault="00EC1771" w:rsidP="00EC1771">
      <w:pPr>
        <w:pStyle w:val="Nadpis1"/>
      </w:pPr>
      <w:bookmarkStart w:id="66" w:name="_Toc54099830"/>
      <w:bookmarkStart w:id="67" w:name="_Toc54100213"/>
      <w:r w:rsidRPr="000454D6">
        <w:t>Přehled povinnosti rozpočtování transferů</w:t>
      </w:r>
      <w:bookmarkEnd w:id="66"/>
      <w:bookmarkEnd w:id="67"/>
      <w:r w:rsidRPr="000454D6">
        <w:t xml:space="preserve"> </w:t>
      </w:r>
    </w:p>
    <w:p w14:paraId="01A0F776" w14:textId="77777777" w:rsidR="00EC1771" w:rsidRDefault="00EC1771" w:rsidP="00EC1771">
      <w:pPr>
        <w:pStyle w:val="Odstavecseseznamem"/>
        <w:numPr>
          <w:ilvl w:val="0"/>
          <w:numId w:val="13"/>
        </w:numPr>
      </w:pPr>
      <w:r>
        <w:t xml:space="preserve">Obecně platí, že se transfer rozpočtuje, když existuje dokument, na jehož základě má nebo bude mít příjemce na transfer nárok. </w:t>
      </w:r>
    </w:p>
    <w:p w14:paraId="17422224" w14:textId="77777777" w:rsidR="00EC1771" w:rsidRDefault="00EC1771" w:rsidP="00EC1771">
      <w:pPr>
        <w:pStyle w:val="Odstavecseseznamem"/>
      </w:pPr>
    </w:p>
    <w:p w14:paraId="5F24825D" w14:textId="77777777" w:rsidR="00EC1771" w:rsidRDefault="00EC1771" w:rsidP="00EC1771">
      <w:pPr>
        <w:pStyle w:val="Odstavecseseznamem"/>
        <w:numPr>
          <w:ilvl w:val="0"/>
          <w:numId w:val="13"/>
        </w:numPr>
      </w:pPr>
      <w:r>
        <w:t xml:space="preserve">Položka 4112 Souhrnný dotační vztah se rozpočtuje na základě schválení zákona o SR a po přijetí rozpisu transferu na jednotlivé obce od kraje. </w:t>
      </w:r>
    </w:p>
    <w:p w14:paraId="16AA1379" w14:textId="77777777" w:rsidR="00EC1771" w:rsidRDefault="00EC1771" w:rsidP="00EC1771"/>
    <w:p w14:paraId="15B9D77C" w14:textId="77777777" w:rsidR="00EC1771" w:rsidRDefault="00EC1771" w:rsidP="00EC1771">
      <w:pPr>
        <w:pStyle w:val="Odstavecseseznamem"/>
        <w:numPr>
          <w:ilvl w:val="0"/>
          <w:numId w:val="13"/>
        </w:numPr>
      </w:pPr>
      <w:r>
        <w:t>Položky 411x a 421x ostatní se rozpočtují na základě přijatých rozhodnutí nebo smluv o transferu.</w:t>
      </w:r>
    </w:p>
    <w:p w14:paraId="158C7150" w14:textId="77777777" w:rsidR="00EC1771" w:rsidRDefault="00EC1771" w:rsidP="00EC1771"/>
    <w:p w14:paraId="47E3C58E" w14:textId="77777777" w:rsidR="00EC1771" w:rsidRDefault="00EC1771" w:rsidP="00EC1771">
      <w:pPr>
        <w:pStyle w:val="Odstavecseseznamem"/>
        <w:numPr>
          <w:ilvl w:val="0"/>
          <w:numId w:val="13"/>
        </w:numPr>
      </w:pPr>
      <w:r>
        <w:t xml:space="preserve">V případech, že na transfery není podklad – smlouva, rozhodnutí apod., tak se rozpočtují až k datu přijetí transferu. </w:t>
      </w:r>
    </w:p>
    <w:p w14:paraId="081EBAF8" w14:textId="77777777" w:rsidR="00EC1771" w:rsidRDefault="00EC1771" w:rsidP="00EC1771">
      <w:pPr>
        <w:pStyle w:val="Odstavecseseznamem"/>
      </w:pPr>
    </w:p>
    <w:p w14:paraId="1DF78287" w14:textId="77777777" w:rsidR="00EC1771" w:rsidRDefault="00EC1771" w:rsidP="00EC1771">
      <w:pPr>
        <w:pStyle w:val="Odstavecseseznamem"/>
        <w:numPr>
          <w:ilvl w:val="0"/>
          <w:numId w:val="13"/>
        </w:numPr>
      </w:pPr>
      <w:r>
        <w:t xml:space="preserve">U transferů se zpravidla požaduje rozpočtování na koruny přesně. </w:t>
      </w:r>
    </w:p>
    <w:p w14:paraId="3B5744FE" w14:textId="77777777" w:rsidR="00EC1771" w:rsidRDefault="00EC1771" w:rsidP="00EC1771"/>
    <w:p w14:paraId="1DFE96D9" w14:textId="77777777" w:rsidR="00EC1771" w:rsidRDefault="00EC1771" w:rsidP="00EC1771">
      <w:pPr>
        <w:pStyle w:val="Odstavecseseznamem"/>
        <w:numPr>
          <w:ilvl w:val="0"/>
          <w:numId w:val="13"/>
        </w:numPr>
      </w:pPr>
      <w:r>
        <w:t>Položky, které se konsolidují na úrovni organizace se nerozpočtují s výjimkou převodů na fondy a zpět (aby se mohl vytvořit vyrovnaný rozpočet jen za fond).</w:t>
      </w:r>
    </w:p>
    <w:p w14:paraId="4AEDBCC0" w14:textId="77777777" w:rsidR="00EC1771" w:rsidRDefault="00EC1771" w:rsidP="00EC1771">
      <w:pPr>
        <w:pStyle w:val="Odstavecseseznamem"/>
      </w:pPr>
    </w:p>
    <w:p w14:paraId="1D6EFB40" w14:textId="77777777" w:rsidR="00EC1771" w:rsidRDefault="00EC1771" w:rsidP="00EC1771">
      <w:pPr>
        <w:pStyle w:val="Odstavecseseznamem"/>
      </w:pPr>
    </w:p>
    <w:p w14:paraId="45A99680" w14:textId="77777777" w:rsidR="00EC1771" w:rsidRDefault="00EC1771" w:rsidP="00EC1771">
      <w:pPr>
        <w:pStyle w:val="Odstavecseseznamem"/>
        <w:numPr>
          <w:ilvl w:val="0"/>
          <w:numId w:val="13"/>
        </w:numPr>
        <w:spacing w:before="240"/>
      </w:pPr>
      <w:r>
        <w:t xml:space="preserve">Existují položky pro převody mezi účty v jedné účetní jednotce (účty VHČ, SU 241 a účty cizích prostředků – tzv. depozitní, SU 245), které nespadají pod rozpočet. Převody na tyto účty a převody z těchto účty se rozpočtují, i když jsou to převody uvnitř jedné účetní jednotky. </w:t>
      </w:r>
    </w:p>
    <w:p w14:paraId="15FF7495" w14:textId="77777777" w:rsidR="00EC1771" w:rsidRDefault="00EC1771" w:rsidP="00EC1771">
      <w:pPr>
        <w:pStyle w:val="Odstavecseseznamem"/>
        <w:spacing w:before="240"/>
      </w:pPr>
    </w:p>
    <w:p w14:paraId="042847EE" w14:textId="77777777" w:rsidR="00EC1771" w:rsidRPr="000454D6" w:rsidRDefault="00EC1771" w:rsidP="00EC1771">
      <w:pPr>
        <w:pStyle w:val="Nadpis1"/>
      </w:pPr>
      <w:bookmarkStart w:id="68" w:name="_Toc54100214"/>
      <w:r w:rsidRPr="000454D6">
        <w:t>PŘÍJMY Třída 4</w:t>
      </w:r>
      <w:bookmarkEnd w:id="68"/>
      <w:r w:rsidRPr="000454D6">
        <w:t xml:space="preserve"> </w:t>
      </w:r>
    </w:p>
    <w:p w14:paraId="185C3A19" w14:textId="77777777" w:rsidR="00EC1771" w:rsidRPr="000454D6" w:rsidRDefault="00EC1771" w:rsidP="00EC1771">
      <w:pPr>
        <w:pStyle w:val="Nadpis3"/>
      </w:pPr>
      <w:bookmarkStart w:id="69" w:name="_Toc54099832"/>
      <w:bookmarkStart w:id="70" w:name="_Toc54100215"/>
      <w:r w:rsidRPr="000454D6">
        <w:t>Seznámení se strukturou položky třídy 4</w:t>
      </w:r>
      <w:bookmarkEnd w:id="69"/>
      <w:bookmarkEnd w:id="70"/>
    </w:p>
    <w:p w14:paraId="252D933F" w14:textId="77777777" w:rsidR="00EC1771" w:rsidRDefault="00EC1771" w:rsidP="00EC1771">
      <w:bookmarkStart w:id="71" w:name="_Hlk53922019"/>
      <w:r w:rsidRPr="000F23C0">
        <w:rPr>
          <w:b/>
          <w:bCs/>
        </w:rPr>
        <w:t>Třída 4</w:t>
      </w:r>
      <w:r>
        <w:t xml:space="preserve"> – jedná se o přijaté transfery z ústředních nebo územních rozpočtů a část transferů přijatých </w:t>
      </w:r>
      <w:proofErr w:type="gramStart"/>
      <w:r>
        <w:t>se</w:t>
      </w:r>
      <w:proofErr w:type="gramEnd"/>
      <w:r>
        <w:t xml:space="preserve"> zahraničí, zahrnuje i konsolidační položky  </w:t>
      </w:r>
    </w:p>
    <w:p w14:paraId="60769A46" w14:textId="77777777" w:rsidR="00EC1771" w:rsidRDefault="00EC1771" w:rsidP="00EC1771"/>
    <w:p w14:paraId="410946B9" w14:textId="77777777" w:rsidR="00EC1771" w:rsidRPr="000F23C0" w:rsidRDefault="00EC1771" w:rsidP="00EC1771">
      <w:pPr>
        <w:rPr>
          <w:b/>
          <w:bCs/>
        </w:rPr>
      </w:pPr>
      <w:r w:rsidRPr="000F23C0">
        <w:rPr>
          <w:b/>
          <w:bCs/>
        </w:rPr>
        <w:t xml:space="preserve">Seskupení: </w:t>
      </w:r>
    </w:p>
    <w:p w14:paraId="1BEAF223" w14:textId="77777777" w:rsidR="00EC1771" w:rsidRDefault="00EC1771" w:rsidP="00EC1771">
      <w:r>
        <w:t>4</w:t>
      </w:r>
      <w:r w:rsidRPr="000F23C0">
        <w:rPr>
          <w:b/>
          <w:bCs/>
        </w:rPr>
        <w:t>1</w:t>
      </w:r>
      <w:r>
        <w:t xml:space="preserve"> – poloha 1 na druhém místě položky = neinvestiční transfery (do nich patří i konsolidační položky), transfer je určen na výdaje třídy 5 Běžné výdaje  </w:t>
      </w:r>
    </w:p>
    <w:p w14:paraId="1F57F4C5" w14:textId="77777777" w:rsidR="00EC1771" w:rsidRPr="007C489B" w:rsidRDefault="00EC1771" w:rsidP="00EC1771">
      <w:r>
        <w:t>4</w:t>
      </w:r>
      <w:r w:rsidRPr="000F23C0">
        <w:rPr>
          <w:b/>
          <w:bCs/>
        </w:rPr>
        <w:t>2</w:t>
      </w:r>
      <w:r>
        <w:t xml:space="preserve"> – poloha 2 na druhém místě položky= investiční transfery (na pořízení dlouhodobého majetku), transfer je určen na výdaje třídy 6 Kapitálové výdaje </w:t>
      </w:r>
    </w:p>
    <w:p w14:paraId="0C55EB0F" w14:textId="77777777" w:rsidR="00EC1771" w:rsidRPr="000F23C0" w:rsidRDefault="00EC1771" w:rsidP="00EC1771">
      <w:pPr>
        <w:pStyle w:val="Nadpis2"/>
        <w:rPr>
          <w:rFonts w:ascii="Times New Roman" w:hAnsi="Times New Roman"/>
          <w:i w:val="0"/>
          <w:iCs w:val="0"/>
          <w:sz w:val="24"/>
          <w:szCs w:val="24"/>
        </w:rPr>
      </w:pPr>
      <w:bookmarkStart w:id="72" w:name="_Toc54099833"/>
      <w:bookmarkStart w:id="73" w:name="_Toc54100216"/>
      <w:r w:rsidRPr="000F23C0">
        <w:rPr>
          <w:rFonts w:ascii="Times New Roman" w:hAnsi="Times New Roman"/>
          <w:i w:val="0"/>
          <w:iCs w:val="0"/>
          <w:sz w:val="24"/>
          <w:szCs w:val="24"/>
        </w:rPr>
        <w:lastRenderedPageBreak/>
        <w:t>Podseskupení:</w:t>
      </w:r>
      <w:bookmarkEnd w:id="72"/>
      <w:bookmarkEnd w:id="73"/>
      <w:r w:rsidRPr="000F23C0">
        <w:rPr>
          <w:rFonts w:ascii="Times New Roman" w:hAnsi="Times New Roman"/>
          <w:i w:val="0"/>
          <w:iCs w:val="0"/>
          <w:sz w:val="24"/>
          <w:szCs w:val="24"/>
        </w:rPr>
        <w:t xml:space="preserve"> </w:t>
      </w:r>
    </w:p>
    <w:p w14:paraId="5727487C" w14:textId="77777777" w:rsidR="00EC1771" w:rsidRPr="000F23C0" w:rsidRDefault="00EC1771" w:rsidP="00EC1771">
      <w:pPr>
        <w:pStyle w:val="Nadpis2"/>
        <w:rPr>
          <w:rFonts w:ascii="Times New Roman" w:hAnsi="Times New Roman"/>
          <w:b w:val="0"/>
          <w:bCs w:val="0"/>
          <w:i w:val="0"/>
          <w:iCs w:val="0"/>
          <w:sz w:val="24"/>
          <w:szCs w:val="24"/>
        </w:rPr>
      </w:pPr>
      <w:bookmarkStart w:id="74" w:name="_Toc54099834"/>
      <w:bookmarkStart w:id="75" w:name="_Toc54100217"/>
      <w:r w:rsidRPr="000F23C0">
        <w:rPr>
          <w:rFonts w:ascii="Times New Roman" w:hAnsi="Times New Roman"/>
          <w:b w:val="0"/>
          <w:bCs w:val="0"/>
          <w:i w:val="0"/>
          <w:iCs w:val="0"/>
          <w:sz w:val="24"/>
          <w:szCs w:val="24"/>
        </w:rPr>
        <w:t>41</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a 42</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 poloha 1 na třetím místě položky</w:t>
      </w:r>
      <w:r>
        <w:rPr>
          <w:rFonts w:ascii="Times New Roman" w:hAnsi="Times New Roman"/>
          <w:b w:val="0"/>
          <w:bCs w:val="0"/>
          <w:i w:val="0"/>
          <w:iCs w:val="0"/>
          <w:sz w:val="24"/>
          <w:szCs w:val="24"/>
        </w:rPr>
        <w:t xml:space="preserve"> = </w:t>
      </w:r>
      <w:r w:rsidRPr="000F23C0">
        <w:rPr>
          <w:rFonts w:ascii="Times New Roman" w:hAnsi="Times New Roman"/>
          <w:b w:val="0"/>
          <w:bCs w:val="0"/>
          <w:i w:val="0"/>
          <w:iCs w:val="0"/>
          <w:sz w:val="24"/>
          <w:szCs w:val="24"/>
        </w:rPr>
        <w:t>transfery z ústředních rozpočtů</w:t>
      </w:r>
      <w:r>
        <w:rPr>
          <w:rFonts w:ascii="Times New Roman" w:hAnsi="Times New Roman"/>
          <w:b w:val="0"/>
          <w:bCs w:val="0"/>
          <w:i w:val="0"/>
          <w:iCs w:val="0"/>
          <w:sz w:val="24"/>
          <w:szCs w:val="24"/>
        </w:rPr>
        <w:t xml:space="preserve">, pouze u těchto transferů se v případech požadavků poskytovatelů třídí i z hlediska účelových znaků v příjmech a jen toto třídění účelových znaků v stupuje do výkazu FIN </w:t>
      </w:r>
      <w:proofErr w:type="gramStart"/>
      <w:r>
        <w:rPr>
          <w:rFonts w:ascii="Times New Roman" w:hAnsi="Times New Roman"/>
          <w:b w:val="0"/>
          <w:bCs w:val="0"/>
          <w:i w:val="0"/>
          <w:iCs w:val="0"/>
          <w:sz w:val="24"/>
          <w:szCs w:val="24"/>
        </w:rPr>
        <w:t>2-12M</w:t>
      </w:r>
      <w:proofErr w:type="gramEnd"/>
      <w:r>
        <w:rPr>
          <w:rFonts w:ascii="Times New Roman" w:hAnsi="Times New Roman"/>
          <w:b w:val="0"/>
          <w:bCs w:val="0"/>
          <w:i w:val="0"/>
          <w:iCs w:val="0"/>
          <w:sz w:val="24"/>
          <w:szCs w:val="24"/>
        </w:rPr>
        <w:t xml:space="preserve"> (pětimístné třídění). </w:t>
      </w:r>
      <w:r w:rsidRPr="000F23C0">
        <w:rPr>
          <w:rFonts w:ascii="Times New Roman" w:hAnsi="Times New Roman"/>
          <w:b w:val="0"/>
          <w:bCs w:val="0"/>
          <w:i w:val="0"/>
          <w:iCs w:val="0"/>
          <w:sz w:val="24"/>
          <w:szCs w:val="24"/>
        </w:rPr>
        <w:t xml:space="preserve"> </w:t>
      </w:r>
      <w:r>
        <w:rPr>
          <w:rFonts w:ascii="Times New Roman" w:hAnsi="Times New Roman"/>
          <w:b w:val="0"/>
          <w:bCs w:val="0"/>
          <w:i w:val="0"/>
          <w:iCs w:val="0"/>
          <w:sz w:val="24"/>
          <w:szCs w:val="24"/>
        </w:rPr>
        <w:t>Viz podkapitola „Ústředí a území“.</w:t>
      </w:r>
      <w:bookmarkEnd w:id="74"/>
      <w:bookmarkEnd w:id="75"/>
    </w:p>
    <w:p w14:paraId="19149311" w14:textId="77777777" w:rsidR="00EC1771" w:rsidRPr="000F23C0" w:rsidRDefault="00EC1771" w:rsidP="00EC1771">
      <w:pPr>
        <w:pStyle w:val="Nadpis2"/>
        <w:rPr>
          <w:rFonts w:ascii="Times New Roman" w:hAnsi="Times New Roman"/>
          <w:b w:val="0"/>
          <w:bCs w:val="0"/>
          <w:i w:val="0"/>
          <w:iCs w:val="0"/>
          <w:sz w:val="24"/>
          <w:szCs w:val="24"/>
        </w:rPr>
      </w:pPr>
      <w:bookmarkStart w:id="76" w:name="_Toc54099835"/>
      <w:bookmarkStart w:id="77" w:name="_Toc54100218"/>
      <w:r w:rsidRPr="000F23C0">
        <w:rPr>
          <w:rFonts w:ascii="Times New Roman" w:hAnsi="Times New Roman"/>
          <w:b w:val="0"/>
          <w:bCs w:val="0"/>
          <w:i w:val="0"/>
          <w:iCs w:val="0"/>
          <w:sz w:val="24"/>
          <w:szCs w:val="24"/>
        </w:rPr>
        <w:t>41</w:t>
      </w:r>
      <w:r w:rsidRPr="000F23C0">
        <w:rPr>
          <w:rFonts w:ascii="Times New Roman" w:hAnsi="Times New Roman"/>
          <w:i w:val="0"/>
          <w:iCs w:val="0"/>
          <w:sz w:val="24"/>
          <w:szCs w:val="24"/>
        </w:rPr>
        <w:t>2</w:t>
      </w:r>
      <w:r w:rsidRPr="000F23C0">
        <w:rPr>
          <w:rFonts w:ascii="Times New Roman" w:hAnsi="Times New Roman"/>
          <w:b w:val="0"/>
          <w:bCs w:val="0"/>
          <w:i w:val="0"/>
          <w:iCs w:val="0"/>
          <w:sz w:val="24"/>
          <w:szCs w:val="24"/>
        </w:rPr>
        <w:t xml:space="preserve"> a 42</w:t>
      </w:r>
      <w:r w:rsidRPr="000F23C0">
        <w:rPr>
          <w:rFonts w:ascii="Times New Roman" w:hAnsi="Times New Roman"/>
          <w:i w:val="0"/>
          <w:iCs w:val="0"/>
          <w:sz w:val="24"/>
          <w:szCs w:val="24"/>
        </w:rPr>
        <w:t xml:space="preserve">2 </w:t>
      </w:r>
      <w:r w:rsidRPr="000F23C0">
        <w:rPr>
          <w:rFonts w:ascii="Times New Roman" w:hAnsi="Times New Roman"/>
          <w:b w:val="0"/>
          <w:bCs w:val="0"/>
          <w:i w:val="0"/>
          <w:iCs w:val="0"/>
          <w:sz w:val="24"/>
          <w:szCs w:val="24"/>
        </w:rPr>
        <w:t>– poloha 2 na třetím místě položky</w:t>
      </w:r>
      <w:r>
        <w:rPr>
          <w:rFonts w:ascii="Times New Roman" w:hAnsi="Times New Roman"/>
          <w:b w:val="0"/>
          <w:bCs w:val="0"/>
          <w:i w:val="0"/>
          <w:iCs w:val="0"/>
          <w:sz w:val="24"/>
          <w:szCs w:val="24"/>
        </w:rPr>
        <w:t xml:space="preserve"> =</w:t>
      </w:r>
      <w:r w:rsidRPr="000F23C0">
        <w:rPr>
          <w:rFonts w:ascii="Times New Roman" w:hAnsi="Times New Roman"/>
          <w:b w:val="0"/>
          <w:bCs w:val="0"/>
          <w:i w:val="0"/>
          <w:iCs w:val="0"/>
          <w:sz w:val="24"/>
          <w:szCs w:val="24"/>
        </w:rPr>
        <w:t xml:space="preserve"> transfery z územních rozpočtů</w:t>
      </w:r>
      <w:bookmarkEnd w:id="76"/>
      <w:bookmarkEnd w:id="77"/>
      <w:r w:rsidRPr="000F23C0">
        <w:rPr>
          <w:rFonts w:ascii="Times New Roman" w:hAnsi="Times New Roman"/>
          <w:b w:val="0"/>
          <w:bCs w:val="0"/>
          <w:i w:val="0"/>
          <w:iCs w:val="0"/>
          <w:sz w:val="24"/>
          <w:szCs w:val="24"/>
        </w:rPr>
        <w:t xml:space="preserve"> </w:t>
      </w:r>
    </w:p>
    <w:p w14:paraId="455ABABB" w14:textId="77777777" w:rsidR="00EC1771" w:rsidRPr="000F23C0" w:rsidRDefault="00EC1771" w:rsidP="00EC1771">
      <w:pPr>
        <w:pStyle w:val="Nadpis2"/>
        <w:rPr>
          <w:rFonts w:ascii="Times New Roman" w:hAnsi="Times New Roman"/>
          <w:b w:val="0"/>
          <w:bCs w:val="0"/>
          <w:i w:val="0"/>
          <w:iCs w:val="0"/>
          <w:sz w:val="24"/>
          <w:szCs w:val="24"/>
        </w:rPr>
      </w:pPr>
      <w:bookmarkStart w:id="78" w:name="_Toc54099836"/>
      <w:bookmarkStart w:id="79" w:name="_Toc54100219"/>
      <w:r w:rsidRPr="000F23C0">
        <w:rPr>
          <w:rFonts w:ascii="Times New Roman" w:hAnsi="Times New Roman"/>
          <w:b w:val="0"/>
          <w:bCs w:val="0"/>
          <w:i w:val="0"/>
          <w:iCs w:val="0"/>
          <w:sz w:val="24"/>
          <w:szCs w:val="24"/>
        </w:rPr>
        <w:t>413 a 425 – konsolidační položky v příjmech</w:t>
      </w:r>
      <w:bookmarkEnd w:id="78"/>
      <w:bookmarkEnd w:id="79"/>
      <w:r w:rsidRPr="000F23C0">
        <w:rPr>
          <w:rFonts w:ascii="Times New Roman" w:hAnsi="Times New Roman"/>
          <w:b w:val="0"/>
          <w:bCs w:val="0"/>
          <w:i w:val="0"/>
          <w:iCs w:val="0"/>
          <w:sz w:val="24"/>
          <w:szCs w:val="24"/>
        </w:rPr>
        <w:t xml:space="preserve"> </w:t>
      </w:r>
    </w:p>
    <w:p w14:paraId="44BA83AE" w14:textId="77777777" w:rsidR="00EC1771" w:rsidRPr="000F23C0" w:rsidRDefault="00EC1771" w:rsidP="00EC1771">
      <w:pPr>
        <w:pStyle w:val="Nadpis2"/>
        <w:rPr>
          <w:rFonts w:ascii="Times New Roman" w:hAnsi="Times New Roman"/>
          <w:b w:val="0"/>
          <w:bCs w:val="0"/>
          <w:i w:val="0"/>
          <w:iCs w:val="0"/>
          <w:sz w:val="24"/>
          <w:szCs w:val="24"/>
        </w:rPr>
      </w:pPr>
      <w:bookmarkStart w:id="80" w:name="_Toc54099837"/>
      <w:bookmarkStart w:id="81" w:name="_Toc54100220"/>
      <w:r w:rsidRPr="000F23C0">
        <w:rPr>
          <w:rFonts w:ascii="Times New Roman" w:hAnsi="Times New Roman"/>
          <w:b w:val="0"/>
          <w:bCs w:val="0"/>
          <w:i w:val="0"/>
          <w:iCs w:val="0"/>
          <w:sz w:val="24"/>
          <w:szCs w:val="24"/>
        </w:rPr>
        <w:t>414 – převody přes rok</w:t>
      </w:r>
      <w:bookmarkEnd w:id="80"/>
      <w:bookmarkEnd w:id="81"/>
      <w:r w:rsidRPr="000F23C0">
        <w:rPr>
          <w:rFonts w:ascii="Times New Roman" w:hAnsi="Times New Roman"/>
          <w:b w:val="0"/>
          <w:bCs w:val="0"/>
          <w:i w:val="0"/>
          <w:iCs w:val="0"/>
          <w:sz w:val="24"/>
          <w:szCs w:val="24"/>
        </w:rPr>
        <w:t xml:space="preserve"> </w:t>
      </w:r>
    </w:p>
    <w:p w14:paraId="425A8BB1" w14:textId="77777777" w:rsidR="00EC1771" w:rsidRPr="000F23C0" w:rsidRDefault="00EC1771" w:rsidP="00EC1771">
      <w:pPr>
        <w:pStyle w:val="Nadpis2"/>
        <w:rPr>
          <w:rFonts w:ascii="Times New Roman" w:hAnsi="Times New Roman"/>
          <w:b w:val="0"/>
          <w:bCs w:val="0"/>
          <w:i w:val="0"/>
          <w:iCs w:val="0"/>
          <w:sz w:val="24"/>
          <w:szCs w:val="24"/>
        </w:rPr>
      </w:pPr>
      <w:bookmarkStart w:id="82" w:name="_Toc54099838"/>
      <w:bookmarkStart w:id="83" w:name="_Toc54100221"/>
      <w:r w:rsidRPr="000F23C0">
        <w:rPr>
          <w:rFonts w:ascii="Times New Roman" w:hAnsi="Times New Roman"/>
          <w:b w:val="0"/>
          <w:bCs w:val="0"/>
          <w:i w:val="0"/>
          <w:iCs w:val="0"/>
          <w:sz w:val="24"/>
          <w:szCs w:val="24"/>
        </w:rPr>
        <w:t>415 a 423 – vyjmenované transfery ze zahraničí</w:t>
      </w:r>
      <w:bookmarkEnd w:id="82"/>
      <w:bookmarkEnd w:id="83"/>
      <w:r w:rsidRPr="000F23C0">
        <w:rPr>
          <w:rFonts w:ascii="Times New Roman" w:hAnsi="Times New Roman"/>
          <w:b w:val="0"/>
          <w:bCs w:val="0"/>
          <w:i w:val="0"/>
          <w:iCs w:val="0"/>
          <w:sz w:val="24"/>
          <w:szCs w:val="24"/>
        </w:rPr>
        <w:t xml:space="preserve"> </w:t>
      </w:r>
    </w:p>
    <w:p w14:paraId="26ADEB35" w14:textId="77777777" w:rsidR="00EC1771" w:rsidRPr="000F23C0" w:rsidRDefault="00EC1771" w:rsidP="00EC1771">
      <w:pPr>
        <w:pStyle w:val="Nadpis2"/>
        <w:rPr>
          <w:rFonts w:ascii="Times New Roman" w:hAnsi="Times New Roman"/>
          <w:b w:val="0"/>
          <w:bCs w:val="0"/>
          <w:i w:val="0"/>
          <w:iCs w:val="0"/>
          <w:sz w:val="24"/>
          <w:szCs w:val="24"/>
        </w:rPr>
      </w:pPr>
      <w:bookmarkStart w:id="84" w:name="_Toc54099839"/>
      <w:bookmarkStart w:id="85" w:name="_Toc54100222"/>
      <w:r w:rsidRPr="000F23C0">
        <w:rPr>
          <w:rFonts w:ascii="Times New Roman" w:hAnsi="Times New Roman"/>
          <w:b w:val="0"/>
          <w:bCs w:val="0"/>
          <w:i w:val="0"/>
          <w:iCs w:val="0"/>
          <w:sz w:val="24"/>
          <w:szCs w:val="24"/>
        </w:rPr>
        <w:t>416 a 424 – transfery za státních finančních aktiv</w:t>
      </w:r>
      <w:bookmarkEnd w:id="84"/>
      <w:bookmarkEnd w:id="85"/>
      <w:r w:rsidRPr="000F23C0">
        <w:rPr>
          <w:rFonts w:ascii="Times New Roman" w:hAnsi="Times New Roman"/>
          <w:b w:val="0"/>
          <w:bCs w:val="0"/>
          <w:i w:val="0"/>
          <w:iCs w:val="0"/>
          <w:sz w:val="24"/>
          <w:szCs w:val="24"/>
        </w:rPr>
        <w:t xml:space="preserve"> </w:t>
      </w:r>
      <w:r w:rsidRPr="000F23C0">
        <w:rPr>
          <w:rFonts w:ascii="Times New Roman" w:hAnsi="Times New Roman"/>
          <w:b w:val="0"/>
          <w:bCs w:val="0"/>
          <w:sz w:val="24"/>
          <w:szCs w:val="24"/>
        </w:rPr>
        <w:t xml:space="preserve"> </w:t>
      </w:r>
    </w:p>
    <w:bookmarkEnd w:id="71"/>
    <w:p w14:paraId="792504ED" w14:textId="77777777" w:rsidR="00EC1771" w:rsidRDefault="00EC1771" w:rsidP="00EC1771">
      <w:pPr>
        <w:rPr>
          <w:highlight w:val="green"/>
        </w:rPr>
      </w:pPr>
    </w:p>
    <w:p w14:paraId="1C3AEC8A" w14:textId="77777777" w:rsidR="00EC1771" w:rsidRDefault="00EC1771" w:rsidP="00EC1771">
      <w:pPr>
        <w:rPr>
          <w:highlight w:val="green"/>
        </w:rPr>
      </w:pPr>
    </w:p>
    <w:p w14:paraId="1B91281A" w14:textId="77777777" w:rsidR="00EC1771" w:rsidRPr="000454D6" w:rsidRDefault="00EC1771" w:rsidP="00EC1771">
      <w:pPr>
        <w:pStyle w:val="Nadpis3"/>
      </w:pPr>
      <w:bookmarkStart w:id="86" w:name="_Toc54099840"/>
      <w:bookmarkStart w:id="87" w:name="_Toc54100223"/>
      <w:r w:rsidRPr="000454D6">
        <w:t>Položkový přehled třídy 4</w:t>
      </w:r>
      <w:bookmarkEnd w:id="86"/>
      <w:bookmarkEnd w:id="87"/>
    </w:p>
    <w:tbl>
      <w:tblPr>
        <w:tblpPr w:leftFromText="141" w:rightFromText="141" w:vertAnchor="text" w:horzAnchor="margin"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2817"/>
        <w:gridCol w:w="4875"/>
      </w:tblGrid>
      <w:tr w:rsidR="00EC1771" w:rsidRPr="00A765FE" w14:paraId="0F86E10E" w14:textId="77777777" w:rsidTr="00DD55EB">
        <w:tc>
          <w:tcPr>
            <w:tcW w:w="9062" w:type="dxa"/>
            <w:gridSpan w:val="3"/>
          </w:tcPr>
          <w:p w14:paraId="2ABC293D" w14:textId="77777777" w:rsidR="00EC1771" w:rsidRPr="00A765FE" w:rsidRDefault="00EC1771" w:rsidP="00DD55EB">
            <w:pPr>
              <w:pStyle w:val="Zkladntext"/>
              <w:tabs>
                <w:tab w:val="left" w:pos="360"/>
                <w:tab w:val="center" w:pos="4536"/>
                <w:tab w:val="right" w:pos="9072"/>
              </w:tabs>
            </w:pPr>
            <w:r w:rsidRPr="00A765FE">
              <w:rPr>
                <w:b/>
                <w:bCs/>
              </w:rPr>
              <w:t>4 Přijaté transfery (dotace)</w:t>
            </w:r>
          </w:p>
        </w:tc>
      </w:tr>
      <w:tr w:rsidR="00EC1771" w:rsidRPr="00A765FE" w14:paraId="4672C21B" w14:textId="77777777" w:rsidTr="00DD55EB">
        <w:tc>
          <w:tcPr>
            <w:tcW w:w="1370" w:type="dxa"/>
            <w:vAlign w:val="center"/>
          </w:tcPr>
          <w:p w14:paraId="44748C09" w14:textId="77777777" w:rsidR="00EC1771" w:rsidRPr="00A765FE" w:rsidRDefault="00EC1771" w:rsidP="00DD55EB">
            <w:pPr>
              <w:pStyle w:val="Zkladntext"/>
              <w:tabs>
                <w:tab w:val="left" w:pos="360"/>
                <w:tab w:val="center" w:pos="4536"/>
                <w:tab w:val="right" w:pos="9072"/>
              </w:tabs>
              <w:jc w:val="left"/>
              <w:rPr>
                <w:b/>
                <w:bCs/>
              </w:rPr>
            </w:pPr>
            <w:r>
              <w:rPr>
                <w:b/>
                <w:bCs/>
              </w:rPr>
              <w:t>4111</w:t>
            </w:r>
          </w:p>
        </w:tc>
        <w:tc>
          <w:tcPr>
            <w:tcW w:w="2817" w:type="dxa"/>
            <w:vAlign w:val="center"/>
          </w:tcPr>
          <w:p w14:paraId="462D06B7" w14:textId="77777777" w:rsidR="00EC1771" w:rsidRPr="00D87973" w:rsidRDefault="00EC1771" w:rsidP="00DD55EB">
            <w:pPr>
              <w:pStyle w:val="Zkladntext"/>
              <w:tabs>
                <w:tab w:val="left" w:pos="360"/>
                <w:tab w:val="center" w:pos="4536"/>
                <w:tab w:val="right" w:pos="9072"/>
              </w:tabs>
              <w:jc w:val="left"/>
              <w:rPr>
                <w:sz w:val="22"/>
                <w:szCs w:val="22"/>
              </w:rPr>
            </w:pPr>
            <w:r>
              <w:rPr>
                <w:sz w:val="22"/>
                <w:szCs w:val="22"/>
              </w:rPr>
              <w:t xml:space="preserve">Transfery z všeobecné pokladní správy </w:t>
            </w:r>
          </w:p>
        </w:tc>
        <w:tc>
          <w:tcPr>
            <w:tcW w:w="4875" w:type="dxa"/>
            <w:vAlign w:val="center"/>
          </w:tcPr>
          <w:p w14:paraId="48678554" w14:textId="77777777" w:rsidR="00EC1771" w:rsidRPr="00126CD5" w:rsidRDefault="00EC1771" w:rsidP="00DD55EB">
            <w:pPr>
              <w:pStyle w:val="Zkladntext"/>
              <w:tabs>
                <w:tab w:val="left" w:pos="360"/>
                <w:tab w:val="center" w:pos="4536"/>
                <w:tab w:val="right" w:pos="9072"/>
              </w:tabs>
              <w:jc w:val="left"/>
              <w:rPr>
                <w:sz w:val="22"/>
                <w:szCs w:val="22"/>
              </w:rPr>
            </w:pPr>
            <w:r>
              <w:rPr>
                <w:sz w:val="22"/>
                <w:szCs w:val="22"/>
              </w:rPr>
              <w:t>Typicky dotace na volby, sčítání lidu. Rozpočtuje se po sdělení výše zálohy od kraje.</w:t>
            </w:r>
          </w:p>
        </w:tc>
      </w:tr>
      <w:tr w:rsidR="00EC1771" w:rsidRPr="00A765FE" w14:paraId="72F830AE" w14:textId="77777777" w:rsidTr="00DD55EB">
        <w:tc>
          <w:tcPr>
            <w:tcW w:w="1370" w:type="dxa"/>
            <w:vAlign w:val="center"/>
          </w:tcPr>
          <w:p w14:paraId="3B8D5070" w14:textId="77777777" w:rsidR="00EC1771" w:rsidRPr="00A765FE" w:rsidRDefault="00EC1771" w:rsidP="00DD55EB">
            <w:pPr>
              <w:pStyle w:val="Zkladntext"/>
              <w:tabs>
                <w:tab w:val="left" w:pos="360"/>
                <w:tab w:val="center" w:pos="4536"/>
                <w:tab w:val="right" w:pos="9072"/>
              </w:tabs>
              <w:jc w:val="left"/>
              <w:rPr>
                <w:b/>
                <w:bCs/>
              </w:rPr>
            </w:pPr>
            <w:r w:rsidRPr="00A765FE">
              <w:rPr>
                <w:b/>
                <w:bCs/>
              </w:rPr>
              <w:t>4112</w:t>
            </w:r>
          </w:p>
        </w:tc>
        <w:tc>
          <w:tcPr>
            <w:tcW w:w="2817" w:type="dxa"/>
            <w:vAlign w:val="center"/>
          </w:tcPr>
          <w:p w14:paraId="3753AF3B" w14:textId="77777777" w:rsidR="00EC1771" w:rsidRPr="00D87973" w:rsidRDefault="00EC1771" w:rsidP="00DD55EB">
            <w:pPr>
              <w:pStyle w:val="Zkladntext"/>
              <w:tabs>
                <w:tab w:val="left" w:pos="360"/>
                <w:tab w:val="center" w:pos="4536"/>
                <w:tab w:val="right" w:pos="9072"/>
              </w:tabs>
              <w:jc w:val="left"/>
              <w:rPr>
                <w:sz w:val="22"/>
                <w:szCs w:val="22"/>
              </w:rPr>
            </w:pPr>
            <w:r w:rsidRPr="00D87973">
              <w:rPr>
                <w:sz w:val="22"/>
                <w:szCs w:val="22"/>
              </w:rPr>
              <w:t>Souhrnný dotační vztah</w:t>
            </w:r>
          </w:p>
        </w:tc>
        <w:tc>
          <w:tcPr>
            <w:tcW w:w="4875" w:type="dxa"/>
            <w:vAlign w:val="center"/>
          </w:tcPr>
          <w:p w14:paraId="20763C68" w14:textId="77777777" w:rsidR="00EC1771" w:rsidRPr="00126CD5" w:rsidRDefault="00EC1771" w:rsidP="00DD55EB">
            <w:pPr>
              <w:pStyle w:val="Zkladntext"/>
              <w:tabs>
                <w:tab w:val="left" w:pos="360"/>
                <w:tab w:val="center" w:pos="4536"/>
                <w:tab w:val="right" w:pos="9072"/>
              </w:tabs>
              <w:jc w:val="left"/>
              <w:rPr>
                <w:sz w:val="22"/>
                <w:szCs w:val="22"/>
              </w:rPr>
            </w:pPr>
            <w:r w:rsidRPr="00126CD5">
              <w:rPr>
                <w:sz w:val="22"/>
                <w:szCs w:val="22"/>
              </w:rPr>
              <w:t xml:space="preserve">Určen zákonem o SR, rozpočtuje se </w:t>
            </w:r>
          </w:p>
        </w:tc>
      </w:tr>
      <w:tr w:rsidR="00EC1771" w:rsidRPr="00A765FE" w14:paraId="5A4283AD" w14:textId="77777777" w:rsidTr="00DD55EB">
        <w:tc>
          <w:tcPr>
            <w:tcW w:w="1370" w:type="dxa"/>
            <w:vAlign w:val="center"/>
          </w:tcPr>
          <w:p w14:paraId="36706751" w14:textId="77777777" w:rsidR="00EC1771" w:rsidRPr="00A765FE" w:rsidRDefault="00EC1771" w:rsidP="00DD55EB">
            <w:pPr>
              <w:pStyle w:val="Zkladntext"/>
              <w:tabs>
                <w:tab w:val="left" w:pos="360"/>
                <w:tab w:val="center" w:pos="4536"/>
                <w:tab w:val="right" w:pos="9072"/>
              </w:tabs>
              <w:jc w:val="left"/>
              <w:rPr>
                <w:b/>
                <w:bCs/>
              </w:rPr>
            </w:pPr>
            <w:r w:rsidRPr="00A765FE">
              <w:rPr>
                <w:b/>
                <w:bCs/>
              </w:rPr>
              <w:t>4113,</w:t>
            </w:r>
          </w:p>
          <w:p w14:paraId="11385BAE" w14:textId="77777777" w:rsidR="00EC1771" w:rsidRDefault="00EC1771" w:rsidP="00DD55EB">
            <w:pPr>
              <w:pStyle w:val="Zkladntext"/>
              <w:tabs>
                <w:tab w:val="left" w:pos="360"/>
                <w:tab w:val="center" w:pos="4536"/>
                <w:tab w:val="right" w:pos="9072"/>
              </w:tabs>
              <w:jc w:val="left"/>
              <w:rPr>
                <w:b/>
                <w:bCs/>
              </w:rPr>
            </w:pPr>
            <w:r w:rsidRPr="00A765FE">
              <w:rPr>
                <w:b/>
                <w:bCs/>
              </w:rPr>
              <w:t>4116,4118</w:t>
            </w:r>
          </w:p>
          <w:p w14:paraId="3A21E01A" w14:textId="77777777" w:rsidR="00EC1771" w:rsidRDefault="00EC1771" w:rsidP="00DD55EB">
            <w:pPr>
              <w:pStyle w:val="Zkladntext"/>
              <w:tabs>
                <w:tab w:val="left" w:pos="360"/>
                <w:tab w:val="center" w:pos="4536"/>
                <w:tab w:val="right" w:pos="9072"/>
              </w:tabs>
              <w:jc w:val="left"/>
              <w:rPr>
                <w:b/>
                <w:bCs/>
              </w:rPr>
            </w:pPr>
            <w:r>
              <w:rPr>
                <w:b/>
                <w:bCs/>
              </w:rPr>
              <w:t>4213</w:t>
            </w:r>
          </w:p>
          <w:p w14:paraId="409F20A2" w14:textId="77777777" w:rsidR="00EC1771" w:rsidRPr="00A765FE" w:rsidRDefault="00EC1771" w:rsidP="00DD55EB">
            <w:pPr>
              <w:pStyle w:val="Zkladntext"/>
              <w:tabs>
                <w:tab w:val="left" w:pos="360"/>
                <w:tab w:val="center" w:pos="4536"/>
                <w:tab w:val="right" w:pos="9072"/>
              </w:tabs>
              <w:jc w:val="left"/>
              <w:rPr>
                <w:b/>
                <w:bCs/>
              </w:rPr>
            </w:pPr>
            <w:r>
              <w:rPr>
                <w:b/>
                <w:bCs/>
              </w:rPr>
              <w:t>4216,4218</w:t>
            </w:r>
          </w:p>
        </w:tc>
        <w:tc>
          <w:tcPr>
            <w:tcW w:w="2817" w:type="dxa"/>
            <w:vAlign w:val="center"/>
          </w:tcPr>
          <w:p w14:paraId="33B3C2DD" w14:textId="77777777" w:rsidR="00EC1771" w:rsidRPr="00D87973" w:rsidRDefault="00EC1771" w:rsidP="00DD55EB">
            <w:pPr>
              <w:pStyle w:val="Zkladntext"/>
              <w:tabs>
                <w:tab w:val="left" w:pos="360"/>
                <w:tab w:val="center" w:pos="4536"/>
                <w:tab w:val="right" w:pos="9072"/>
              </w:tabs>
              <w:jc w:val="left"/>
              <w:rPr>
                <w:sz w:val="22"/>
                <w:szCs w:val="22"/>
              </w:rPr>
            </w:pPr>
            <w:r w:rsidRPr="00D87973">
              <w:rPr>
                <w:sz w:val="22"/>
                <w:szCs w:val="22"/>
              </w:rPr>
              <w:t>Dotace od státních fondů</w:t>
            </w:r>
            <w:r>
              <w:rPr>
                <w:sz w:val="22"/>
                <w:szCs w:val="22"/>
              </w:rPr>
              <w:t xml:space="preserve"> 4113,4213)</w:t>
            </w:r>
            <w:r w:rsidRPr="00D87973">
              <w:rPr>
                <w:sz w:val="22"/>
                <w:szCs w:val="22"/>
              </w:rPr>
              <w:t>, z</w:t>
            </w:r>
            <w:r>
              <w:rPr>
                <w:sz w:val="22"/>
                <w:szCs w:val="22"/>
              </w:rPr>
              <w:t> </w:t>
            </w:r>
            <w:r w:rsidRPr="00D87973">
              <w:rPr>
                <w:sz w:val="22"/>
                <w:szCs w:val="22"/>
              </w:rPr>
              <w:t>resortů</w:t>
            </w:r>
            <w:r>
              <w:rPr>
                <w:sz w:val="22"/>
                <w:szCs w:val="22"/>
              </w:rPr>
              <w:t xml:space="preserve"> – ministerstev (4116,4216)</w:t>
            </w:r>
            <w:r w:rsidRPr="00D87973">
              <w:rPr>
                <w:sz w:val="22"/>
                <w:szCs w:val="22"/>
              </w:rPr>
              <w:t xml:space="preserve"> a národního fondu </w:t>
            </w:r>
          </w:p>
        </w:tc>
        <w:tc>
          <w:tcPr>
            <w:tcW w:w="4875" w:type="dxa"/>
            <w:vAlign w:val="center"/>
          </w:tcPr>
          <w:p w14:paraId="1247743A" w14:textId="77777777" w:rsidR="00EC1771" w:rsidRPr="006F67BF" w:rsidRDefault="00EC1771" w:rsidP="00DD55EB">
            <w:pPr>
              <w:pStyle w:val="Normlnweb"/>
              <w:shd w:val="clear" w:color="auto" w:fill="FFFFFF"/>
              <w:spacing w:before="0" w:beforeAutospacing="0" w:after="150" w:afterAutospacing="0"/>
              <w:rPr>
                <w:color w:val="373737"/>
                <w:sz w:val="22"/>
                <w:szCs w:val="22"/>
                <w:highlight w:val="yellow"/>
              </w:rPr>
            </w:pPr>
            <w:r w:rsidRPr="006F67BF">
              <w:rPr>
                <w:sz w:val="22"/>
                <w:szCs w:val="22"/>
              </w:rPr>
              <w:t xml:space="preserve">Dotace se mohou rozpočtovat na základě uzavřených smluv nebo přijatých rozhodnutí. Používají se k nim účelové znaky, u dotací spolufinancovaných ze zahraničí i nástroj a prostorový původ (zdroj), zkratka NZUZ.  Jsou účelově sledovány i ve výdajích ve vztahu k dotačnímu titulu.  </w:t>
            </w:r>
          </w:p>
        </w:tc>
      </w:tr>
      <w:tr w:rsidR="00EC1771" w:rsidRPr="00A765FE" w14:paraId="426F1191" w14:textId="77777777" w:rsidTr="00DD55EB">
        <w:tc>
          <w:tcPr>
            <w:tcW w:w="1370" w:type="dxa"/>
            <w:vAlign w:val="center"/>
          </w:tcPr>
          <w:p w14:paraId="44C25CF0" w14:textId="77777777" w:rsidR="00EC1771" w:rsidRDefault="00EC1771" w:rsidP="00DD55EB">
            <w:pPr>
              <w:pStyle w:val="Zkladntext"/>
              <w:tabs>
                <w:tab w:val="left" w:pos="360"/>
                <w:tab w:val="center" w:pos="4536"/>
                <w:tab w:val="right" w:pos="9072"/>
              </w:tabs>
              <w:jc w:val="left"/>
              <w:rPr>
                <w:b/>
                <w:bCs/>
              </w:rPr>
            </w:pPr>
            <w:r w:rsidRPr="00A765FE">
              <w:rPr>
                <w:b/>
                <w:bCs/>
              </w:rPr>
              <w:t>412x</w:t>
            </w:r>
          </w:p>
          <w:p w14:paraId="6F743BE6" w14:textId="77777777" w:rsidR="00EC1771" w:rsidRPr="00A765FE" w:rsidRDefault="00EC1771" w:rsidP="00DD55EB">
            <w:pPr>
              <w:pStyle w:val="Zkladntext"/>
              <w:tabs>
                <w:tab w:val="left" w:pos="360"/>
                <w:tab w:val="center" w:pos="4536"/>
                <w:tab w:val="right" w:pos="9072"/>
              </w:tabs>
              <w:jc w:val="left"/>
              <w:rPr>
                <w:b/>
                <w:bCs/>
              </w:rPr>
            </w:pPr>
            <w:r>
              <w:rPr>
                <w:b/>
                <w:bCs/>
              </w:rPr>
              <w:t>422x</w:t>
            </w:r>
          </w:p>
        </w:tc>
        <w:tc>
          <w:tcPr>
            <w:tcW w:w="2817" w:type="dxa"/>
            <w:vAlign w:val="center"/>
          </w:tcPr>
          <w:p w14:paraId="592AE927" w14:textId="77777777" w:rsidR="00EC1771" w:rsidRPr="00D87973" w:rsidRDefault="00EC1771" w:rsidP="00DD55EB">
            <w:pPr>
              <w:pStyle w:val="Zkladntext"/>
              <w:tabs>
                <w:tab w:val="left" w:pos="360"/>
                <w:tab w:val="center" w:pos="4536"/>
                <w:tab w:val="right" w:pos="9072"/>
              </w:tabs>
              <w:jc w:val="left"/>
              <w:rPr>
                <w:sz w:val="22"/>
                <w:szCs w:val="22"/>
              </w:rPr>
            </w:pPr>
            <w:r w:rsidRPr="00D87973">
              <w:rPr>
                <w:sz w:val="22"/>
                <w:szCs w:val="22"/>
              </w:rPr>
              <w:t xml:space="preserve">Dotace mezi obcemi, od kraje a od svazků obcí </w:t>
            </w:r>
          </w:p>
        </w:tc>
        <w:tc>
          <w:tcPr>
            <w:tcW w:w="4875" w:type="dxa"/>
            <w:vAlign w:val="center"/>
          </w:tcPr>
          <w:p w14:paraId="5E3F6E15" w14:textId="77777777" w:rsidR="00EC1771" w:rsidRPr="00126CD5" w:rsidRDefault="00EC1771" w:rsidP="00DD55EB">
            <w:pPr>
              <w:pStyle w:val="Zkladntext"/>
              <w:tabs>
                <w:tab w:val="left" w:pos="360"/>
                <w:tab w:val="center" w:pos="4536"/>
                <w:tab w:val="right" w:pos="9072"/>
              </w:tabs>
              <w:jc w:val="left"/>
              <w:rPr>
                <w:sz w:val="22"/>
                <w:szCs w:val="22"/>
              </w:rPr>
            </w:pPr>
            <w:r>
              <w:rPr>
                <w:sz w:val="22"/>
                <w:szCs w:val="22"/>
              </w:rPr>
              <w:t xml:space="preserve">Rozpočtují se dle podkladů a smluv mezi obcemi. </w:t>
            </w:r>
          </w:p>
        </w:tc>
      </w:tr>
      <w:tr w:rsidR="00EC1771" w:rsidRPr="00A765FE" w14:paraId="6249791D" w14:textId="77777777" w:rsidTr="00DD55EB">
        <w:tc>
          <w:tcPr>
            <w:tcW w:w="1370" w:type="dxa"/>
            <w:vAlign w:val="center"/>
          </w:tcPr>
          <w:p w14:paraId="3A01BDC5" w14:textId="77777777" w:rsidR="00EC1771" w:rsidRPr="00A765FE" w:rsidRDefault="00EC1771" w:rsidP="00DD55EB">
            <w:pPr>
              <w:pStyle w:val="Zkladntext"/>
              <w:tabs>
                <w:tab w:val="left" w:pos="360"/>
                <w:tab w:val="center" w:pos="4536"/>
                <w:tab w:val="right" w:pos="9072"/>
              </w:tabs>
              <w:jc w:val="left"/>
              <w:rPr>
                <w:b/>
                <w:bCs/>
              </w:rPr>
            </w:pPr>
            <w:r w:rsidRPr="00A765FE">
              <w:rPr>
                <w:b/>
                <w:bCs/>
              </w:rPr>
              <w:t>413x</w:t>
            </w:r>
          </w:p>
        </w:tc>
        <w:tc>
          <w:tcPr>
            <w:tcW w:w="2817" w:type="dxa"/>
            <w:vAlign w:val="center"/>
          </w:tcPr>
          <w:p w14:paraId="6FD9FD17" w14:textId="77777777" w:rsidR="00EC1771" w:rsidRPr="00D87973" w:rsidRDefault="00EC1771" w:rsidP="00DD55EB">
            <w:pPr>
              <w:pStyle w:val="Zkladntext"/>
              <w:tabs>
                <w:tab w:val="left" w:pos="360"/>
                <w:tab w:val="center" w:pos="4536"/>
                <w:tab w:val="right" w:pos="9072"/>
              </w:tabs>
              <w:jc w:val="left"/>
              <w:rPr>
                <w:sz w:val="22"/>
                <w:szCs w:val="22"/>
              </w:rPr>
            </w:pPr>
            <w:r w:rsidRPr="00D87973">
              <w:rPr>
                <w:sz w:val="22"/>
                <w:szCs w:val="22"/>
              </w:rPr>
              <w:t>Převody mezi vlastními účty</w:t>
            </w:r>
          </w:p>
        </w:tc>
        <w:tc>
          <w:tcPr>
            <w:tcW w:w="4875" w:type="dxa"/>
            <w:vAlign w:val="center"/>
          </w:tcPr>
          <w:p w14:paraId="18CF42FC" w14:textId="77777777" w:rsidR="00EC1771" w:rsidRPr="00126CD5" w:rsidRDefault="00EC1771" w:rsidP="00DD55EB">
            <w:pPr>
              <w:pStyle w:val="Zkladntext"/>
              <w:tabs>
                <w:tab w:val="left" w:pos="360"/>
                <w:tab w:val="center" w:pos="4536"/>
                <w:tab w:val="right" w:pos="9072"/>
              </w:tabs>
              <w:jc w:val="left"/>
              <w:rPr>
                <w:sz w:val="22"/>
                <w:szCs w:val="22"/>
              </w:rPr>
            </w:pPr>
            <w:r w:rsidRPr="00126CD5">
              <w:rPr>
                <w:sz w:val="22"/>
                <w:szCs w:val="22"/>
              </w:rPr>
              <w:t xml:space="preserve">Dělí se na </w:t>
            </w:r>
            <w:r>
              <w:rPr>
                <w:sz w:val="22"/>
                <w:szCs w:val="22"/>
              </w:rPr>
              <w:t>„</w:t>
            </w:r>
            <w:r w:rsidRPr="00126CD5">
              <w:rPr>
                <w:sz w:val="22"/>
                <w:szCs w:val="22"/>
              </w:rPr>
              <w:t>konsolidační</w:t>
            </w:r>
            <w:r>
              <w:rPr>
                <w:sz w:val="22"/>
                <w:szCs w:val="22"/>
              </w:rPr>
              <w:t>“</w:t>
            </w:r>
            <w:r w:rsidRPr="00126CD5">
              <w:rPr>
                <w:sz w:val="22"/>
                <w:szCs w:val="22"/>
              </w:rPr>
              <w:t>, tj. že se vzájemně vylučují s výdaji = na jednom účtu příjem a na druhém výdaj</w:t>
            </w:r>
            <w:r>
              <w:rPr>
                <w:sz w:val="22"/>
                <w:szCs w:val="22"/>
              </w:rPr>
              <w:t xml:space="preserve"> (tzv. konsolidace na úrovní účetní jednotky)</w:t>
            </w:r>
            <w:r w:rsidRPr="00126CD5">
              <w:rPr>
                <w:sz w:val="22"/>
                <w:szCs w:val="22"/>
              </w:rPr>
              <w:t xml:space="preserve">. A dále jsou </w:t>
            </w:r>
            <w:r w:rsidRPr="003922D1">
              <w:rPr>
                <w:sz w:val="22"/>
                <w:szCs w:val="22"/>
              </w:rPr>
              <w:t xml:space="preserve">zde převody z cizích a sdružených prostředků a z hospodářské činnosti, které se nekonsolidují a musí se rozpočtovat. </w:t>
            </w:r>
            <w:r w:rsidRPr="003922D1">
              <w:rPr>
                <w:b/>
                <w:sz w:val="22"/>
                <w:szCs w:val="22"/>
              </w:rPr>
              <w:t xml:space="preserve"> </w:t>
            </w:r>
            <w:r>
              <w:rPr>
                <w:b/>
                <w:sz w:val="22"/>
                <w:szCs w:val="22"/>
              </w:rPr>
              <w:t>K</w:t>
            </w:r>
            <w:r w:rsidRPr="003922D1">
              <w:rPr>
                <w:b/>
                <w:sz w:val="22"/>
                <w:szCs w:val="22"/>
              </w:rPr>
              <w:t> seskupení 413</w:t>
            </w:r>
            <w:r>
              <w:rPr>
                <w:b/>
                <w:sz w:val="22"/>
                <w:szCs w:val="22"/>
              </w:rPr>
              <w:t xml:space="preserve"> a k položce 4251 (Praha a SM)</w:t>
            </w:r>
            <w:r w:rsidRPr="003922D1">
              <w:rPr>
                <w:b/>
                <w:sz w:val="22"/>
                <w:szCs w:val="22"/>
              </w:rPr>
              <w:t xml:space="preserve"> </w:t>
            </w:r>
            <w:r>
              <w:rPr>
                <w:b/>
                <w:sz w:val="22"/>
                <w:szCs w:val="22"/>
              </w:rPr>
              <w:t xml:space="preserve">se </w:t>
            </w:r>
            <w:r w:rsidRPr="003922D1">
              <w:rPr>
                <w:b/>
                <w:sz w:val="22"/>
                <w:szCs w:val="22"/>
              </w:rPr>
              <w:t>používá závazně paragraf 6330.</w:t>
            </w:r>
            <w:r w:rsidRPr="003922D1">
              <w:rPr>
                <w:sz w:val="22"/>
                <w:szCs w:val="22"/>
              </w:rPr>
              <w:t xml:space="preserve">  </w:t>
            </w:r>
          </w:p>
        </w:tc>
      </w:tr>
      <w:tr w:rsidR="00EC1771" w:rsidRPr="00A765FE" w14:paraId="2D923988" w14:textId="77777777" w:rsidTr="00DD55EB">
        <w:tc>
          <w:tcPr>
            <w:tcW w:w="1370" w:type="dxa"/>
            <w:vAlign w:val="center"/>
          </w:tcPr>
          <w:p w14:paraId="37B836E3" w14:textId="77777777" w:rsidR="00EC1771" w:rsidRDefault="00EC1771" w:rsidP="00DD55EB">
            <w:pPr>
              <w:pStyle w:val="Zkladntext"/>
              <w:tabs>
                <w:tab w:val="left" w:pos="360"/>
                <w:tab w:val="center" w:pos="4536"/>
                <w:tab w:val="right" w:pos="9072"/>
              </w:tabs>
              <w:jc w:val="left"/>
              <w:rPr>
                <w:b/>
                <w:bCs/>
              </w:rPr>
            </w:pPr>
            <w:r>
              <w:rPr>
                <w:b/>
                <w:bCs/>
              </w:rPr>
              <w:t>415x</w:t>
            </w:r>
          </w:p>
          <w:p w14:paraId="311E64C7" w14:textId="77777777" w:rsidR="00EC1771" w:rsidRPr="00A765FE" w:rsidRDefault="00EC1771" w:rsidP="00DD55EB">
            <w:pPr>
              <w:pStyle w:val="Zkladntext"/>
              <w:tabs>
                <w:tab w:val="left" w:pos="360"/>
                <w:tab w:val="center" w:pos="4536"/>
                <w:tab w:val="right" w:pos="9072"/>
              </w:tabs>
              <w:jc w:val="left"/>
              <w:rPr>
                <w:b/>
                <w:bCs/>
              </w:rPr>
            </w:pPr>
            <w:r>
              <w:rPr>
                <w:b/>
                <w:bCs/>
              </w:rPr>
              <w:t>423x</w:t>
            </w:r>
          </w:p>
        </w:tc>
        <w:tc>
          <w:tcPr>
            <w:tcW w:w="2817" w:type="dxa"/>
            <w:vAlign w:val="center"/>
          </w:tcPr>
          <w:p w14:paraId="760CF69D" w14:textId="77777777" w:rsidR="00EC1771" w:rsidRPr="00D87973" w:rsidRDefault="00EC1771" w:rsidP="00DD55EB">
            <w:pPr>
              <w:pStyle w:val="Zkladntext"/>
              <w:tabs>
                <w:tab w:val="left" w:pos="360"/>
                <w:tab w:val="center" w:pos="4536"/>
                <w:tab w:val="right" w:pos="9072"/>
              </w:tabs>
              <w:jc w:val="left"/>
              <w:rPr>
                <w:sz w:val="22"/>
                <w:szCs w:val="22"/>
              </w:rPr>
            </w:pPr>
            <w:r>
              <w:rPr>
                <w:sz w:val="22"/>
                <w:szCs w:val="22"/>
              </w:rPr>
              <w:t xml:space="preserve">Transfery ze zahraničí </w:t>
            </w:r>
          </w:p>
        </w:tc>
        <w:tc>
          <w:tcPr>
            <w:tcW w:w="4875" w:type="dxa"/>
            <w:vAlign w:val="center"/>
          </w:tcPr>
          <w:p w14:paraId="6A5DDA72" w14:textId="77777777" w:rsidR="00EC1771" w:rsidRPr="00126CD5" w:rsidRDefault="00EC1771" w:rsidP="00DD55EB">
            <w:pPr>
              <w:pStyle w:val="Zkladntext"/>
              <w:tabs>
                <w:tab w:val="left" w:pos="360"/>
                <w:tab w:val="center" w:pos="4536"/>
                <w:tab w:val="right" w:pos="9072"/>
              </w:tabs>
              <w:jc w:val="left"/>
              <w:rPr>
                <w:sz w:val="22"/>
                <w:szCs w:val="22"/>
              </w:rPr>
            </w:pPr>
            <w:r>
              <w:rPr>
                <w:sz w:val="22"/>
                <w:szCs w:val="22"/>
              </w:rPr>
              <w:t xml:space="preserve">Rozlišujeme, od jakého subjektu ze zahraničí je transfer poskytnut – státní (4151) nebo místní a neziskové instituce (4152). Od občanů a podnikatelů ze zahraničí se volí </w:t>
            </w:r>
            <w:r w:rsidRPr="00296E15">
              <w:rPr>
                <w:sz w:val="22"/>
                <w:szCs w:val="22"/>
              </w:rPr>
              <w:t>položky 2321 a</w:t>
            </w:r>
            <w:r>
              <w:rPr>
                <w:sz w:val="22"/>
                <w:szCs w:val="22"/>
              </w:rPr>
              <w:t xml:space="preserve"> 3121</w:t>
            </w:r>
            <w:r w:rsidRPr="00606904">
              <w:rPr>
                <w:sz w:val="22"/>
                <w:szCs w:val="22"/>
              </w:rPr>
              <w:t>. Pozor! Nejedná se o transfery k projektům EU, které jdou přes ministerstva (ty jsou na položkách nejčastěji</w:t>
            </w:r>
            <w:r>
              <w:rPr>
                <w:sz w:val="22"/>
                <w:szCs w:val="22"/>
              </w:rPr>
              <w:t xml:space="preserve"> 4116 nebo 4216, v případě administrace ze strany státních fondů na položkách 4113 a 4213); zde se jedná se pouze o přímé transfery ze zahraničí.   </w:t>
            </w:r>
          </w:p>
        </w:tc>
      </w:tr>
    </w:tbl>
    <w:p w14:paraId="5DB5E262" w14:textId="77777777" w:rsidR="00EC1771" w:rsidRDefault="00EC1771" w:rsidP="00EC1771">
      <w:pPr>
        <w:rPr>
          <w:i/>
        </w:rPr>
      </w:pPr>
    </w:p>
    <w:p w14:paraId="25BAAA7C" w14:textId="77777777" w:rsidR="00EC1771" w:rsidRDefault="00EC1771" w:rsidP="00EC1771">
      <w:pPr>
        <w:rPr>
          <w:i/>
        </w:rPr>
      </w:pPr>
    </w:p>
    <w:p w14:paraId="052B2B92" w14:textId="77777777" w:rsidR="00EC1771" w:rsidRPr="00B95CD5" w:rsidRDefault="00EC1771" w:rsidP="00EC1771">
      <w:pPr>
        <w:rPr>
          <w:b/>
          <w:bCs/>
          <w:i/>
          <w:sz w:val="28"/>
          <w:szCs w:val="28"/>
        </w:rPr>
      </w:pPr>
      <w:r w:rsidRPr="00B95CD5">
        <w:rPr>
          <w:b/>
          <w:bCs/>
          <w:i/>
          <w:sz w:val="28"/>
          <w:szCs w:val="28"/>
        </w:rPr>
        <w:t xml:space="preserve">Pozn. </w:t>
      </w:r>
    </w:p>
    <w:p w14:paraId="64332F51" w14:textId="77777777" w:rsidR="00EC1771" w:rsidRPr="00B95CD5" w:rsidRDefault="00EC1771" w:rsidP="00EC1771">
      <w:pPr>
        <w:rPr>
          <w:i/>
        </w:rPr>
      </w:pPr>
      <w:r w:rsidRPr="00B95CD5">
        <w:rPr>
          <w:i/>
        </w:rPr>
        <w:lastRenderedPageBreak/>
        <w:t xml:space="preserve">Pozor při volbě položky! Kraj často plní jen funkci zprostředkovatele dotace, ne poskytovatele. Může se vám stát a asi se určitě i stane, že peníze přijdou z účtu kraje, ale položka se volí dle poskytovatele. Např. Kraj posílá měsíčně podíly na souhrnném dotačním vztahu, ale obec zvolí položku 4112. Kraj rozděluje a posílá zálohy na volby, obec volí položku 4111. Zpravidla o tom, jakou položku má obec zvolit, kraje při platbách obce informují, případně jsou doporučené položky uvedené přímo v údajích platby (na výpisu </w:t>
      </w:r>
    </w:p>
    <w:p w14:paraId="1AAB27DF" w14:textId="77777777" w:rsidR="00EC1771" w:rsidRPr="00B95CD5" w:rsidRDefault="00EC1771" w:rsidP="00EC1771">
      <w:pPr>
        <w:rPr>
          <w:i/>
        </w:rPr>
      </w:pPr>
      <w:r w:rsidRPr="00B95CD5">
        <w:rPr>
          <w:i/>
        </w:rPr>
        <w:t xml:space="preserve">běžného účtu, včetně účtů vedených u ČNB). </w:t>
      </w:r>
    </w:p>
    <w:p w14:paraId="332549A3" w14:textId="77777777" w:rsidR="00EC1771" w:rsidRPr="00B95CD5" w:rsidRDefault="00EC1771" w:rsidP="00EC1771">
      <w:pPr>
        <w:rPr>
          <w:b/>
          <w:bCs/>
          <w:i/>
          <w:sz w:val="28"/>
          <w:szCs w:val="28"/>
        </w:rPr>
      </w:pPr>
      <w:r w:rsidRPr="00B95CD5">
        <w:rPr>
          <w:b/>
          <w:bCs/>
          <w:i/>
          <w:sz w:val="28"/>
          <w:szCs w:val="28"/>
        </w:rPr>
        <w:t>Pozn.</w:t>
      </w:r>
      <w:r>
        <w:rPr>
          <w:b/>
          <w:bCs/>
          <w:i/>
          <w:sz w:val="28"/>
          <w:szCs w:val="28"/>
        </w:rPr>
        <w:t>2</w:t>
      </w:r>
    </w:p>
    <w:p w14:paraId="3886D1D3" w14:textId="77777777" w:rsidR="00EC1771" w:rsidRPr="00B450A3" w:rsidRDefault="00EC1771" w:rsidP="00EC1771">
      <w:pPr>
        <w:rPr>
          <w:i/>
        </w:rPr>
      </w:pPr>
      <w:r w:rsidRPr="00B450A3">
        <w:rPr>
          <w:i/>
        </w:rPr>
        <w:t xml:space="preserve">Každá obec má i účet u České národní banky, na kterém přijímá transfery z ústředí! Eviduje se jako ZBÚ s vlastní analytikou. </w:t>
      </w:r>
      <w:r>
        <w:rPr>
          <w:i/>
        </w:rPr>
        <w:t xml:space="preserve">Finance přijaté na účet ČNB si obce mohou na své další ZBÚ převádět. </w:t>
      </w:r>
    </w:p>
    <w:p w14:paraId="272C5CCD" w14:textId="77777777" w:rsidR="00EC1771" w:rsidRDefault="00EC1771" w:rsidP="00EC1771">
      <w:pPr>
        <w:rPr>
          <w:i/>
        </w:rPr>
      </w:pPr>
    </w:p>
    <w:p w14:paraId="6BF0F372" w14:textId="77777777" w:rsidR="00EC1771" w:rsidRPr="004011C1" w:rsidRDefault="00EC1771" w:rsidP="00EC1771">
      <w:pPr>
        <w:spacing w:after="120"/>
        <w:rPr>
          <w:sz w:val="26"/>
          <w:szCs w:val="26"/>
        </w:rPr>
      </w:pPr>
      <w:r w:rsidRPr="00FE4FCD">
        <w:rPr>
          <w:b/>
          <w:bCs/>
          <w:sz w:val="26"/>
          <w:szCs w:val="26"/>
        </w:rPr>
        <w:t>Pozor</w:t>
      </w:r>
      <w:r>
        <w:rPr>
          <w:b/>
          <w:bCs/>
          <w:sz w:val="26"/>
          <w:szCs w:val="26"/>
        </w:rPr>
        <w:t>!</w:t>
      </w:r>
      <w:r w:rsidRPr="00FE4FCD">
        <w:rPr>
          <w:b/>
          <w:bCs/>
          <w:sz w:val="26"/>
          <w:szCs w:val="26"/>
        </w:rPr>
        <w:t xml:space="preserve"> </w:t>
      </w:r>
      <w:r w:rsidRPr="004011C1">
        <w:rPr>
          <w:sz w:val="26"/>
          <w:szCs w:val="26"/>
        </w:rPr>
        <w:t xml:space="preserve">Důležité informace k dotacím vychází vždy každý rok ve zprávách MF začátkem roku. Jedná se o „Metodiku financování obcí a hl. města Prahy“. </w:t>
      </w:r>
      <w:r>
        <w:rPr>
          <w:sz w:val="26"/>
          <w:szCs w:val="26"/>
        </w:rPr>
        <w:t xml:space="preserve">Zprávy MF obsahují informace o dotacích obcím, zda jsou určeny k vypořádání, předčíslí účtů, ze kterých budou převáděny sdílené daně a další informace. </w:t>
      </w:r>
    </w:p>
    <w:p w14:paraId="15B8477D" w14:textId="77777777" w:rsidR="00EC1771" w:rsidRPr="00B450A3" w:rsidRDefault="00EC1771" w:rsidP="00EC1771">
      <w:pPr>
        <w:rPr>
          <w:i/>
        </w:rPr>
      </w:pPr>
    </w:p>
    <w:p w14:paraId="599B4F9D" w14:textId="77777777" w:rsidR="00EC1771" w:rsidRPr="00606904" w:rsidRDefault="00EC1771" w:rsidP="00EC1771">
      <w:pPr>
        <w:rPr>
          <w:iCs/>
        </w:rPr>
      </w:pPr>
      <w:bookmarkStart w:id="88" w:name="_Toc453425227"/>
      <w:bookmarkStart w:id="89" w:name="_Toc6858306"/>
      <w:bookmarkStart w:id="90" w:name="_Toc6858639"/>
      <w:bookmarkStart w:id="91" w:name="_Toc6858926"/>
      <w:r w:rsidRPr="00606904">
        <w:rPr>
          <w:iCs/>
        </w:rPr>
        <w:t xml:space="preserve">U položek třídy 4 se doplňuje záznamová jednotka </w:t>
      </w:r>
      <w:r>
        <w:rPr>
          <w:iCs/>
        </w:rPr>
        <w:t xml:space="preserve">(další třídění) </w:t>
      </w:r>
      <w:r w:rsidRPr="00606904">
        <w:rPr>
          <w:iCs/>
        </w:rPr>
        <w:t>pro potřeby konsolidace na vyšších úrovních (okres, kraj, stát)</w:t>
      </w:r>
      <w:r>
        <w:rPr>
          <w:iCs/>
        </w:rPr>
        <w:t>:</w:t>
      </w:r>
      <w:r w:rsidRPr="00606904">
        <w:rPr>
          <w:iCs/>
        </w:rPr>
        <w:t xml:space="preserve"> </w:t>
      </w:r>
    </w:p>
    <w:p w14:paraId="364A25A2" w14:textId="77777777" w:rsidR="00EC1771" w:rsidRPr="00732769" w:rsidRDefault="00EC1771" w:rsidP="00EC1771">
      <w:pPr>
        <w:pStyle w:val="Pa15"/>
        <w:rPr>
          <w:rFonts w:cs="Minion Pro"/>
          <w:b/>
          <w:bCs/>
          <w:color w:val="000000"/>
        </w:rPr>
      </w:pPr>
      <w:r w:rsidRPr="00732769">
        <w:rPr>
          <w:rFonts w:cs="Minion Pro"/>
          <w:b/>
          <w:bCs/>
          <w:color w:val="000000"/>
        </w:rPr>
        <w:t>Část z přílohy D. Konsolidační třídění (záznamové jednotky)</w:t>
      </w:r>
    </w:p>
    <w:p w14:paraId="55928B65" w14:textId="77777777" w:rsidR="00EC1771" w:rsidRDefault="00EC1771" w:rsidP="00EC1771">
      <w:pPr>
        <w:pStyle w:val="Pa3"/>
        <w:jc w:val="both"/>
        <w:rPr>
          <w:rFonts w:cs="Minion Pro"/>
          <w:b/>
          <w:bCs/>
          <w:color w:val="000000"/>
          <w:sz w:val="22"/>
          <w:szCs w:val="22"/>
        </w:rPr>
      </w:pPr>
    </w:p>
    <w:p w14:paraId="71FA8FD5" w14:textId="77777777" w:rsidR="00EC1771" w:rsidRDefault="00EC1771" w:rsidP="00EC1771">
      <w:pPr>
        <w:pStyle w:val="Pa3"/>
        <w:jc w:val="both"/>
        <w:rPr>
          <w:rFonts w:cs="Minion Pro"/>
          <w:color w:val="000000"/>
          <w:sz w:val="22"/>
          <w:szCs w:val="22"/>
        </w:rPr>
      </w:pPr>
      <w:r>
        <w:rPr>
          <w:rFonts w:cs="Minion Pro"/>
          <w:b/>
          <w:bCs/>
          <w:color w:val="000000"/>
          <w:sz w:val="22"/>
          <w:szCs w:val="22"/>
        </w:rPr>
        <w:t>024 - Transfery přijaté z území jiného okresu-</w:t>
      </w:r>
      <w:r>
        <w:rPr>
          <w:rFonts w:cs="Minion Pro"/>
          <w:color w:val="000000"/>
          <w:sz w:val="22"/>
          <w:szCs w:val="22"/>
        </w:rPr>
        <w:t xml:space="preserve">Transfery přijaté obcí od obce v jiném okrese téhož kraje. </w:t>
      </w:r>
    </w:p>
    <w:p w14:paraId="346CDF08" w14:textId="77777777" w:rsidR="00EC1771" w:rsidRDefault="00EC1771" w:rsidP="00EC1771">
      <w:pPr>
        <w:pStyle w:val="Pa3"/>
        <w:jc w:val="both"/>
        <w:rPr>
          <w:rFonts w:cs="Minion Pro"/>
          <w:color w:val="000000"/>
          <w:sz w:val="22"/>
          <w:szCs w:val="22"/>
        </w:rPr>
      </w:pPr>
      <w:r>
        <w:rPr>
          <w:rFonts w:cs="Minion Pro"/>
          <w:b/>
          <w:bCs/>
          <w:color w:val="000000"/>
          <w:sz w:val="22"/>
          <w:szCs w:val="22"/>
        </w:rPr>
        <w:t>028 - Transfery přijaté z území jiného kraje-</w:t>
      </w:r>
      <w:r>
        <w:rPr>
          <w:rFonts w:cs="Minion Pro"/>
          <w:color w:val="000000"/>
          <w:sz w:val="22"/>
          <w:szCs w:val="22"/>
        </w:rPr>
        <w:t xml:space="preserve">Transfery přijaté obcí nebo krajem od obce v jiném kraji nebo od jiného kraje. </w:t>
      </w:r>
    </w:p>
    <w:p w14:paraId="4FB50B19" w14:textId="77777777" w:rsidR="00EC1771" w:rsidRDefault="00EC1771" w:rsidP="00EC1771">
      <w:pPr>
        <w:pStyle w:val="Pa3"/>
        <w:jc w:val="both"/>
        <w:rPr>
          <w:rFonts w:cs="Minion Pro"/>
          <w:b/>
          <w:bCs/>
          <w:color w:val="000000"/>
          <w:sz w:val="22"/>
          <w:szCs w:val="22"/>
        </w:rPr>
      </w:pPr>
    </w:p>
    <w:p w14:paraId="6F77AC13" w14:textId="77777777" w:rsidR="00EC1771" w:rsidRPr="003359EA" w:rsidRDefault="00EC1771" w:rsidP="00EC1771">
      <w:pPr>
        <w:pStyle w:val="Pa3"/>
        <w:jc w:val="both"/>
        <w:rPr>
          <w:rFonts w:cs="Minion Pro"/>
          <w:b/>
          <w:bCs/>
          <w:color w:val="000000"/>
          <w:sz w:val="22"/>
          <w:szCs w:val="22"/>
        </w:rPr>
      </w:pPr>
      <w:r>
        <w:rPr>
          <w:rFonts w:cs="Minion Pro"/>
          <w:b/>
          <w:bCs/>
          <w:color w:val="000000"/>
          <w:sz w:val="22"/>
          <w:szCs w:val="22"/>
        </w:rPr>
        <w:t>026 - Transfery poskytnuté na území jiného okresu – Transfery</w:t>
      </w:r>
      <w:r>
        <w:rPr>
          <w:rFonts w:cs="Minion Pro"/>
          <w:color w:val="000000"/>
          <w:sz w:val="22"/>
          <w:szCs w:val="22"/>
        </w:rPr>
        <w:t xml:space="preserve"> poskytnuté obcí obci v jiném okrese téhož kraje. </w:t>
      </w:r>
    </w:p>
    <w:p w14:paraId="5D11479E" w14:textId="77777777" w:rsidR="00EC1771" w:rsidRDefault="00EC1771" w:rsidP="00EC1771">
      <w:pPr>
        <w:pStyle w:val="Pa3"/>
        <w:jc w:val="both"/>
        <w:rPr>
          <w:rFonts w:cs="Minion Pro"/>
          <w:color w:val="000000"/>
          <w:sz w:val="22"/>
          <w:szCs w:val="22"/>
        </w:rPr>
      </w:pPr>
      <w:r>
        <w:rPr>
          <w:rFonts w:cs="Minion Pro"/>
          <w:b/>
          <w:bCs/>
          <w:color w:val="000000"/>
          <w:sz w:val="22"/>
          <w:szCs w:val="22"/>
        </w:rPr>
        <w:t>035 - Transfery poskytnuté na území jiného kraje – Transfery</w:t>
      </w:r>
      <w:r>
        <w:rPr>
          <w:rFonts w:cs="Minion Pro"/>
          <w:color w:val="000000"/>
          <w:sz w:val="22"/>
          <w:szCs w:val="22"/>
        </w:rPr>
        <w:t xml:space="preserve"> poskytnuté obcí nebo krajem obci v jiném kraji nebo jinému kraji. </w:t>
      </w:r>
    </w:p>
    <w:p w14:paraId="7AF555D5" w14:textId="77777777" w:rsidR="00EC1771" w:rsidRDefault="00EC1771" w:rsidP="00EC1771">
      <w:pPr>
        <w:pStyle w:val="Nadpis2"/>
        <w:rPr>
          <w:rFonts w:ascii="Times New Roman" w:hAnsi="Times New Roman"/>
          <w:b w:val="0"/>
          <w:bCs w:val="0"/>
          <w:i w:val="0"/>
          <w:iCs w:val="0"/>
        </w:rPr>
      </w:pPr>
    </w:p>
    <w:p w14:paraId="30EAB9A0" w14:textId="77777777" w:rsidR="00EC1771" w:rsidRPr="000454D6" w:rsidRDefault="00EC1771" w:rsidP="00EC1771">
      <w:pPr>
        <w:pStyle w:val="Nadpis3"/>
      </w:pPr>
      <w:bookmarkStart w:id="92" w:name="_Toc54099841"/>
      <w:bookmarkStart w:id="93" w:name="_Toc54100224"/>
      <w:r w:rsidRPr="000454D6">
        <w:t>Ústředí a území</w:t>
      </w:r>
      <w:bookmarkEnd w:id="88"/>
      <w:bookmarkEnd w:id="89"/>
      <w:bookmarkEnd w:id="90"/>
      <w:bookmarkEnd w:id="91"/>
      <w:bookmarkEnd w:id="92"/>
      <w:bookmarkEnd w:id="93"/>
      <w:r w:rsidRPr="000454D6">
        <w:t xml:space="preserve"> </w:t>
      </w:r>
    </w:p>
    <w:p w14:paraId="37E002AC" w14:textId="77777777" w:rsidR="00EC1771" w:rsidRDefault="00EC1771" w:rsidP="00EC1771">
      <w:pPr>
        <w:autoSpaceDE w:val="0"/>
        <w:adjustRightInd w:val="0"/>
        <w:rPr>
          <w:rFonts w:eastAsia="MinionPro-BoldIt"/>
          <w:b/>
          <w:bCs/>
          <w:iCs/>
        </w:rPr>
      </w:pPr>
      <w:r>
        <w:rPr>
          <w:rFonts w:eastAsia="MinionPro-BoldIt"/>
          <w:b/>
          <w:bCs/>
          <w:iCs/>
        </w:rPr>
        <w:t xml:space="preserve">Co mimo jiné potřebujeme znát pro správné určení položky: (pro určení podseskupení 411 nebo 421 - ústředí, 412 nebo 421 území). </w:t>
      </w:r>
    </w:p>
    <w:p w14:paraId="27D34844" w14:textId="77777777" w:rsidR="00EC1771" w:rsidRDefault="00EC1771" w:rsidP="00EC1771">
      <w:pPr>
        <w:autoSpaceDE w:val="0"/>
        <w:adjustRightInd w:val="0"/>
        <w:rPr>
          <w:rFonts w:eastAsia="MinionPro-BoldIt"/>
          <w:b/>
          <w:bCs/>
          <w:iCs/>
        </w:rPr>
      </w:pPr>
    </w:p>
    <w:p w14:paraId="6F8832FD" w14:textId="77777777" w:rsidR="00EC1771" w:rsidRPr="009A47BE" w:rsidRDefault="00EC1771" w:rsidP="00EC1771">
      <w:pPr>
        <w:autoSpaceDE w:val="0"/>
        <w:adjustRightInd w:val="0"/>
        <w:jc w:val="both"/>
        <w:rPr>
          <w:rFonts w:eastAsia="MinionPro-BoldIt"/>
          <w:b/>
          <w:bCs/>
          <w:iCs/>
        </w:rPr>
      </w:pPr>
      <w:r>
        <w:rPr>
          <w:rFonts w:eastAsia="MinionPro-BoldIt"/>
          <w:b/>
          <w:bCs/>
          <w:iCs/>
        </w:rPr>
        <w:t xml:space="preserve">Ústřední a územní rozpočty najdeme v náplni položky 2221 Vyhlášky k RS (323/2002 </w:t>
      </w:r>
      <w:r w:rsidRPr="009A47BE">
        <w:rPr>
          <w:rFonts w:eastAsia="MinionPro-BoldIt"/>
          <w:b/>
          <w:bCs/>
          <w:iCs/>
        </w:rPr>
        <w:t>Sb.)</w:t>
      </w:r>
    </w:p>
    <w:p w14:paraId="57190F64" w14:textId="77777777" w:rsidR="00EC1771" w:rsidRPr="009A47BE" w:rsidRDefault="00EC1771" w:rsidP="00EC1771">
      <w:pPr>
        <w:autoSpaceDE w:val="0"/>
        <w:adjustRightInd w:val="0"/>
        <w:jc w:val="both"/>
        <w:rPr>
          <w:rFonts w:eastAsia="MinionPro-BoldIt"/>
          <w:bCs/>
          <w:iCs/>
        </w:rPr>
      </w:pPr>
      <w:r>
        <w:rPr>
          <w:rFonts w:eastAsia="MinionPro-BoldIt"/>
          <w:bCs/>
          <w:iCs/>
        </w:rPr>
        <w:t>D</w:t>
      </w:r>
      <w:r w:rsidRPr="009A47BE">
        <w:rPr>
          <w:rFonts w:eastAsia="MinionPro-BoldIt"/>
          <w:bCs/>
          <w:iCs/>
        </w:rPr>
        <w:t>efinice</w:t>
      </w:r>
      <w:r>
        <w:rPr>
          <w:rFonts w:eastAsia="MinionPro-BoldIt"/>
          <w:bCs/>
          <w:iCs/>
        </w:rPr>
        <w:t xml:space="preserve"> ústředí a území jsou částečně</w:t>
      </w:r>
      <w:r w:rsidRPr="009A47BE">
        <w:rPr>
          <w:rFonts w:eastAsia="MinionPro-BoldIt"/>
          <w:bCs/>
          <w:iCs/>
        </w:rPr>
        <w:t xml:space="preserve"> sjednoceny</w:t>
      </w:r>
      <w:r>
        <w:rPr>
          <w:rFonts w:eastAsia="MinionPro-BoldIt"/>
          <w:bCs/>
          <w:iCs/>
        </w:rPr>
        <w:t xml:space="preserve"> s účetními předpisy. </w:t>
      </w:r>
      <w:r w:rsidRPr="009A47BE">
        <w:rPr>
          <w:rFonts w:eastAsia="MinionPro-BoldIt"/>
          <w:bCs/>
          <w:iCs/>
        </w:rPr>
        <w:t xml:space="preserve"> </w:t>
      </w:r>
    </w:p>
    <w:p w14:paraId="7770565A" w14:textId="77777777" w:rsidR="00EC1771" w:rsidRDefault="00EC1771" w:rsidP="00EC1771">
      <w:pPr>
        <w:autoSpaceDE w:val="0"/>
        <w:adjustRightInd w:val="0"/>
        <w:jc w:val="both"/>
        <w:rPr>
          <w:rFonts w:eastAsia="MinionPro-BoldIt"/>
          <w:b/>
          <w:bCs/>
          <w:iCs/>
        </w:rPr>
      </w:pPr>
    </w:p>
    <w:p w14:paraId="2BADB188" w14:textId="77777777" w:rsidR="00EC1771" w:rsidRPr="00BA3C49" w:rsidRDefault="00EC1771" w:rsidP="00EC1771">
      <w:r w:rsidRPr="00BA3C49">
        <w:t xml:space="preserve">Na tomto místě bychom se měli připomenout, které subjekty spadají pod </w:t>
      </w:r>
      <w:r w:rsidRPr="00BA3C49">
        <w:rPr>
          <w:b/>
        </w:rPr>
        <w:t xml:space="preserve">ústřední </w:t>
      </w:r>
      <w:r>
        <w:rPr>
          <w:b/>
        </w:rPr>
        <w:t xml:space="preserve">rozpočty: </w:t>
      </w:r>
      <w:r w:rsidRPr="00BA3C49">
        <w:t xml:space="preserve"> </w:t>
      </w:r>
    </w:p>
    <w:p w14:paraId="41808B8B" w14:textId="77777777" w:rsidR="00EC1771" w:rsidRDefault="00EC1771" w:rsidP="00EC1771">
      <w:pPr>
        <w:pStyle w:val="Zkladntextodsazen"/>
        <w:ind w:left="0"/>
        <w:jc w:val="both"/>
      </w:pPr>
      <w:r>
        <w:t>O</w:t>
      </w:r>
      <w:r w:rsidRPr="00BA3C49">
        <w:t>rganizační složky státu (např. resorty =ministerstva, policie ČR, Úřad práce ČR, OSSZ, Finanční úřady, hasiči HZS – profesionální, katastrální úřady, soudy, celní úřady ČIŽP, ČOI, další státní inspekce, lesní správy,</w:t>
      </w:r>
      <w:r>
        <w:t xml:space="preserve"> </w:t>
      </w:r>
      <w:r w:rsidRPr="00BA3C49">
        <w:t>hygienické stanice atd.</w:t>
      </w:r>
      <w:r>
        <w:t xml:space="preserve"> </w:t>
      </w:r>
      <w:r w:rsidRPr="00BA3C49">
        <w:t>- celkem jich je 246) a jimi zřízené „státní“ příspěvkové organizace;</w:t>
      </w:r>
      <w:r>
        <w:t xml:space="preserve"> dále </w:t>
      </w:r>
      <w:r w:rsidRPr="00BA3C49">
        <w:t xml:space="preserve">státní fondy (SFDI, SFŽP, SFRB, SF kultury, SF kinematografie a SZIF) včetně Pozemkového </w:t>
      </w:r>
      <w:r>
        <w:t xml:space="preserve">úřadu </w:t>
      </w:r>
      <w:r w:rsidRPr="00BA3C49">
        <w:t>České republiky.</w:t>
      </w:r>
      <w:r>
        <w:t xml:space="preserve"> VZP však mezi ústřední rozpočty nepatří. </w:t>
      </w:r>
    </w:p>
    <w:p w14:paraId="7B7624DD" w14:textId="77777777" w:rsidR="00EC1771" w:rsidRPr="00356F29" w:rsidRDefault="00EC1771" w:rsidP="00EC1771">
      <w:pPr>
        <w:pStyle w:val="Zkladntextodsazen"/>
        <w:pBdr>
          <w:top w:val="single" w:sz="4" w:space="1" w:color="auto"/>
          <w:left w:val="single" w:sz="4" w:space="4" w:color="auto"/>
          <w:bottom w:val="single" w:sz="4" w:space="1" w:color="auto"/>
          <w:right w:val="single" w:sz="4" w:space="4" w:color="auto"/>
        </w:pBdr>
        <w:ind w:left="0"/>
        <w:jc w:val="both"/>
        <w:rPr>
          <w:b/>
          <w:bCs/>
          <w:iCs/>
        </w:rPr>
      </w:pPr>
      <w:r w:rsidRPr="00356F29">
        <w:rPr>
          <w:b/>
          <w:bCs/>
          <w:iCs/>
        </w:rPr>
        <w:t xml:space="preserve">Transfery z ústředních rozpočtů mají v položce na třetí pozici číslo 1. </w:t>
      </w:r>
    </w:p>
    <w:p w14:paraId="7E713C86" w14:textId="77777777" w:rsidR="00EC1771" w:rsidRDefault="00EC1771" w:rsidP="00EC1771">
      <w:pPr>
        <w:rPr>
          <w:i/>
        </w:rPr>
      </w:pPr>
    </w:p>
    <w:p w14:paraId="592BE5D3" w14:textId="77777777" w:rsidR="00EC1771" w:rsidRPr="00356F29" w:rsidRDefault="00EC1771" w:rsidP="00EC1771">
      <w:pPr>
        <w:rPr>
          <w:iCs/>
        </w:rPr>
      </w:pPr>
      <w:r w:rsidRPr="00356F29">
        <w:rPr>
          <w:b/>
          <w:bCs/>
          <w:iCs/>
        </w:rPr>
        <w:t>Územní rozpočty:</w:t>
      </w:r>
      <w:r>
        <w:rPr>
          <w:i/>
        </w:rPr>
        <w:t xml:space="preserve"> </w:t>
      </w:r>
      <w:r w:rsidRPr="00356F29">
        <w:rPr>
          <w:iCs/>
        </w:rPr>
        <w:t xml:space="preserve">Obce, města, městyse, dobrovolné svazky obcí, kraje a hl. město Praha. </w:t>
      </w:r>
    </w:p>
    <w:p w14:paraId="041CC751" w14:textId="77777777" w:rsidR="00EC1771" w:rsidRPr="004929CD" w:rsidRDefault="00EC1771" w:rsidP="00EC1771">
      <w:pPr>
        <w:pStyle w:val="Nadpis2"/>
        <w:pBdr>
          <w:top w:val="single" w:sz="4" w:space="1" w:color="auto"/>
          <w:left w:val="single" w:sz="4" w:space="4" w:color="auto"/>
          <w:bottom w:val="single" w:sz="4" w:space="1" w:color="auto"/>
          <w:right w:val="single" w:sz="4" w:space="4" w:color="auto"/>
        </w:pBdr>
        <w:rPr>
          <w:rFonts w:ascii="Times New Roman" w:hAnsi="Times New Roman"/>
          <w:i w:val="0"/>
          <w:sz w:val="24"/>
          <w:szCs w:val="24"/>
        </w:rPr>
      </w:pPr>
      <w:bookmarkStart w:id="94" w:name="_Toc54099842"/>
      <w:bookmarkStart w:id="95" w:name="_Toc54100225"/>
      <w:bookmarkStart w:id="96" w:name="_Toc6858302"/>
      <w:bookmarkStart w:id="97" w:name="_Toc6858636"/>
      <w:bookmarkStart w:id="98" w:name="_Toc6858923"/>
      <w:r w:rsidRPr="004929CD">
        <w:rPr>
          <w:rFonts w:ascii="Times New Roman" w:hAnsi="Times New Roman"/>
          <w:i w:val="0"/>
          <w:sz w:val="24"/>
          <w:szCs w:val="24"/>
        </w:rPr>
        <w:lastRenderedPageBreak/>
        <w:t>Transfery z územních rozpočtů mají v položce na třetí pozici číslo 2.</w:t>
      </w:r>
      <w:bookmarkEnd w:id="94"/>
      <w:bookmarkEnd w:id="95"/>
    </w:p>
    <w:p w14:paraId="5F1724F9" w14:textId="77777777" w:rsidR="00EC1771" w:rsidRDefault="00EC1771" w:rsidP="00EC1771">
      <w:pPr>
        <w:rPr>
          <w:b/>
          <w:bCs/>
          <w:i/>
          <w:iCs/>
          <w:sz w:val="28"/>
          <w:szCs w:val="28"/>
        </w:rPr>
      </w:pPr>
    </w:p>
    <w:p w14:paraId="15F2474A" w14:textId="77777777" w:rsidR="00EC1771" w:rsidRPr="000454D6" w:rsidRDefault="00EC1771" w:rsidP="00EC1771">
      <w:pPr>
        <w:pStyle w:val="Nadpis1"/>
      </w:pPr>
      <w:bookmarkStart w:id="99" w:name="_Toc54100226"/>
      <w:r w:rsidRPr="000454D6">
        <w:t>Transfery v souvislostech, dotace a vypořádání, příjmy a výdaje a konsolidace.</w:t>
      </w:r>
      <w:bookmarkEnd w:id="99"/>
      <w:r w:rsidRPr="000454D6">
        <w:t xml:space="preserve"> </w:t>
      </w:r>
    </w:p>
    <w:p w14:paraId="0AA5ABC4" w14:textId="77777777" w:rsidR="00EC1771" w:rsidRDefault="00EC1771" w:rsidP="00EC1771"/>
    <w:p w14:paraId="10BB356E" w14:textId="77777777" w:rsidR="00EC1771" w:rsidRPr="00CC201D" w:rsidRDefault="00EC1771" w:rsidP="00EC1771">
      <w:pPr>
        <w:rPr>
          <w:b/>
          <w:bCs/>
          <w:i/>
          <w:iCs/>
          <w:sz w:val="28"/>
          <w:szCs w:val="28"/>
        </w:rPr>
      </w:pPr>
      <w:r w:rsidRPr="00CC201D">
        <w:rPr>
          <w:b/>
          <w:bCs/>
          <w:i/>
          <w:iCs/>
          <w:sz w:val="28"/>
          <w:szCs w:val="28"/>
        </w:rPr>
        <w:t xml:space="preserve">Poznámka: </w:t>
      </w:r>
    </w:p>
    <w:p w14:paraId="78FD6B6A" w14:textId="77777777" w:rsidR="00EC1771" w:rsidRPr="004929CD" w:rsidRDefault="00EC1771" w:rsidP="00EC1771">
      <w:pPr>
        <w:rPr>
          <w:i/>
          <w:iCs/>
        </w:rPr>
      </w:pPr>
      <w:r w:rsidRPr="004929CD">
        <w:rPr>
          <w:i/>
          <w:iCs/>
        </w:rPr>
        <w:t xml:space="preserve">V této části kapitoly se musíme následně dotknout i položek finančního vypořádání v příjmech, tj. třídy 2 a </w:t>
      </w:r>
      <w:r w:rsidRPr="004929CD">
        <w:rPr>
          <w:b/>
          <w:bCs/>
          <w:i/>
          <w:iCs/>
        </w:rPr>
        <w:t>dále některých výdajových položek,</w:t>
      </w:r>
      <w:r w:rsidRPr="004929CD">
        <w:rPr>
          <w:i/>
          <w:iCs/>
        </w:rPr>
        <w:t xml:space="preserve"> které se budou vysvětlovat až v následujících kapitolách. Je to však nezbytné pro vysvětlení souvislostí. Výdajové položky v testových otázkách k této kapitole se používat nebudou. </w:t>
      </w:r>
    </w:p>
    <w:p w14:paraId="2D0EB307" w14:textId="77777777" w:rsidR="00EC1771" w:rsidRDefault="00EC1771" w:rsidP="00EC1771"/>
    <w:p w14:paraId="27F6CE37" w14:textId="77777777" w:rsidR="00EC1771" w:rsidRDefault="00EC1771" w:rsidP="00EC1771"/>
    <w:p w14:paraId="4251D013" w14:textId="77777777" w:rsidR="00EC1771" w:rsidRPr="000454D6" w:rsidRDefault="00EC1771" w:rsidP="00EC1771">
      <w:pPr>
        <w:pStyle w:val="Nadpis3"/>
        <w:rPr>
          <w:rStyle w:val="Nadpis3Char"/>
        </w:rPr>
      </w:pPr>
      <w:bookmarkStart w:id="100" w:name="_Toc54100227"/>
      <w:r w:rsidRPr="000454D6">
        <w:rPr>
          <w:rStyle w:val="Nadpis3Char"/>
        </w:rPr>
        <w:t>Transfery neurčené k </w:t>
      </w:r>
      <w:bookmarkEnd w:id="96"/>
      <w:bookmarkEnd w:id="97"/>
      <w:bookmarkEnd w:id="98"/>
      <w:r w:rsidRPr="000454D6">
        <w:rPr>
          <w:rStyle w:val="Nadpis3Char"/>
        </w:rPr>
        <w:t xml:space="preserve">vypořádání </w:t>
      </w:r>
      <w:r w:rsidRPr="000454D6">
        <w:t>– náhrady</w:t>
      </w:r>
      <w:r w:rsidRPr="000454D6">
        <w:rPr>
          <w:rStyle w:val="Nadpis3Char"/>
        </w:rPr>
        <w:t xml:space="preserve"> výdajů</w:t>
      </w:r>
      <w:bookmarkEnd w:id="100"/>
      <w:r w:rsidRPr="000454D6">
        <w:rPr>
          <w:rStyle w:val="Nadpis3Char"/>
        </w:rPr>
        <w:t xml:space="preserve">  </w:t>
      </w:r>
    </w:p>
    <w:p w14:paraId="57A8364D" w14:textId="77777777" w:rsidR="00EC1771" w:rsidRPr="00B95CD5" w:rsidRDefault="00EC1771" w:rsidP="00EC1771">
      <w:pPr>
        <w:pStyle w:val="Nadpis2"/>
        <w:rPr>
          <w:rFonts w:ascii="Times New Roman" w:hAnsi="Times New Roman"/>
          <w:i w:val="0"/>
          <w:iCs w:val="0"/>
          <w:sz w:val="24"/>
          <w:szCs w:val="24"/>
        </w:rPr>
      </w:pPr>
      <w:bookmarkStart w:id="101" w:name="_Toc54099845"/>
      <w:bookmarkStart w:id="102" w:name="_Toc54100228"/>
      <w:r>
        <w:rPr>
          <w:rFonts w:ascii="Times New Roman" w:hAnsi="Times New Roman"/>
          <w:i w:val="0"/>
          <w:iCs w:val="0"/>
          <w:sz w:val="24"/>
          <w:szCs w:val="24"/>
        </w:rPr>
        <w:t>J</w:t>
      </w:r>
      <w:r w:rsidRPr="00B95CD5">
        <w:rPr>
          <w:rFonts w:ascii="Times New Roman" w:hAnsi="Times New Roman"/>
          <w:i w:val="0"/>
          <w:iCs w:val="0"/>
          <w:sz w:val="24"/>
          <w:szCs w:val="24"/>
        </w:rPr>
        <w:t xml:space="preserve">sou to případy plateb dotačního charakteru, které se ale z hlediska rozpočtové skladby považují za náhrady výdajů a sledující se na </w:t>
      </w:r>
      <w:r>
        <w:rPr>
          <w:rFonts w:ascii="Times New Roman" w:hAnsi="Times New Roman"/>
          <w:i w:val="0"/>
          <w:iCs w:val="0"/>
          <w:sz w:val="24"/>
          <w:szCs w:val="24"/>
        </w:rPr>
        <w:t xml:space="preserve">výdajové položce </w:t>
      </w:r>
      <w:r w:rsidRPr="00B95CD5">
        <w:rPr>
          <w:rFonts w:ascii="Times New Roman" w:hAnsi="Times New Roman"/>
          <w:i w:val="0"/>
          <w:iCs w:val="0"/>
          <w:sz w:val="24"/>
          <w:szCs w:val="24"/>
        </w:rPr>
        <w:t>5811 systémem</w:t>
      </w:r>
      <w:r>
        <w:rPr>
          <w:rFonts w:ascii="Times New Roman" w:hAnsi="Times New Roman"/>
          <w:i w:val="0"/>
          <w:iCs w:val="0"/>
          <w:sz w:val="24"/>
          <w:szCs w:val="24"/>
        </w:rPr>
        <w:t>: výdej obce na položce 5811 D, příjem náhrady na položce 5811 minus D.</w:t>
      </w:r>
      <w:bookmarkEnd w:id="101"/>
      <w:bookmarkEnd w:id="102"/>
      <w:r>
        <w:rPr>
          <w:rFonts w:ascii="Times New Roman" w:hAnsi="Times New Roman"/>
          <w:i w:val="0"/>
          <w:iCs w:val="0"/>
          <w:sz w:val="24"/>
          <w:szCs w:val="24"/>
        </w:rPr>
        <w:t xml:space="preserve"> </w:t>
      </w:r>
      <w:r w:rsidRPr="00B95CD5">
        <w:rPr>
          <w:rFonts w:ascii="Times New Roman" w:hAnsi="Times New Roman"/>
          <w:i w:val="0"/>
          <w:iCs w:val="0"/>
          <w:sz w:val="24"/>
          <w:szCs w:val="24"/>
        </w:rPr>
        <w:t xml:space="preserve"> </w:t>
      </w:r>
    </w:p>
    <w:p w14:paraId="6B381A29" w14:textId="77777777" w:rsidR="00EC1771" w:rsidRPr="00B95CD5" w:rsidRDefault="00EC1771" w:rsidP="00EC1771">
      <w:pPr>
        <w:pStyle w:val="Nadpis2"/>
        <w:rPr>
          <w:rFonts w:ascii="Times New Roman" w:hAnsi="Times New Roman"/>
          <w:i w:val="0"/>
          <w:iCs w:val="0"/>
          <w:sz w:val="24"/>
          <w:szCs w:val="24"/>
        </w:rPr>
      </w:pPr>
      <w:bookmarkStart w:id="103" w:name="_Toc54099846"/>
      <w:bookmarkStart w:id="104" w:name="_Toc54100229"/>
      <w:r w:rsidRPr="00B95CD5">
        <w:rPr>
          <w:rFonts w:ascii="Times New Roman" w:hAnsi="Times New Roman"/>
          <w:i w:val="0"/>
          <w:iCs w:val="0"/>
          <w:sz w:val="24"/>
          <w:szCs w:val="24"/>
        </w:rPr>
        <w:t>Pro správnou volbu je nezbytné náplň položky sledovat a pečlivě studovat dle znění předpisu. Položka 5811 se týká hlavně krajů a obcí s rozšířenou působností. Typické „dotace“, které se účtují dle náplně položky 5811:</w:t>
      </w:r>
      <w:bookmarkEnd w:id="103"/>
      <w:bookmarkEnd w:id="104"/>
    </w:p>
    <w:p w14:paraId="62509034" w14:textId="77777777" w:rsidR="00EC1771" w:rsidRDefault="00EC1771" w:rsidP="00EC1771">
      <w:pPr>
        <w:pStyle w:val="Odstavecseseznamem"/>
        <w:numPr>
          <w:ilvl w:val="0"/>
          <w:numId w:val="14"/>
        </w:numPr>
      </w:pPr>
      <w:r>
        <w:t xml:space="preserve">náhrady od MMR za sociální pohřby (v případě, že není náhrada získaná v dědickém řízení, jedná se o zesnulé, o které se neměl kdo postarat). </w:t>
      </w:r>
    </w:p>
    <w:p w14:paraId="47B8F7BA" w14:textId="77777777" w:rsidR="00EC1771" w:rsidRDefault="00EC1771" w:rsidP="00EC1771">
      <w:pPr>
        <w:pStyle w:val="Odstavecseseznamem"/>
        <w:numPr>
          <w:ilvl w:val="0"/>
          <w:numId w:val="14"/>
        </w:numPr>
      </w:pPr>
      <w:r>
        <w:t>náhrady nákladů na lesní hospodáře</w:t>
      </w:r>
    </w:p>
    <w:p w14:paraId="1E04766F" w14:textId="77777777" w:rsidR="00EC1771" w:rsidRDefault="00EC1771" w:rsidP="00EC1771">
      <w:pPr>
        <w:pStyle w:val="Odstavecseseznamem"/>
        <w:numPr>
          <w:ilvl w:val="0"/>
          <w:numId w:val="14"/>
        </w:numPr>
      </w:pPr>
      <w:r>
        <w:t>náhrady na zpracování lesních hospodářských osnov</w:t>
      </w:r>
    </w:p>
    <w:p w14:paraId="2C404E53" w14:textId="77777777" w:rsidR="00EC1771" w:rsidRDefault="00EC1771" w:rsidP="00EC1771">
      <w:pPr>
        <w:pStyle w:val="Odstavecseseznamem"/>
        <w:numPr>
          <w:ilvl w:val="0"/>
          <w:numId w:val="14"/>
        </w:numPr>
      </w:pPr>
      <w:r>
        <w:t>náhrady za výsadby melioračních a zpevňujících dřevin</w:t>
      </w:r>
    </w:p>
    <w:p w14:paraId="3A09A35D" w14:textId="77777777" w:rsidR="00EC1771" w:rsidRDefault="00EC1771" w:rsidP="00EC1771">
      <w:pPr>
        <w:pStyle w:val="Odstavecseseznamem"/>
        <w:numPr>
          <w:ilvl w:val="0"/>
          <w:numId w:val="14"/>
        </w:numPr>
      </w:pPr>
      <w:r>
        <w:t>náhrady škod chovatelům dle veterinárních předpisů (mimořádná opatření)</w:t>
      </w:r>
    </w:p>
    <w:p w14:paraId="1ECCFF21" w14:textId="77777777" w:rsidR="00EC1771" w:rsidRDefault="00EC1771" w:rsidP="00EC1771">
      <w:pPr>
        <w:pStyle w:val="Odstavecseseznamem"/>
        <w:numPr>
          <w:ilvl w:val="0"/>
          <w:numId w:val="14"/>
        </w:numPr>
      </w:pPr>
      <w:r>
        <w:t>náhrady za zařazení lesů do lesů zvláštního určení a s tím související snížení daňového výnosu z dani nemovitosti pro obce</w:t>
      </w:r>
    </w:p>
    <w:p w14:paraId="39644E62" w14:textId="77777777" w:rsidR="00EC1771" w:rsidRDefault="00EC1771" w:rsidP="00EC1771">
      <w:pPr>
        <w:pStyle w:val="Odstavecseseznamem"/>
        <w:numPr>
          <w:ilvl w:val="0"/>
          <w:numId w:val="14"/>
        </w:numPr>
      </w:pPr>
      <w:r>
        <w:t>náhrady od MŠMT nákladů souvisejících s konáním některých zkoušek</w:t>
      </w:r>
    </w:p>
    <w:p w14:paraId="581FE4AF" w14:textId="77777777" w:rsidR="00EC1771" w:rsidRPr="00783525" w:rsidRDefault="00EC1771" w:rsidP="00EC1771">
      <w:pPr>
        <w:pStyle w:val="Odstavecseseznamem"/>
        <w:numPr>
          <w:ilvl w:val="0"/>
          <w:numId w:val="14"/>
        </w:numPr>
        <w:rPr>
          <w:strike/>
          <w:highlight w:val="yellow"/>
        </w:rPr>
      </w:pPr>
      <w:r w:rsidRPr="00783525">
        <w:rPr>
          <w:strike/>
          <w:highlight w:val="yellow"/>
        </w:rPr>
        <w:t>od roku 2022 pokyn MF zařadil do náhrad i dotace krajům na dopravní obslužnost</w:t>
      </w:r>
      <w:r>
        <w:rPr>
          <w:strike/>
          <w:highlight w:val="yellow"/>
        </w:rPr>
        <w:t xml:space="preserve"> </w:t>
      </w:r>
      <w:r>
        <w:rPr>
          <w:highlight w:val="yellow"/>
        </w:rPr>
        <w:t>Změna zpět od 2.2.2022 – nový pokyn, MF zařadilo zpět do dotací, tj. zůstává dotace kraji na 5323.</w:t>
      </w:r>
    </w:p>
    <w:p w14:paraId="5A94FAAB" w14:textId="77777777" w:rsidR="00EC1771" w:rsidRDefault="00EC1771" w:rsidP="00EC1771">
      <w:pPr>
        <w:pStyle w:val="Odstavecseseznamem"/>
        <w:numPr>
          <w:ilvl w:val="0"/>
          <w:numId w:val="14"/>
        </w:numPr>
      </w:pPr>
      <w:r>
        <w:t xml:space="preserve">a další dle náplně položky! </w:t>
      </w:r>
    </w:p>
    <w:p w14:paraId="20615DF2" w14:textId="77777777" w:rsidR="00EC1771" w:rsidRPr="008E2707" w:rsidRDefault="00EC1771" w:rsidP="00EC1771">
      <w:pPr>
        <w:pStyle w:val="Odstavecseseznamem"/>
      </w:pPr>
    </w:p>
    <w:p w14:paraId="525DCF00" w14:textId="77777777" w:rsidR="00EC1771" w:rsidRPr="00B95CD5" w:rsidRDefault="00EC1771" w:rsidP="00EC1771">
      <w:pPr>
        <w:pStyle w:val="Nadpis2"/>
        <w:rPr>
          <w:rFonts w:ascii="Times New Roman" w:hAnsi="Times New Roman"/>
          <w:b w:val="0"/>
          <w:bCs w:val="0"/>
          <w:i w:val="0"/>
          <w:iCs w:val="0"/>
          <w:sz w:val="24"/>
          <w:szCs w:val="24"/>
        </w:rPr>
      </w:pPr>
      <w:bookmarkStart w:id="105" w:name="_Toc54099847"/>
      <w:bookmarkStart w:id="106" w:name="_Toc54100230"/>
      <w:r w:rsidRPr="004011C1">
        <w:rPr>
          <w:rFonts w:ascii="Times New Roman" w:hAnsi="Times New Roman"/>
          <w:sz w:val="24"/>
          <w:szCs w:val="24"/>
        </w:rPr>
        <w:t>Pozn.</w:t>
      </w:r>
      <w:r w:rsidRPr="00B95CD5">
        <w:rPr>
          <w:rFonts w:ascii="Times New Roman" w:hAnsi="Times New Roman"/>
          <w:b w:val="0"/>
          <w:bCs w:val="0"/>
          <w:i w:val="0"/>
          <w:iCs w:val="0"/>
          <w:sz w:val="24"/>
          <w:szCs w:val="24"/>
        </w:rPr>
        <w:t xml:space="preserve"> Tyto případy se netřídí vždy na položku 5811, ale i např. na </w:t>
      </w:r>
      <w:r>
        <w:rPr>
          <w:rFonts w:ascii="Times New Roman" w:hAnsi="Times New Roman"/>
          <w:b w:val="0"/>
          <w:bCs w:val="0"/>
          <w:i w:val="0"/>
          <w:iCs w:val="0"/>
          <w:sz w:val="24"/>
          <w:szCs w:val="24"/>
        </w:rPr>
        <w:t xml:space="preserve">položku </w:t>
      </w:r>
      <w:r w:rsidRPr="00B95CD5">
        <w:rPr>
          <w:rFonts w:ascii="Times New Roman" w:hAnsi="Times New Roman"/>
          <w:b w:val="0"/>
          <w:bCs w:val="0"/>
          <w:i w:val="0"/>
          <w:iCs w:val="0"/>
          <w:sz w:val="24"/>
          <w:szCs w:val="24"/>
        </w:rPr>
        <w:t>2324 a další. Jak se tyto případy třídí právě určuje náplň položky 5811. Je třeba se s ní seznámit!</w:t>
      </w:r>
      <w:bookmarkEnd w:id="105"/>
      <w:bookmarkEnd w:id="106"/>
      <w:r w:rsidRPr="00B95CD5">
        <w:rPr>
          <w:rFonts w:ascii="Times New Roman" w:hAnsi="Times New Roman"/>
          <w:b w:val="0"/>
          <w:bCs w:val="0"/>
          <w:i w:val="0"/>
          <w:iCs w:val="0"/>
          <w:sz w:val="24"/>
          <w:szCs w:val="24"/>
        </w:rPr>
        <w:t xml:space="preserve"> </w:t>
      </w:r>
    </w:p>
    <w:p w14:paraId="73DB14C7" w14:textId="77777777" w:rsidR="00EC1771" w:rsidRDefault="00EC1771" w:rsidP="00EC1771">
      <w:pPr>
        <w:tabs>
          <w:tab w:val="left" w:pos="7797"/>
        </w:tabs>
        <w:autoSpaceDN/>
        <w:textAlignment w:val="auto"/>
        <w:rPr>
          <w:i/>
        </w:rPr>
      </w:pPr>
    </w:p>
    <w:p w14:paraId="36B91812" w14:textId="77777777" w:rsidR="00EC1771" w:rsidRDefault="00EC1771" w:rsidP="00EC1771">
      <w:pPr>
        <w:rPr>
          <w:i/>
        </w:rPr>
      </w:pPr>
    </w:p>
    <w:p w14:paraId="75DD3517" w14:textId="77777777" w:rsidR="00EC1771" w:rsidRDefault="00EC1771" w:rsidP="00EC1771">
      <w:pPr>
        <w:rPr>
          <w:i/>
        </w:rPr>
      </w:pPr>
    </w:p>
    <w:p w14:paraId="424AA94B" w14:textId="77777777" w:rsidR="00EC1771" w:rsidRPr="000454D6" w:rsidRDefault="00EC1771" w:rsidP="00EC1771">
      <w:pPr>
        <w:pStyle w:val="Nadpis3"/>
      </w:pPr>
      <w:bookmarkStart w:id="107" w:name="_Toc54100231"/>
      <w:r w:rsidRPr="000454D6">
        <w:t>Transferové položky (příjmy i výdaje) netradiční (doplňující informace)</w:t>
      </w:r>
      <w:bookmarkEnd w:id="107"/>
    </w:p>
    <w:p w14:paraId="454D787D" w14:textId="77777777" w:rsidR="00EC1771" w:rsidRPr="003359EA" w:rsidRDefault="00EC1771" w:rsidP="00EC1771">
      <w:pPr>
        <w:rPr>
          <w:b/>
          <w:bCs/>
        </w:rPr>
      </w:pP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6752"/>
        <w:gridCol w:w="2167"/>
      </w:tblGrid>
      <w:tr w:rsidR="00EC1771" w:rsidRPr="003359EA" w14:paraId="411B14F2" w14:textId="77777777" w:rsidTr="00DD55EB">
        <w:trPr>
          <w:trHeight w:val="255"/>
        </w:trPr>
        <w:tc>
          <w:tcPr>
            <w:tcW w:w="439" w:type="dxa"/>
            <w:noWrap/>
          </w:tcPr>
          <w:p w14:paraId="48142FDF" w14:textId="77777777" w:rsidR="00EC1771" w:rsidRPr="003359EA" w:rsidRDefault="00EC1771" w:rsidP="00DD55EB">
            <w:pPr>
              <w:jc w:val="center"/>
            </w:pPr>
            <w:r w:rsidRPr="003359EA">
              <w:t>1</w:t>
            </w:r>
          </w:p>
        </w:tc>
        <w:tc>
          <w:tcPr>
            <w:tcW w:w="6752" w:type="dxa"/>
            <w:noWrap/>
          </w:tcPr>
          <w:p w14:paraId="497D5D65" w14:textId="77777777" w:rsidR="00EC1771" w:rsidRPr="003359EA" w:rsidRDefault="00EC1771" w:rsidP="00DD55EB">
            <w:r w:rsidRPr="003359EA">
              <w:t>Dotace – Dům zahraničních služeb MŠMT (Comenius regio)</w:t>
            </w:r>
          </w:p>
        </w:tc>
        <w:tc>
          <w:tcPr>
            <w:tcW w:w="2167" w:type="dxa"/>
            <w:noWrap/>
          </w:tcPr>
          <w:p w14:paraId="6974CE4B" w14:textId="77777777" w:rsidR="00EC1771" w:rsidRPr="003359EA" w:rsidRDefault="00EC1771" w:rsidP="00DD55EB">
            <w:pPr>
              <w:jc w:val="center"/>
            </w:pPr>
            <w:r w:rsidRPr="003359EA">
              <w:t>4119</w:t>
            </w:r>
          </w:p>
        </w:tc>
      </w:tr>
      <w:tr w:rsidR="00EC1771" w:rsidRPr="003359EA" w14:paraId="20B347F7" w14:textId="77777777" w:rsidTr="00DD55EB">
        <w:trPr>
          <w:trHeight w:val="255"/>
        </w:trPr>
        <w:tc>
          <w:tcPr>
            <w:tcW w:w="439" w:type="dxa"/>
            <w:noWrap/>
          </w:tcPr>
          <w:p w14:paraId="46FF71DD" w14:textId="77777777" w:rsidR="00EC1771" w:rsidRPr="003359EA" w:rsidRDefault="00EC1771" w:rsidP="00DD55EB">
            <w:pPr>
              <w:jc w:val="center"/>
            </w:pPr>
            <w:r w:rsidRPr="003359EA">
              <w:t>2</w:t>
            </w:r>
          </w:p>
        </w:tc>
        <w:tc>
          <w:tcPr>
            <w:tcW w:w="6752" w:type="dxa"/>
            <w:noWrap/>
          </w:tcPr>
          <w:p w14:paraId="50BFFEFB" w14:textId="77777777" w:rsidR="00EC1771" w:rsidRPr="003359EA" w:rsidRDefault="00EC1771" w:rsidP="00DD55EB">
            <w:r w:rsidRPr="003359EA">
              <w:t xml:space="preserve">Dotace z MŽP – revolvingový fond </w:t>
            </w:r>
          </w:p>
        </w:tc>
        <w:tc>
          <w:tcPr>
            <w:tcW w:w="2167" w:type="dxa"/>
            <w:noWrap/>
          </w:tcPr>
          <w:p w14:paraId="70A5B8E6" w14:textId="77777777" w:rsidR="00EC1771" w:rsidRPr="003359EA" w:rsidRDefault="00EC1771" w:rsidP="00DD55EB">
            <w:pPr>
              <w:jc w:val="center"/>
            </w:pPr>
            <w:r w:rsidRPr="003359EA">
              <w:t>2329</w:t>
            </w:r>
          </w:p>
        </w:tc>
      </w:tr>
      <w:tr w:rsidR="00EC1771" w:rsidRPr="003359EA" w14:paraId="53044BE8" w14:textId="77777777" w:rsidTr="00DD55EB">
        <w:trPr>
          <w:trHeight w:val="255"/>
        </w:trPr>
        <w:tc>
          <w:tcPr>
            <w:tcW w:w="439" w:type="dxa"/>
            <w:noWrap/>
          </w:tcPr>
          <w:p w14:paraId="18DCA4AD" w14:textId="77777777" w:rsidR="00EC1771" w:rsidRPr="003359EA" w:rsidRDefault="00EC1771" w:rsidP="00DD55EB">
            <w:pPr>
              <w:jc w:val="center"/>
            </w:pPr>
            <w:r w:rsidRPr="003359EA">
              <w:t>3</w:t>
            </w:r>
          </w:p>
        </w:tc>
        <w:tc>
          <w:tcPr>
            <w:tcW w:w="6752" w:type="dxa"/>
            <w:noWrap/>
          </w:tcPr>
          <w:p w14:paraId="63A6416F" w14:textId="77777777" w:rsidR="00EC1771" w:rsidRPr="003359EA" w:rsidRDefault="00EC1771" w:rsidP="00DD55EB">
            <w:r w:rsidRPr="003359EA">
              <w:t>Náhrada DPH od PRLGF a.s.</w:t>
            </w:r>
            <w:r>
              <w:t xml:space="preserve"> </w:t>
            </w:r>
            <w:r w:rsidRPr="003359EA">
              <w:t>(byla výjimečně, ale může znovu nastat)</w:t>
            </w:r>
          </w:p>
        </w:tc>
        <w:tc>
          <w:tcPr>
            <w:tcW w:w="2167" w:type="dxa"/>
            <w:noWrap/>
          </w:tcPr>
          <w:p w14:paraId="7C292F30" w14:textId="77777777" w:rsidR="00EC1771" w:rsidRPr="003359EA" w:rsidRDefault="00EC1771" w:rsidP="00DD55EB">
            <w:pPr>
              <w:jc w:val="center"/>
            </w:pPr>
            <w:r w:rsidRPr="003359EA">
              <w:t>2329</w:t>
            </w:r>
          </w:p>
        </w:tc>
      </w:tr>
      <w:tr w:rsidR="00EC1771" w:rsidRPr="003359EA" w14:paraId="67DFEF61" w14:textId="77777777" w:rsidTr="00DD55EB">
        <w:trPr>
          <w:trHeight w:val="255"/>
        </w:trPr>
        <w:tc>
          <w:tcPr>
            <w:tcW w:w="439" w:type="dxa"/>
            <w:noWrap/>
          </w:tcPr>
          <w:p w14:paraId="66E0ECB4" w14:textId="77777777" w:rsidR="00EC1771" w:rsidRPr="003359EA" w:rsidRDefault="00EC1771" w:rsidP="00DD55EB">
            <w:pPr>
              <w:jc w:val="center"/>
            </w:pPr>
            <w:r w:rsidRPr="003359EA">
              <w:lastRenderedPageBreak/>
              <w:t>4</w:t>
            </w:r>
          </w:p>
        </w:tc>
        <w:tc>
          <w:tcPr>
            <w:tcW w:w="6752" w:type="dxa"/>
            <w:noWrap/>
          </w:tcPr>
          <w:p w14:paraId="5DE5A508" w14:textId="77777777" w:rsidR="00EC1771" w:rsidRPr="003359EA" w:rsidRDefault="00EC1771" w:rsidP="00DD55EB">
            <w:r w:rsidRPr="003359EA">
              <w:t xml:space="preserve">Příspěvek od EUROREGIONŮ – příhraniční spolupráce </w:t>
            </w:r>
          </w:p>
        </w:tc>
        <w:tc>
          <w:tcPr>
            <w:tcW w:w="2167" w:type="dxa"/>
            <w:noWrap/>
          </w:tcPr>
          <w:p w14:paraId="4DF91679" w14:textId="77777777" w:rsidR="00EC1771" w:rsidRPr="003359EA" w:rsidRDefault="00EC1771" w:rsidP="00DD55EB">
            <w:pPr>
              <w:jc w:val="center"/>
            </w:pPr>
            <w:r w:rsidRPr="003359EA">
              <w:t>2329</w:t>
            </w:r>
          </w:p>
        </w:tc>
      </w:tr>
      <w:tr w:rsidR="00EC1771" w:rsidRPr="003359EA" w14:paraId="31DB61F5" w14:textId="77777777" w:rsidTr="00DD55EB">
        <w:trPr>
          <w:trHeight w:val="255"/>
        </w:trPr>
        <w:tc>
          <w:tcPr>
            <w:tcW w:w="439" w:type="dxa"/>
            <w:noWrap/>
          </w:tcPr>
          <w:p w14:paraId="14EF4AC3" w14:textId="77777777" w:rsidR="00EC1771" w:rsidRPr="003359EA" w:rsidRDefault="00EC1771" w:rsidP="00DD55EB">
            <w:pPr>
              <w:jc w:val="center"/>
            </w:pPr>
            <w:r w:rsidRPr="003359EA">
              <w:t>5</w:t>
            </w:r>
          </w:p>
        </w:tc>
        <w:tc>
          <w:tcPr>
            <w:tcW w:w="6752" w:type="dxa"/>
            <w:noWrap/>
          </w:tcPr>
          <w:p w14:paraId="3B13CB3F" w14:textId="77777777" w:rsidR="00EC1771" w:rsidRPr="003359EA" w:rsidRDefault="00EC1771" w:rsidP="00DD55EB">
            <w:r w:rsidRPr="003359EA">
              <w:t xml:space="preserve">Dotace od ČMZRB na úroky (zprostředkovatel) </w:t>
            </w:r>
          </w:p>
        </w:tc>
        <w:tc>
          <w:tcPr>
            <w:tcW w:w="2167" w:type="dxa"/>
            <w:noWrap/>
          </w:tcPr>
          <w:p w14:paraId="0168F067" w14:textId="77777777" w:rsidR="00EC1771" w:rsidRPr="003359EA" w:rsidRDefault="00EC1771" w:rsidP="00DD55EB">
            <w:pPr>
              <w:jc w:val="center"/>
            </w:pPr>
            <w:r w:rsidRPr="003359EA">
              <w:t>4116+UZ</w:t>
            </w:r>
          </w:p>
        </w:tc>
      </w:tr>
      <w:tr w:rsidR="00EC1771" w:rsidRPr="003359EA" w14:paraId="2D3981EF" w14:textId="77777777" w:rsidTr="00DD55EB">
        <w:trPr>
          <w:trHeight w:val="255"/>
        </w:trPr>
        <w:tc>
          <w:tcPr>
            <w:tcW w:w="439" w:type="dxa"/>
            <w:noWrap/>
          </w:tcPr>
          <w:p w14:paraId="4849B2DF" w14:textId="77777777" w:rsidR="00EC1771" w:rsidRPr="003359EA" w:rsidRDefault="00EC1771" w:rsidP="00DD55EB">
            <w:pPr>
              <w:jc w:val="center"/>
            </w:pPr>
            <w:r w:rsidRPr="003359EA">
              <w:t>6</w:t>
            </w:r>
          </w:p>
        </w:tc>
        <w:tc>
          <w:tcPr>
            <w:tcW w:w="6752" w:type="dxa"/>
            <w:noWrap/>
          </w:tcPr>
          <w:p w14:paraId="4E5FE333" w14:textId="77777777" w:rsidR="00EC1771" w:rsidRPr="003359EA" w:rsidRDefault="00EC1771" w:rsidP="00DD55EB">
            <w:r w:rsidRPr="003359EA">
              <w:t>Obec pořádá sbírku na povodně</w:t>
            </w:r>
            <w:r>
              <w:t xml:space="preserve"> (pomoc obyvatelstvu nebo jiné obci)</w:t>
            </w:r>
          </w:p>
          <w:p w14:paraId="4F9BF6F0" w14:textId="77777777" w:rsidR="00EC1771" w:rsidRPr="003359EA" w:rsidRDefault="00EC1771" w:rsidP="00DD55EB">
            <w:r w:rsidRPr="003359EA">
              <w:t xml:space="preserve">1. Vede ji jako peněžní fond poskytnutí /příjem </w:t>
            </w:r>
          </w:p>
          <w:p w14:paraId="2D5D461B" w14:textId="77777777" w:rsidR="00EC1771" w:rsidRPr="003359EA" w:rsidRDefault="00EC1771" w:rsidP="00DD55EB">
            <w:r w:rsidRPr="003359EA">
              <w:t xml:space="preserve">2. Vede ji jako cizí prostředky (správnější) poskytnutí / příjem </w:t>
            </w:r>
          </w:p>
        </w:tc>
        <w:tc>
          <w:tcPr>
            <w:tcW w:w="2167" w:type="dxa"/>
            <w:noWrap/>
          </w:tcPr>
          <w:p w14:paraId="6E574961" w14:textId="77777777" w:rsidR="00EC1771" w:rsidRPr="003359EA" w:rsidRDefault="00EC1771" w:rsidP="00DD55EB">
            <w:pPr>
              <w:jc w:val="center"/>
            </w:pPr>
          </w:p>
          <w:p w14:paraId="25A70AB2" w14:textId="77777777" w:rsidR="00EC1771" w:rsidRPr="003359EA" w:rsidRDefault="00EC1771" w:rsidP="00DD55EB">
            <w:pPr>
              <w:jc w:val="center"/>
            </w:pPr>
            <w:r w:rsidRPr="003359EA">
              <w:t>5321/4121</w:t>
            </w:r>
          </w:p>
          <w:p w14:paraId="14521D44" w14:textId="77777777" w:rsidR="00EC1771" w:rsidRPr="003359EA" w:rsidRDefault="00EC1771" w:rsidP="00DD55EB">
            <w:pPr>
              <w:jc w:val="center"/>
            </w:pPr>
            <w:r w:rsidRPr="00677F58">
              <w:t>5321/</w:t>
            </w:r>
            <w:r w:rsidRPr="003359EA">
              <w:t>bez</w:t>
            </w:r>
          </w:p>
        </w:tc>
      </w:tr>
      <w:tr w:rsidR="00EC1771" w:rsidRPr="003359EA" w14:paraId="5FECFC8A" w14:textId="77777777" w:rsidTr="00DD55EB">
        <w:trPr>
          <w:trHeight w:val="486"/>
        </w:trPr>
        <w:tc>
          <w:tcPr>
            <w:tcW w:w="439" w:type="dxa"/>
            <w:noWrap/>
          </w:tcPr>
          <w:p w14:paraId="123A8B90" w14:textId="77777777" w:rsidR="00EC1771" w:rsidRPr="003359EA" w:rsidRDefault="00EC1771" w:rsidP="00DD55EB">
            <w:pPr>
              <w:jc w:val="center"/>
            </w:pPr>
            <w:r w:rsidRPr="003359EA">
              <w:t>7</w:t>
            </w:r>
          </w:p>
        </w:tc>
        <w:tc>
          <w:tcPr>
            <w:tcW w:w="6752" w:type="dxa"/>
            <w:noWrap/>
          </w:tcPr>
          <w:p w14:paraId="6B08CFB4" w14:textId="77777777" w:rsidR="00EC1771" w:rsidRPr="003359EA" w:rsidRDefault="00EC1771" w:rsidP="00DD55EB">
            <w:r w:rsidRPr="003359EA">
              <w:t xml:space="preserve">Nadační příspěvek ČEZ na hřiště (stavba) </w:t>
            </w:r>
          </w:p>
        </w:tc>
        <w:tc>
          <w:tcPr>
            <w:tcW w:w="2167" w:type="dxa"/>
            <w:noWrap/>
          </w:tcPr>
          <w:p w14:paraId="4C1515AA" w14:textId="77777777" w:rsidR="00EC1771" w:rsidRPr="003359EA" w:rsidRDefault="00EC1771" w:rsidP="00DD55EB">
            <w:pPr>
              <w:jc w:val="center"/>
            </w:pPr>
            <w:r w:rsidRPr="003359EA">
              <w:t>3121</w:t>
            </w:r>
          </w:p>
        </w:tc>
      </w:tr>
    </w:tbl>
    <w:p w14:paraId="21A1158C" w14:textId="77777777" w:rsidR="00EC1771" w:rsidRDefault="00EC1771" w:rsidP="00EC1771">
      <w:pPr>
        <w:rPr>
          <w:b/>
          <w:bCs/>
          <w:sz w:val="28"/>
          <w:szCs w:val="28"/>
        </w:rPr>
      </w:pPr>
    </w:p>
    <w:p w14:paraId="3BC4666A" w14:textId="77777777" w:rsidR="00EC1771" w:rsidRDefault="00EC1771" w:rsidP="00EC1771">
      <w:pPr>
        <w:rPr>
          <w:b/>
          <w:bCs/>
          <w:sz w:val="28"/>
          <w:szCs w:val="28"/>
        </w:rPr>
      </w:pPr>
      <w:bookmarkStart w:id="108" w:name="_Toc29720441"/>
      <w:bookmarkStart w:id="109" w:name="_Toc29721489"/>
      <w:bookmarkStart w:id="110" w:name="_Toc29722182"/>
      <w:bookmarkStart w:id="111" w:name="_Toc29722707"/>
      <w:bookmarkStart w:id="112" w:name="_Toc29723227"/>
      <w:bookmarkStart w:id="113" w:name="_Toc29747954"/>
    </w:p>
    <w:p w14:paraId="7899C014" w14:textId="77777777" w:rsidR="00EC1771" w:rsidRPr="000454D6" w:rsidRDefault="00EC1771" w:rsidP="00EC1771">
      <w:pPr>
        <w:pStyle w:val="Nadpis3"/>
      </w:pPr>
      <w:bookmarkStart w:id="114" w:name="_Toc54100232"/>
      <w:r w:rsidRPr="000454D6">
        <w:t>Finanční vypořádání transferů</w:t>
      </w:r>
      <w:bookmarkEnd w:id="114"/>
    </w:p>
    <w:p w14:paraId="3D6ABBB9" w14:textId="77777777" w:rsidR="00EC1771" w:rsidRDefault="00EC1771" w:rsidP="00EC1771"/>
    <w:p w14:paraId="42B076CF" w14:textId="77777777" w:rsidR="00EC1771" w:rsidRPr="00C3467E" w:rsidRDefault="00EC1771" w:rsidP="00EC1771">
      <w:pPr>
        <w:rPr>
          <w:b/>
          <w:bCs/>
        </w:rPr>
      </w:pPr>
      <w:r>
        <w:t xml:space="preserve">V některých případech transferů (dále „dotací“) dochází k finančnímu vypořádání. Meziročně může přijít příjem jako doplatek dotace přijaté v minulém roce, případně po vypořádání dochází k vratkám dotací přijatých v minulých letech.  (Vypořádání probíhá přes tabulky zasílané kraji vždy začátkem února. V případě programů se provádí s poskytovatelem individuálně.) Doplatky i vratky dotací v běžném roce se zatřídí na položky dotací s plusem a minusem, pokud poskytovatel případně kraj jako zprostředkovatel neurčí jinak. I zde platí, že je potřeba se mezi příjemcem a poskytovatelem dohadovat o volbě položky, vzájemně si ji odsouhlasit. </w:t>
      </w:r>
      <w:r w:rsidRPr="00C3467E">
        <w:rPr>
          <w:b/>
          <w:bCs/>
        </w:rPr>
        <w:t xml:space="preserve">Položky finančního vypořádání se vážou povinně s paragrafem 6402. </w:t>
      </w:r>
    </w:p>
    <w:p w14:paraId="06CAAB6F" w14:textId="77777777" w:rsidR="00EC1771" w:rsidRDefault="00EC1771" w:rsidP="00EC1771"/>
    <w:p w14:paraId="281F78B3" w14:textId="77777777" w:rsidR="00EC1771" w:rsidRDefault="00EC1771" w:rsidP="00EC1771">
      <w:r>
        <w:t xml:space="preserve">Obec je příjemcem a volí položky při finančním (meziročním vypořádání) takto: </w:t>
      </w:r>
    </w:p>
    <w:tbl>
      <w:tblPr>
        <w:tblStyle w:val="Mkatabulky"/>
        <w:tblW w:w="7366" w:type="dxa"/>
        <w:tblInd w:w="0" w:type="dxa"/>
        <w:tblLayout w:type="fixed"/>
        <w:tblLook w:val="04A0" w:firstRow="1" w:lastRow="0" w:firstColumn="1" w:lastColumn="0" w:noHBand="0" w:noVBand="1"/>
      </w:tblPr>
      <w:tblGrid>
        <w:gridCol w:w="4248"/>
        <w:gridCol w:w="1559"/>
        <w:gridCol w:w="1559"/>
      </w:tblGrid>
      <w:tr w:rsidR="00EC1771" w:rsidRPr="004A6F0F" w14:paraId="1ACCE440" w14:textId="77777777" w:rsidTr="00DD55EB">
        <w:tc>
          <w:tcPr>
            <w:tcW w:w="4248" w:type="dxa"/>
            <w:shd w:val="clear" w:color="auto" w:fill="D9D9D9" w:themeFill="background1" w:themeFillShade="D9"/>
          </w:tcPr>
          <w:p w14:paraId="5A66276B" w14:textId="77777777" w:rsidR="00EC1771" w:rsidRPr="004A6F0F" w:rsidRDefault="00EC1771" w:rsidP="00DD55EB">
            <w:pPr>
              <w:spacing w:line="276" w:lineRule="auto"/>
              <w:jc w:val="center"/>
              <w:rPr>
                <w:b/>
              </w:rPr>
            </w:pPr>
            <w:r>
              <w:rPr>
                <w:b/>
              </w:rPr>
              <w:t xml:space="preserve">Transfer – poskytovatel </w:t>
            </w:r>
          </w:p>
        </w:tc>
        <w:tc>
          <w:tcPr>
            <w:tcW w:w="1559" w:type="dxa"/>
            <w:shd w:val="clear" w:color="auto" w:fill="D9D9D9" w:themeFill="background1" w:themeFillShade="D9"/>
          </w:tcPr>
          <w:p w14:paraId="1C031D26" w14:textId="77777777" w:rsidR="00EC1771" w:rsidRPr="004A6F0F" w:rsidRDefault="00EC1771" w:rsidP="00DD55EB">
            <w:pPr>
              <w:spacing w:line="276" w:lineRule="auto"/>
              <w:jc w:val="center"/>
              <w:rPr>
                <w:b/>
              </w:rPr>
            </w:pPr>
            <w:r>
              <w:rPr>
                <w:b/>
              </w:rPr>
              <w:t xml:space="preserve">Doplatek transferu </w:t>
            </w:r>
          </w:p>
        </w:tc>
        <w:tc>
          <w:tcPr>
            <w:tcW w:w="1559" w:type="dxa"/>
            <w:shd w:val="clear" w:color="auto" w:fill="D9D9D9" w:themeFill="background1" w:themeFillShade="D9"/>
          </w:tcPr>
          <w:p w14:paraId="3E81F626" w14:textId="77777777" w:rsidR="00EC1771" w:rsidRPr="004A6F0F" w:rsidRDefault="00EC1771" w:rsidP="00DD55EB">
            <w:pPr>
              <w:spacing w:line="276" w:lineRule="auto"/>
              <w:jc w:val="center"/>
              <w:rPr>
                <w:b/>
              </w:rPr>
            </w:pPr>
            <w:r>
              <w:rPr>
                <w:b/>
              </w:rPr>
              <w:t xml:space="preserve">Vratka transferu </w:t>
            </w:r>
          </w:p>
        </w:tc>
      </w:tr>
      <w:tr w:rsidR="00EC1771" w14:paraId="1583DED7" w14:textId="77777777" w:rsidTr="00DD55EB">
        <w:tc>
          <w:tcPr>
            <w:tcW w:w="4248" w:type="dxa"/>
            <w:vAlign w:val="center"/>
          </w:tcPr>
          <w:p w14:paraId="415D39ED" w14:textId="77777777" w:rsidR="00EC1771" w:rsidRDefault="00EC1771" w:rsidP="00DD55EB">
            <w:r>
              <w:t xml:space="preserve">Ústředí </w:t>
            </w:r>
          </w:p>
        </w:tc>
        <w:tc>
          <w:tcPr>
            <w:tcW w:w="1559" w:type="dxa"/>
            <w:vAlign w:val="center"/>
          </w:tcPr>
          <w:p w14:paraId="3084084C" w14:textId="77777777" w:rsidR="00EC1771" w:rsidRDefault="00EC1771" w:rsidP="00DD55EB">
            <w:pPr>
              <w:jc w:val="center"/>
            </w:pPr>
            <w:r>
              <w:t>2222</w:t>
            </w:r>
          </w:p>
        </w:tc>
        <w:tc>
          <w:tcPr>
            <w:tcW w:w="1559" w:type="dxa"/>
            <w:vAlign w:val="center"/>
          </w:tcPr>
          <w:p w14:paraId="543F2539" w14:textId="77777777" w:rsidR="00EC1771" w:rsidRDefault="00EC1771" w:rsidP="00DD55EB">
            <w:pPr>
              <w:jc w:val="center"/>
            </w:pPr>
            <w:r>
              <w:t>5364</w:t>
            </w:r>
          </w:p>
        </w:tc>
      </w:tr>
      <w:tr w:rsidR="00EC1771" w14:paraId="094C2BA0" w14:textId="77777777" w:rsidTr="00DD55EB">
        <w:tc>
          <w:tcPr>
            <w:tcW w:w="4248" w:type="dxa"/>
            <w:vAlign w:val="center"/>
          </w:tcPr>
          <w:p w14:paraId="7F089D7E" w14:textId="77777777" w:rsidR="00EC1771" w:rsidRDefault="00EC1771" w:rsidP="00DD55EB">
            <w:r>
              <w:t>Regionální rady</w:t>
            </w:r>
          </w:p>
        </w:tc>
        <w:tc>
          <w:tcPr>
            <w:tcW w:w="1559" w:type="dxa"/>
            <w:vAlign w:val="center"/>
          </w:tcPr>
          <w:p w14:paraId="088EDE3E" w14:textId="77777777" w:rsidR="00EC1771" w:rsidRDefault="00EC1771" w:rsidP="00DD55EB">
            <w:pPr>
              <w:jc w:val="center"/>
            </w:pPr>
            <w:r>
              <w:t>2227</w:t>
            </w:r>
          </w:p>
        </w:tc>
        <w:tc>
          <w:tcPr>
            <w:tcW w:w="1559" w:type="dxa"/>
            <w:vAlign w:val="center"/>
          </w:tcPr>
          <w:p w14:paraId="6BF0A08D" w14:textId="77777777" w:rsidR="00EC1771" w:rsidRDefault="00EC1771" w:rsidP="00DD55EB">
            <w:pPr>
              <w:jc w:val="center"/>
            </w:pPr>
            <w:r>
              <w:t>5368</w:t>
            </w:r>
          </w:p>
        </w:tc>
      </w:tr>
      <w:tr w:rsidR="00EC1771" w14:paraId="7933C34E" w14:textId="77777777" w:rsidTr="00DD55EB">
        <w:tc>
          <w:tcPr>
            <w:tcW w:w="4248" w:type="dxa"/>
            <w:vAlign w:val="center"/>
          </w:tcPr>
          <w:p w14:paraId="4A3249E7" w14:textId="77777777" w:rsidR="00EC1771" w:rsidRDefault="00EC1771" w:rsidP="00DD55EB">
            <w:r>
              <w:t xml:space="preserve">Kraj </w:t>
            </w:r>
          </w:p>
        </w:tc>
        <w:tc>
          <w:tcPr>
            <w:tcW w:w="1559" w:type="dxa"/>
            <w:vAlign w:val="center"/>
          </w:tcPr>
          <w:p w14:paraId="064A0647" w14:textId="77777777" w:rsidR="00EC1771" w:rsidRDefault="00EC1771" w:rsidP="00DD55EB">
            <w:pPr>
              <w:jc w:val="center"/>
            </w:pPr>
            <w:r>
              <w:t>2223</w:t>
            </w:r>
          </w:p>
        </w:tc>
        <w:tc>
          <w:tcPr>
            <w:tcW w:w="1559" w:type="dxa"/>
            <w:vAlign w:val="center"/>
          </w:tcPr>
          <w:p w14:paraId="60DF7FB9" w14:textId="77777777" w:rsidR="00EC1771" w:rsidRDefault="00EC1771" w:rsidP="00DD55EB">
            <w:pPr>
              <w:jc w:val="center"/>
            </w:pPr>
            <w:r>
              <w:t>5366</w:t>
            </w:r>
          </w:p>
        </w:tc>
      </w:tr>
      <w:tr w:rsidR="00EC1771" w14:paraId="4CC614D9" w14:textId="77777777" w:rsidTr="00DD55EB">
        <w:tc>
          <w:tcPr>
            <w:tcW w:w="4248" w:type="dxa"/>
            <w:vAlign w:val="center"/>
          </w:tcPr>
          <w:p w14:paraId="51D88524" w14:textId="77777777" w:rsidR="00EC1771" w:rsidRDefault="00EC1771" w:rsidP="00DD55EB">
            <w:r>
              <w:t>Obec (obec obci)</w:t>
            </w:r>
          </w:p>
        </w:tc>
        <w:tc>
          <w:tcPr>
            <w:tcW w:w="1559" w:type="dxa"/>
            <w:vAlign w:val="center"/>
          </w:tcPr>
          <w:p w14:paraId="7A788F04" w14:textId="77777777" w:rsidR="00EC1771" w:rsidRDefault="00EC1771" w:rsidP="00DD55EB">
            <w:pPr>
              <w:jc w:val="center"/>
            </w:pPr>
            <w:r>
              <w:t>2226</w:t>
            </w:r>
          </w:p>
        </w:tc>
        <w:tc>
          <w:tcPr>
            <w:tcW w:w="1559" w:type="dxa"/>
            <w:vAlign w:val="center"/>
          </w:tcPr>
          <w:p w14:paraId="7E137D97" w14:textId="77777777" w:rsidR="00EC1771" w:rsidRDefault="00EC1771" w:rsidP="00DD55EB">
            <w:pPr>
              <w:jc w:val="center"/>
            </w:pPr>
            <w:r>
              <w:t>5367</w:t>
            </w:r>
          </w:p>
        </w:tc>
      </w:tr>
      <w:tr w:rsidR="00EC1771" w14:paraId="6B340348" w14:textId="77777777" w:rsidTr="00DD55EB">
        <w:tc>
          <w:tcPr>
            <w:tcW w:w="4248" w:type="dxa"/>
            <w:vAlign w:val="center"/>
          </w:tcPr>
          <w:p w14:paraId="661AA092" w14:textId="77777777" w:rsidR="00EC1771" w:rsidRDefault="00EC1771" w:rsidP="00DD55EB">
            <w:r>
              <w:t xml:space="preserve">DSO </w:t>
            </w:r>
          </w:p>
        </w:tc>
        <w:tc>
          <w:tcPr>
            <w:tcW w:w="1559" w:type="dxa"/>
            <w:vAlign w:val="center"/>
          </w:tcPr>
          <w:p w14:paraId="268EF5C7" w14:textId="77777777" w:rsidR="00EC1771" w:rsidRDefault="00EC1771" w:rsidP="00DD55EB">
            <w:pPr>
              <w:jc w:val="center"/>
            </w:pPr>
            <w:r>
              <w:t>2226</w:t>
            </w:r>
          </w:p>
        </w:tc>
        <w:tc>
          <w:tcPr>
            <w:tcW w:w="1559" w:type="dxa"/>
            <w:vAlign w:val="center"/>
          </w:tcPr>
          <w:p w14:paraId="5577ACFB" w14:textId="77777777" w:rsidR="00EC1771" w:rsidRDefault="00EC1771" w:rsidP="00DD55EB">
            <w:pPr>
              <w:jc w:val="center"/>
            </w:pPr>
            <w:r>
              <w:t>5367</w:t>
            </w:r>
          </w:p>
        </w:tc>
      </w:tr>
      <w:tr w:rsidR="00EC1771" w14:paraId="0CE21990" w14:textId="77777777" w:rsidTr="00DD55EB">
        <w:tc>
          <w:tcPr>
            <w:tcW w:w="4248" w:type="dxa"/>
            <w:vAlign w:val="center"/>
          </w:tcPr>
          <w:p w14:paraId="456EC2CA" w14:textId="77777777" w:rsidR="00EC1771" w:rsidRDefault="00EC1771" w:rsidP="00DD55EB">
            <w:r>
              <w:t xml:space="preserve">Ostatní příjmy z finančního vypořádání </w:t>
            </w:r>
          </w:p>
        </w:tc>
        <w:tc>
          <w:tcPr>
            <w:tcW w:w="1559" w:type="dxa"/>
            <w:vAlign w:val="center"/>
          </w:tcPr>
          <w:p w14:paraId="45338CEF" w14:textId="77777777" w:rsidR="00EC1771" w:rsidRDefault="00EC1771" w:rsidP="00DD55EB">
            <w:pPr>
              <w:jc w:val="center"/>
            </w:pPr>
            <w:r>
              <w:t>2229</w:t>
            </w:r>
          </w:p>
        </w:tc>
        <w:tc>
          <w:tcPr>
            <w:tcW w:w="1559" w:type="dxa"/>
            <w:vAlign w:val="center"/>
          </w:tcPr>
          <w:p w14:paraId="65B28696" w14:textId="77777777" w:rsidR="00EC1771" w:rsidRDefault="00EC1771" w:rsidP="00DD55EB">
            <w:pPr>
              <w:jc w:val="center"/>
            </w:pPr>
            <w:r>
              <w:t>5902</w:t>
            </w:r>
          </w:p>
        </w:tc>
      </w:tr>
    </w:tbl>
    <w:p w14:paraId="58FB6075" w14:textId="77777777" w:rsidR="00EC1771" w:rsidRDefault="00EC1771" w:rsidP="00EC1771">
      <w:pPr>
        <w:pStyle w:val="Nadpis3"/>
        <w:rPr>
          <w:rFonts w:ascii="Times New Roman" w:hAnsi="Times New Roman" w:cs="Times New Roman"/>
          <w:b/>
          <w:bCs/>
          <w:color w:val="FF0000"/>
          <w:sz w:val="32"/>
          <w:szCs w:val="32"/>
        </w:rPr>
      </w:pPr>
    </w:p>
    <w:p w14:paraId="3EB05CB8" w14:textId="77777777" w:rsidR="00EC1771" w:rsidRDefault="00EC1771" w:rsidP="00EC1771"/>
    <w:p w14:paraId="0EE1CE1F" w14:textId="77777777" w:rsidR="00EC1771" w:rsidRPr="000454D6" w:rsidRDefault="00EC1771" w:rsidP="00EC1771">
      <w:pPr>
        <w:pStyle w:val="Nadpis3"/>
      </w:pPr>
      <w:bookmarkStart w:id="115" w:name="_Toc54100233"/>
      <w:r w:rsidRPr="000454D6">
        <w:t>Položky, které se vzájemně konsolidují</w:t>
      </w:r>
      <w:bookmarkEnd w:id="115"/>
      <w:r w:rsidRPr="000454D6">
        <w:t xml:space="preserve"> </w:t>
      </w:r>
    </w:p>
    <w:p w14:paraId="07AD357C" w14:textId="77777777" w:rsidR="00EC1771" w:rsidRDefault="00EC1771" w:rsidP="00EC1771"/>
    <w:p w14:paraId="1AE98EB2" w14:textId="77777777" w:rsidR="00EC1771" w:rsidRDefault="00EC1771" w:rsidP="00EC1771">
      <w:r>
        <w:t xml:space="preserve">U transferových položek dochází ke konsolidaci na několika úrovních. Nejnižší úroveň je v rámci jedné účetní jednotky. Protože musí být každý výdaj i příjem zatříděn položkou, používají se i položky pro příjmy a výdaje u vzájemných převodů z účtu na účet, z účtů do fondů, z účtů na pokladnu, z pokladny na účet atd. Těmto položkám se věnujeme dále. Ke konsolidaci (k vzájemnému vyloučení) však dochází i na vyšších úrovních. Např. na úrovni kraje se vyloučí dotace obcím kraje a vzájemné dotace mezi obcemi, krajem a DSO na území kraje. Na úrovní státu se pak vyloučí vzájemné položky transferů mezi kraji navzájem a kraji </w:t>
      </w:r>
    </w:p>
    <w:p w14:paraId="0D14026E" w14:textId="77777777" w:rsidR="00EC1771" w:rsidRDefault="00EC1771" w:rsidP="00EC1771">
      <w:r>
        <w:t xml:space="preserve">a státem. Pro správnou konsolidaci (vzájemné vyloučení) je důležitá správná volba </w:t>
      </w:r>
    </w:p>
    <w:p w14:paraId="53ADFF8A" w14:textId="77777777" w:rsidR="00EC1771" w:rsidRDefault="00EC1771" w:rsidP="00EC1771">
      <w:r>
        <w:t xml:space="preserve">transferové položky nebo položky finančního vypořádání. Platí důležité pravidlo: </w:t>
      </w:r>
    </w:p>
    <w:p w14:paraId="55313935" w14:textId="77777777" w:rsidR="00EC1771" w:rsidRDefault="00EC1771" w:rsidP="00EC1771"/>
    <w:p w14:paraId="5C6C8B8E" w14:textId="77777777" w:rsidR="00EC1771" w:rsidRPr="005B016C" w:rsidRDefault="00EC1771" w:rsidP="00EC1771">
      <w:pPr>
        <w:pBdr>
          <w:top w:val="single" w:sz="4" w:space="1" w:color="auto"/>
          <w:left w:val="single" w:sz="4" w:space="4" w:color="auto"/>
          <w:bottom w:val="single" w:sz="4" w:space="1" w:color="auto"/>
          <w:right w:val="single" w:sz="4" w:space="4" w:color="auto"/>
        </w:pBdr>
        <w:rPr>
          <w:b/>
          <w:bCs/>
        </w:rPr>
      </w:pPr>
      <w:r w:rsidRPr="005B016C">
        <w:rPr>
          <w:b/>
          <w:bCs/>
        </w:rPr>
        <w:t xml:space="preserve">Příjemce a poskytovatel se musí v některých případech o použití správné položky mezi sebou domluvit! </w:t>
      </w:r>
      <w:r>
        <w:rPr>
          <w:b/>
          <w:bCs/>
        </w:rPr>
        <w:t xml:space="preserve">Jinak nevyjde výkaz FIN 2-12 M v části konsolidace! </w:t>
      </w:r>
    </w:p>
    <w:p w14:paraId="4B32B69A" w14:textId="77777777" w:rsidR="00EC1771" w:rsidRDefault="00EC1771" w:rsidP="00EC1771"/>
    <w:p w14:paraId="739420FC" w14:textId="77777777" w:rsidR="00EC1771" w:rsidRDefault="00EC1771" w:rsidP="00EC1771"/>
    <w:p w14:paraId="14C26B18" w14:textId="77777777" w:rsidR="00EC1771" w:rsidRDefault="00EC1771" w:rsidP="00EC1771">
      <w:pPr>
        <w:rPr>
          <w:b/>
          <w:bCs/>
          <w:i/>
          <w:iCs/>
        </w:rPr>
      </w:pPr>
      <w:r w:rsidRPr="00E82182">
        <w:rPr>
          <w:b/>
          <w:bCs/>
          <w:i/>
          <w:iCs/>
        </w:rPr>
        <w:lastRenderedPageBreak/>
        <w:t xml:space="preserve">Příklad: </w:t>
      </w:r>
    </w:p>
    <w:p w14:paraId="019341D4" w14:textId="77777777" w:rsidR="00EC1771" w:rsidRPr="004011C1" w:rsidRDefault="00EC1771" w:rsidP="00EC1771">
      <w:pPr>
        <w:rPr>
          <w:b/>
          <w:bCs/>
          <w:i/>
          <w:iCs/>
        </w:rPr>
      </w:pPr>
      <w:r w:rsidRPr="00E82182">
        <w:rPr>
          <w:i/>
          <w:iCs/>
        </w:rPr>
        <w:t>Obec platí dobrovolnému svazku obcí členský příspěvek. Obec mylně zvolí položku výdajovou 5179. DSO přijme členský příspěvek od obce správně na položku 4121. Konsolidace nevyšla, obec musí opravit výdaj na položku 5329 – transfer DSO!</w:t>
      </w:r>
    </w:p>
    <w:p w14:paraId="095107C8" w14:textId="77777777" w:rsidR="00EC1771" w:rsidRDefault="00EC1771" w:rsidP="00EC1771"/>
    <w:p w14:paraId="04A44C1E" w14:textId="77777777" w:rsidR="00EC1771" w:rsidRPr="001D0820" w:rsidRDefault="00EC1771" w:rsidP="00EC1771"/>
    <w:p w14:paraId="2E08CC51" w14:textId="77777777" w:rsidR="00EC1771" w:rsidRPr="000454D6" w:rsidRDefault="00EC1771" w:rsidP="00EC1771">
      <w:pPr>
        <w:pStyle w:val="Nadpis3"/>
      </w:pPr>
      <w:bookmarkStart w:id="116" w:name="_Toc54100234"/>
      <w:bookmarkEnd w:id="108"/>
      <w:bookmarkEnd w:id="109"/>
      <w:bookmarkEnd w:id="110"/>
      <w:bookmarkEnd w:id="111"/>
      <w:bookmarkEnd w:id="112"/>
      <w:bookmarkEnd w:id="113"/>
      <w:r w:rsidRPr="000454D6">
        <w:t>Položky, které se konsolidují na úrovni účetní jednotky</w:t>
      </w:r>
      <w:bookmarkEnd w:id="116"/>
      <w:r w:rsidRPr="000454D6">
        <w:t xml:space="preserve"> </w:t>
      </w:r>
    </w:p>
    <w:p w14:paraId="2292FE1B" w14:textId="77777777" w:rsidR="00EC1771" w:rsidRDefault="00EC1771" w:rsidP="00EC1771">
      <w:pPr>
        <w:spacing w:after="120"/>
        <w:jc w:val="both"/>
      </w:pPr>
    </w:p>
    <w:p w14:paraId="7C2B1641" w14:textId="77777777" w:rsidR="00EC1771" w:rsidRPr="004011C1" w:rsidRDefault="00EC1771" w:rsidP="00EC1771">
      <w:pPr>
        <w:spacing w:after="120"/>
        <w:jc w:val="both"/>
      </w:pPr>
      <w:r w:rsidRPr="004011C1">
        <w:t xml:space="preserve">Jedná se o vzájemné převody peněz mezi běžnými účty obce, mezi účty a pokladnou…. Nejedná se obsahově vlastně o výdaj a příjem vůči jiném subjektu: </w:t>
      </w:r>
    </w:p>
    <w:p w14:paraId="1C01A5E7" w14:textId="77777777" w:rsidR="00EC1771" w:rsidRDefault="00EC1771" w:rsidP="00EC1771">
      <w:r>
        <w:t>V PŘÍJMECH</w:t>
      </w:r>
    </w:p>
    <w:p w14:paraId="0646488B" w14:textId="77777777" w:rsidR="00EC1771" w:rsidRPr="00824B1C" w:rsidRDefault="00EC1771" w:rsidP="00EC1771">
      <w:r w:rsidRPr="00824B1C">
        <w:t xml:space="preserve">4133 – převody z vlastních rezervních fondů </w:t>
      </w:r>
    </w:p>
    <w:p w14:paraId="5159A3C2" w14:textId="77777777" w:rsidR="00EC1771" w:rsidRPr="00824B1C" w:rsidRDefault="00EC1771" w:rsidP="00EC1771">
      <w:r w:rsidRPr="00824B1C">
        <w:t xml:space="preserve">4134 – převody z rozpočtových účtů </w:t>
      </w:r>
    </w:p>
    <w:p w14:paraId="76EC2A35" w14:textId="77777777" w:rsidR="00EC1771" w:rsidRPr="00824B1C" w:rsidRDefault="00EC1771" w:rsidP="00EC1771">
      <w:r w:rsidRPr="005D4B9A">
        <w:rPr>
          <w:i/>
          <w:iCs/>
        </w:rPr>
        <w:t xml:space="preserve">4137 – příjem neinvestičních převodů mezi statutárními městy </w:t>
      </w:r>
      <w:r>
        <w:t>(hl. m. Prahou)</w:t>
      </w:r>
      <w:r w:rsidRPr="00824B1C">
        <w:t xml:space="preserve"> a jejich městskými obvody nebo částmi</w:t>
      </w:r>
    </w:p>
    <w:p w14:paraId="5D1C2033" w14:textId="77777777" w:rsidR="00EC1771" w:rsidRPr="00824B1C" w:rsidRDefault="00EC1771" w:rsidP="00EC1771">
      <w:r w:rsidRPr="00824B1C">
        <w:t xml:space="preserve">4138 – převody z vlastní pokladny </w:t>
      </w:r>
    </w:p>
    <w:p w14:paraId="1B0C2291" w14:textId="77777777" w:rsidR="00EC1771" w:rsidRDefault="00EC1771" w:rsidP="00EC1771">
      <w:pPr>
        <w:spacing w:after="120"/>
      </w:pPr>
      <w:r>
        <w:t>4139 – o</w:t>
      </w:r>
      <w:r w:rsidRPr="00824B1C">
        <w:t xml:space="preserve">statní převody z vlastních fondů </w:t>
      </w:r>
    </w:p>
    <w:p w14:paraId="3B96C694" w14:textId="77777777" w:rsidR="00EC1771" w:rsidRPr="00B3271B" w:rsidRDefault="00EC1771" w:rsidP="00EC1771">
      <w:pPr>
        <w:spacing w:after="120"/>
        <w:rPr>
          <w:i/>
          <w:iCs/>
        </w:rPr>
      </w:pPr>
      <w:r w:rsidRPr="00C3467E">
        <w:rPr>
          <w:i/>
          <w:iCs/>
          <w:u w:val="single"/>
        </w:rPr>
        <w:t>4251 – příjem investičního převodu mezi magistráty a městskými částmi</w:t>
      </w:r>
      <w:r w:rsidRPr="00C3467E">
        <w:rPr>
          <w:u w:val="single"/>
        </w:rPr>
        <w:t xml:space="preserve"> (</w:t>
      </w:r>
      <w:r>
        <w:t xml:space="preserve">jen hlavní město Praha a statutární města) </w:t>
      </w:r>
      <w:r w:rsidRPr="00B3271B">
        <w:rPr>
          <w:i/>
          <w:iCs/>
        </w:rPr>
        <w:t>Pozn. 19.novela</w:t>
      </w:r>
      <w:r>
        <w:rPr>
          <w:i/>
          <w:iCs/>
        </w:rPr>
        <w:t xml:space="preserve"> RS</w:t>
      </w:r>
      <w:r w:rsidRPr="00B3271B">
        <w:rPr>
          <w:i/>
          <w:iCs/>
        </w:rPr>
        <w:t xml:space="preserve"> pro rok 2020 a dále </w:t>
      </w:r>
    </w:p>
    <w:p w14:paraId="224CF48F" w14:textId="77777777" w:rsidR="00EC1771" w:rsidRDefault="00EC1771" w:rsidP="00EC1771">
      <w:r>
        <w:t xml:space="preserve">VE VÝDAJÍCH </w:t>
      </w:r>
    </w:p>
    <w:p w14:paraId="7D4ECECA" w14:textId="77777777" w:rsidR="00EC1771" w:rsidRPr="00824B1C" w:rsidRDefault="00EC1771" w:rsidP="00EC1771">
      <w:r w:rsidRPr="00824B1C">
        <w:t xml:space="preserve">5342 – převody sociálnímu fondu </w:t>
      </w:r>
    </w:p>
    <w:p w14:paraId="5360081A" w14:textId="77777777" w:rsidR="00EC1771" w:rsidRPr="00824B1C" w:rsidRDefault="00EC1771" w:rsidP="00EC1771">
      <w:r w:rsidRPr="00824B1C">
        <w:t>5344 – př</w:t>
      </w:r>
      <w:r>
        <w:t>evody vlastním rezervním fondům</w:t>
      </w:r>
    </w:p>
    <w:p w14:paraId="2623BCDE" w14:textId="77777777" w:rsidR="00EC1771" w:rsidRPr="00824B1C" w:rsidRDefault="00EC1771" w:rsidP="00EC1771">
      <w:r w:rsidRPr="00824B1C">
        <w:t>5345 – převody vlastním rozpočtovým účtům</w:t>
      </w:r>
    </w:p>
    <w:p w14:paraId="441147F2" w14:textId="77777777" w:rsidR="00EC1771" w:rsidRPr="00824B1C" w:rsidRDefault="00EC1771" w:rsidP="00EC1771">
      <w:r w:rsidRPr="005D4B9A">
        <w:rPr>
          <w:i/>
          <w:iCs/>
        </w:rPr>
        <w:t>5347 – převody mezi statutárními městy</w:t>
      </w:r>
      <w:r>
        <w:t xml:space="preserve"> (hl. m. Prahou)</w:t>
      </w:r>
      <w:r w:rsidRPr="00824B1C">
        <w:t xml:space="preserve"> a jejich městskými obvody nebo částmi</w:t>
      </w:r>
    </w:p>
    <w:p w14:paraId="6601EAB3" w14:textId="77777777" w:rsidR="00EC1771" w:rsidRPr="00824B1C" w:rsidRDefault="00EC1771" w:rsidP="00EC1771">
      <w:r w:rsidRPr="00824B1C">
        <w:t xml:space="preserve">5348 – převody do vlastní pokladny </w:t>
      </w:r>
    </w:p>
    <w:p w14:paraId="7295C26B" w14:textId="77777777" w:rsidR="00EC1771" w:rsidRDefault="00EC1771" w:rsidP="00EC1771">
      <w:pPr>
        <w:spacing w:after="120"/>
      </w:pPr>
      <w:r w:rsidRPr="00824B1C">
        <w:t>5349 – ostatní převody vlastním fondům</w:t>
      </w:r>
    </w:p>
    <w:p w14:paraId="76508A90" w14:textId="77777777" w:rsidR="00EC1771" w:rsidRDefault="00EC1771" w:rsidP="00EC1771">
      <w:pPr>
        <w:spacing w:after="120"/>
        <w:rPr>
          <w:i/>
          <w:iCs/>
        </w:rPr>
      </w:pPr>
      <w:r w:rsidRPr="00C3467E">
        <w:rPr>
          <w:i/>
          <w:iCs/>
          <w:u w:val="single"/>
        </w:rPr>
        <w:t xml:space="preserve">6363 – investiční převody mezi magistráty a městskými částmi </w:t>
      </w:r>
      <w:r w:rsidRPr="00C3467E">
        <w:t>(jen hlavní město Praha a</w:t>
      </w:r>
      <w:r>
        <w:t xml:space="preserve"> statutární města) </w:t>
      </w:r>
      <w:r w:rsidRPr="00B3271B">
        <w:rPr>
          <w:i/>
          <w:iCs/>
        </w:rPr>
        <w:t>Pozn. 19.novela</w:t>
      </w:r>
      <w:r>
        <w:rPr>
          <w:i/>
          <w:iCs/>
        </w:rPr>
        <w:t xml:space="preserve"> RS </w:t>
      </w:r>
      <w:r w:rsidRPr="00B3271B">
        <w:rPr>
          <w:i/>
          <w:iCs/>
        </w:rPr>
        <w:t>pro rok 2020</w:t>
      </w:r>
      <w:r>
        <w:rPr>
          <w:i/>
          <w:iCs/>
        </w:rPr>
        <w:t>.</w:t>
      </w:r>
      <w:r w:rsidRPr="00B3271B">
        <w:rPr>
          <w:i/>
          <w:iCs/>
        </w:rPr>
        <w:t xml:space="preserve">  </w:t>
      </w:r>
    </w:p>
    <w:p w14:paraId="0AE0B4B8" w14:textId="77777777" w:rsidR="00EC1771" w:rsidRPr="005D0D21" w:rsidRDefault="00EC1771" w:rsidP="00EC1771">
      <w:pPr>
        <w:spacing w:after="120"/>
        <w:rPr>
          <w:b/>
          <w:bCs/>
        </w:rPr>
      </w:pPr>
      <w:bookmarkStart w:id="117" w:name="_Hlk29324368"/>
      <w:r w:rsidRPr="005D0D21">
        <w:rPr>
          <w:b/>
          <w:bCs/>
        </w:rPr>
        <w:t xml:space="preserve">Platí základní </w:t>
      </w:r>
      <w:r>
        <w:rPr>
          <w:b/>
          <w:bCs/>
        </w:rPr>
        <w:t>„</w:t>
      </w:r>
      <w:r w:rsidRPr="005D0D21">
        <w:rPr>
          <w:b/>
          <w:bCs/>
        </w:rPr>
        <w:t>výkazové pravidlo</w:t>
      </w:r>
      <w:r>
        <w:rPr>
          <w:b/>
          <w:bCs/>
        </w:rPr>
        <w:t>“</w:t>
      </w:r>
      <w:r w:rsidRPr="005D0D21">
        <w:rPr>
          <w:b/>
          <w:bCs/>
        </w:rPr>
        <w:t xml:space="preserve">: </w:t>
      </w:r>
    </w:p>
    <w:p w14:paraId="6981BACD" w14:textId="77777777" w:rsidR="00EC1771" w:rsidRDefault="00EC1771" w:rsidP="00EC1771">
      <w:pPr>
        <w:pBdr>
          <w:top w:val="single" w:sz="4" w:space="1" w:color="auto"/>
          <w:left w:val="single" w:sz="4" w:space="4" w:color="auto"/>
          <w:bottom w:val="single" w:sz="4" w:space="1" w:color="auto"/>
          <w:right w:val="single" w:sz="4" w:space="4" w:color="auto"/>
        </w:pBdr>
        <w:spacing w:after="120"/>
      </w:pPr>
      <w:r>
        <w:t xml:space="preserve">Součet konsolidačních položek v příjmech se ve výkazu FIN </w:t>
      </w:r>
      <w:proofErr w:type="gramStart"/>
      <w:r>
        <w:t>2-12M</w:t>
      </w:r>
      <w:proofErr w:type="gramEnd"/>
      <w:r>
        <w:t xml:space="preserve"> musí rovnost součtu konsolidačních položek ve výdajích. </w:t>
      </w:r>
    </w:p>
    <w:p w14:paraId="30E84103" w14:textId="77777777" w:rsidR="00EC1771" w:rsidRDefault="00EC1771" w:rsidP="00EC1771">
      <w:pPr>
        <w:pBdr>
          <w:top w:val="single" w:sz="4" w:space="1" w:color="auto"/>
          <w:left w:val="single" w:sz="4" w:space="4" w:color="auto"/>
          <w:bottom w:val="single" w:sz="4" w:space="1" w:color="auto"/>
          <w:right w:val="single" w:sz="4" w:space="4" w:color="auto"/>
        </w:pBdr>
        <w:spacing w:after="60"/>
        <w:jc w:val="both"/>
      </w:pPr>
      <w:r>
        <w:t xml:space="preserve">U všech položek VÝŠE UVEDENÝCH POLOŽEK se v rámci odvětvového třídění používá paragraf 6330.  </w:t>
      </w:r>
    </w:p>
    <w:p w14:paraId="5912D134" w14:textId="77777777" w:rsidR="00EC1771" w:rsidRDefault="00EC1771" w:rsidP="00EC1771">
      <w:pPr>
        <w:spacing w:after="60"/>
        <w:jc w:val="both"/>
        <w:rPr>
          <w:b/>
        </w:rPr>
      </w:pPr>
    </w:p>
    <w:p w14:paraId="41F08BCF" w14:textId="77777777" w:rsidR="00EC1771" w:rsidRPr="00CA16C8" w:rsidRDefault="00EC1771" w:rsidP="00EC1771">
      <w:pPr>
        <w:spacing w:after="60"/>
        <w:jc w:val="both"/>
        <w:rPr>
          <w:b/>
        </w:rPr>
      </w:pPr>
      <w:r w:rsidRPr="00CA16C8">
        <w:rPr>
          <w:b/>
        </w:rPr>
        <w:t xml:space="preserve">Pravidlo pro volbu správné položky: </w:t>
      </w:r>
    </w:p>
    <w:p w14:paraId="44306ED2" w14:textId="77777777" w:rsidR="00EC1771" w:rsidRDefault="00EC1771" w:rsidP="00EC1771">
      <w:pPr>
        <w:pBdr>
          <w:top w:val="single" w:sz="4" w:space="1" w:color="auto"/>
          <w:left w:val="single" w:sz="4" w:space="4" w:color="auto"/>
          <w:bottom w:val="single" w:sz="4" w:space="1" w:color="auto"/>
          <w:right w:val="single" w:sz="4" w:space="4" w:color="auto"/>
        </w:pBdr>
        <w:spacing w:after="60"/>
        <w:jc w:val="both"/>
      </w:pPr>
      <w:r w:rsidRPr="00417054">
        <w:rPr>
          <w:b/>
          <w:u w:val="single"/>
        </w:rPr>
        <w:t>Příjmovou položku</w:t>
      </w:r>
      <w:r>
        <w:t xml:space="preserve"> (413x) volíme podle toho, </w:t>
      </w:r>
      <w:r w:rsidRPr="00066FA7">
        <w:rPr>
          <w:b/>
          <w:u w:val="single"/>
        </w:rPr>
        <w:t>odkud</w:t>
      </w:r>
      <w:r>
        <w:t xml:space="preserve"> peníze převádíme (pro volbu položky není podstatné, kde příjem účtujeme, rozhodující je, </w:t>
      </w:r>
      <w:r w:rsidRPr="000B1E37">
        <w:rPr>
          <w:b/>
        </w:rPr>
        <w:t>odkud peníze přicházejí</w:t>
      </w:r>
      <w:r>
        <w:t xml:space="preserve">). </w:t>
      </w:r>
    </w:p>
    <w:p w14:paraId="11185A57" w14:textId="77777777" w:rsidR="00EC1771" w:rsidRDefault="00EC1771" w:rsidP="00EC1771">
      <w:pPr>
        <w:pBdr>
          <w:top w:val="single" w:sz="4" w:space="1" w:color="auto"/>
          <w:left w:val="single" w:sz="4" w:space="4" w:color="auto"/>
          <w:bottom w:val="single" w:sz="4" w:space="1" w:color="auto"/>
          <w:right w:val="single" w:sz="4" w:space="4" w:color="auto"/>
        </w:pBdr>
        <w:spacing w:after="60"/>
        <w:jc w:val="both"/>
      </w:pPr>
      <w:r w:rsidRPr="00417054">
        <w:rPr>
          <w:b/>
          <w:u w:val="single"/>
        </w:rPr>
        <w:t>Výdajovou položku</w:t>
      </w:r>
      <w:r>
        <w:t xml:space="preserve"> (534x) volíme podle toho, </w:t>
      </w:r>
      <w:r w:rsidRPr="00417054">
        <w:rPr>
          <w:b/>
          <w:u w:val="single"/>
        </w:rPr>
        <w:t>kam</w:t>
      </w:r>
      <w:r w:rsidRPr="00417054">
        <w:t xml:space="preserve"> </w:t>
      </w:r>
      <w:r>
        <w:t xml:space="preserve">peníze převádíme (pro volbu položky není podstatné, kde výdaj účtujeme, rozhodující je, </w:t>
      </w:r>
      <w:r w:rsidRPr="000B1E37">
        <w:rPr>
          <w:b/>
        </w:rPr>
        <w:t>kam peníze odcházejí</w:t>
      </w:r>
      <w:r>
        <w:t xml:space="preserve">). </w:t>
      </w:r>
    </w:p>
    <w:bookmarkEnd w:id="117"/>
    <w:p w14:paraId="6E4E6C3B" w14:textId="77777777" w:rsidR="00EC1771" w:rsidRDefault="00EC1771" w:rsidP="00EC1771">
      <w:pPr>
        <w:rPr>
          <w:b/>
          <w:bCs/>
        </w:rPr>
      </w:pPr>
    </w:p>
    <w:p w14:paraId="519B0F37" w14:textId="77777777" w:rsidR="00EC1771" w:rsidRPr="00B72E0D" w:rsidRDefault="00EC1771" w:rsidP="00EC1771">
      <w:pPr>
        <w:rPr>
          <w:b/>
          <w:bCs/>
        </w:rPr>
      </w:pPr>
      <w:r w:rsidRPr="00B72E0D">
        <w:rPr>
          <w:b/>
          <w:bCs/>
        </w:rPr>
        <w:t>Položky, které se použív</w:t>
      </w:r>
      <w:r>
        <w:rPr>
          <w:b/>
          <w:bCs/>
        </w:rPr>
        <w:t>a</w:t>
      </w:r>
      <w:r w:rsidRPr="00B72E0D">
        <w:rPr>
          <w:b/>
          <w:bCs/>
        </w:rPr>
        <w:t>jí pro převody mezi účty</w:t>
      </w:r>
      <w:r>
        <w:rPr>
          <w:b/>
          <w:bCs/>
        </w:rPr>
        <w:t xml:space="preserve"> jedné účetní jednotky</w:t>
      </w:r>
      <w:r w:rsidRPr="00B72E0D">
        <w:rPr>
          <w:b/>
          <w:bCs/>
        </w:rPr>
        <w:t>, ale nejsou konsolidační, musí se rozpočtovat</w:t>
      </w:r>
      <w:r>
        <w:rPr>
          <w:b/>
          <w:bCs/>
        </w:rPr>
        <w:t xml:space="preserve"> (výše uvedené pravidlo o rovnosti součtu příjmových a výdajových položek pro následující položky neplatí!!!)</w:t>
      </w:r>
      <w:r w:rsidRPr="00B72E0D">
        <w:rPr>
          <w:b/>
          <w:bCs/>
        </w:rPr>
        <w:t xml:space="preserve">: </w:t>
      </w:r>
    </w:p>
    <w:p w14:paraId="44A38D84" w14:textId="77777777" w:rsidR="00EC1771" w:rsidRDefault="00EC1771" w:rsidP="00EC1771">
      <w:pPr>
        <w:rPr>
          <w:b/>
          <w:bCs/>
        </w:rPr>
      </w:pPr>
    </w:p>
    <w:p w14:paraId="5178E74E" w14:textId="77777777" w:rsidR="00EC1771" w:rsidRPr="00824B1C" w:rsidRDefault="00EC1771" w:rsidP="00EC1771">
      <w:r w:rsidRPr="00AC1669">
        <w:rPr>
          <w:b/>
          <w:bCs/>
        </w:rPr>
        <w:lastRenderedPageBreak/>
        <w:t>4131 –</w:t>
      </w:r>
      <w:r w:rsidRPr="00824B1C">
        <w:t xml:space="preserve"> </w:t>
      </w:r>
      <w:r>
        <w:t xml:space="preserve">převody z vlastních fondů hospodářské činnosti </w:t>
      </w:r>
      <w:r w:rsidRPr="00824B1C">
        <w:t>(</w:t>
      </w:r>
      <w:r>
        <w:t>z běžných účtů u bank pro vedlejší hospodářskou činnost, jedná se o syntetický účet 241; např. převod volných peněz z VHČ do rozpočtu)</w:t>
      </w:r>
    </w:p>
    <w:p w14:paraId="264E79D3" w14:textId="77777777" w:rsidR="00EC1771" w:rsidRPr="00824B1C" w:rsidRDefault="00EC1771" w:rsidP="00EC1771">
      <w:pPr>
        <w:spacing w:after="120"/>
      </w:pPr>
      <w:r w:rsidRPr="00AC1669">
        <w:rPr>
          <w:b/>
          <w:bCs/>
        </w:rPr>
        <w:t>4132 –</w:t>
      </w:r>
      <w:r>
        <w:t xml:space="preserve"> převody z ostatních vlastních fondů (např. z účtu cizích prostředků, syntetický účet 245, např. propadlá jistina, kauce…, stává se vlastními zdroji, zapojuje se do rozpočtu)</w:t>
      </w:r>
    </w:p>
    <w:p w14:paraId="2BA44901" w14:textId="77777777" w:rsidR="00EC1771" w:rsidRPr="00824B1C" w:rsidRDefault="00EC1771" w:rsidP="00EC1771">
      <w:r w:rsidRPr="00AC1669">
        <w:rPr>
          <w:b/>
          <w:bCs/>
        </w:rPr>
        <w:t xml:space="preserve">5341 </w:t>
      </w:r>
      <w:r w:rsidRPr="00824B1C">
        <w:t xml:space="preserve">– </w:t>
      </w:r>
      <w:r>
        <w:t>převody vlastním fondům hospodářské činnosti, např. na VHČ chybí peníze, nevybrali se všechny pohledávky, musíme posílit finance…</w:t>
      </w:r>
    </w:p>
    <w:p w14:paraId="58916B6D" w14:textId="77777777" w:rsidR="00EC1771" w:rsidRDefault="00EC1771" w:rsidP="00EC1771">
      <w:bookmarkStart w:id="118" w:name="_Hlk29324216"/>
      <w:r w:rsidRPr="00AC1669">
        <w:rPr>
          <w:b/>
          <w:bCs/>
        </w:rPr>
        <w:t>5343</w:t>
      </w:r>
      <w:r>
        <w:t xml:space="preserve"> – převody na účty nemající povahu veřejných rozpočtů (účty u bank pro „cizí prostředky“, syntetický účet 245, např. pro vrácení kauce, jistiny…)</w:t>
      </w:r>
    </w:p>
    <w:bookmarkEnd w:id="118"/>
    <w:p w14:paraId="5DD31A0D" w14:textId="77777777" w:rsidR="00EC1771" w:rsidRDefault="00EC1771" w:rsidP="00EC1771"/>
    <w:p w14:paraId="069B3C51" w14:textId="77777777" w:rsidR="00EC1771" w:rsidRDefault="00EC1771" w:rsidP="00EC1771">
      <w:bookmarkStart w:id="119" w:name="_Hlk29324240"/>
      <w:r w:rsidRPr="00AC1669">
        <w:rPr>
          <w:b/>
          <w:bCs/>
        </w:rPr>
        <w:t xml:space="preserve">4140 </w:t>
      </w:r>
      <w:r>
        <w:t xml:space="preserve">– Převody z vlastních fondů přes rok </w:t>
      </w:r>
    </w:p>
    <w:p w14:paraId="0C65AFDE" w14:textId="77777777" w:rsidR="00EC1771" w:rsidRDefault="00EC1771" w:rsidP="00EC1771">
      <w:r w:rsidRPr="00AC1669">
        <w:rPr>
          <w:b/>
          <w:bCs/>
        </w:rPr>
        <w:t xml:space="preserve">5350 </w:t>
      </w:r>
      <w:r>
        <w:t xml:space="preserve">– Převody do vlastních fondů přes rok </w:t>
      </w:r>
    </w:p>
    <w:bookmarkEnd w:id="119"/>
    <w:p w14:paraId="34189338" w14:textId="77777777" w:rsidR="00EC1771" w:rsidRDefault="00EC1771" w:rsidP="00EC1771">
      <w:pPr>
        <w:rPr>
          <w:b/>
          <w:bCs/>
        </w:rPr>
      </w:pPr>
      <w:r>
        <w:t xml:space="preserve">Rovněž </w:t>
      </w:r>
      <w:r w:rsidRPr="00AC1669">
        <w:rPr>
          <w:b/>
          <w:bCs/>
        </w:rPr>
        <w:t>u těchto položek je třeba použít paragraf 6330.</w:t>
      </w:r>
    </w:p>
    <w:p w14:paraId="2DD48E55" w14:textId="77777777" w:rsidR="00EC1771" w:rsidRDefault="00EC1771" w:rsidP="00EC1771">
      <w:pPr>
        <w:rPr>
          <w:b/>
          <w:bCs/>
        </w:rPr>
      </w:pPr>
    </w:p>
    <w:p w14:paraId="4E651531" w14:textId="77777777" w:rsidR="00EC1771" w:rsidRDefault="00EC1771" w:rsidP="00EC1771">
      <w:pPr>
        <w:spacing w:before="60"/>
        <w:rPr>
          <w:bCs/>
          <w:i/>
          <w:iCs/>
        </w:rPr>
      </w:pPr>
      <w:r w:rsidRPr="00001161">
        <w:rPr>
          <w:b/>
          <w:i/>
          <w:iCs/>
        </w:rPr>
        <w:t xml:space="preserve">Pozn. </w:t>
      </w:r>
      <w:r w:rsidRPr="00001161">
        <w:rPr>
          <w:bCs/>
          <w:i/>
          <w:iCs/>
        </w:rPr>
        <w:t xml:space="preserve">Postup účtování položek 4140 a 5350 je v knize RS u položky 4140 s příklady. </w:t>
      </w:r>
      <w:r>
        <w:rPr>
          <w:bCs/>
          <w:i/>
          <w:iCs/>
        </w:rPr>
        <w:t xml:space="preserve">Nejedná se o časté případy. </w:t>
      </w:r>
    </w:p>
    <w:p w14:paraId="16EAC920" w14:textId="77777777" w:rsidR="00EC1771" w:rsidRDefault="00EC1771" w:rsidP="00EC1771">
      <w:pPr>
        <w:spacing w:before="60"/>
        <w:rPr>
          <w:bCs/>
          <w:i/>
          <w:iCs/>
        </w:rPr>
      </w:pPr>
    </w:p>
    <w:p w14:paraId="48329FAD" w14:textId="77777777" w:rsidR="00EC1771" w:rsidRPr="000454D6" w:rsidRDefault="00EC1771" w:rsidP="00EC1771">
      <w:pPr>
        <w:pStyle w:val="Nadpis3"/>
      </w:pPr>
      <w:bookmarkStart w:id="120" w:name="_Toc54100235"/>
      <w:r w:rsidRPr="000454D6">
        <w:t>Příklady aplikace konsolidačních položek</w:t>
      </w:r>
      <w:bookmarkEnd w:id="120"/>
      <w:r w:rsidRPr="000454D6">
        <w:t xml:space="preserve"> </w:t>
      </w:r>
    </w:p>
    <w:p w14:paraId="59247B86" w14:textId="77777777" w:rsidR="00EC1771" w:rsidRPr="00AC1669" w:rsidRDefault="00EC1771" w:rsidP="00EC1771">
      <w:pPr>
        <w:spacing w:before="60"/>
        <w:rPr>
          <w:b/>
          <w:sz w:val="28"/>
          <w:szCs w:val="28"/>
        </w:rPr>
      </w:pPr>
    </w:p>
    <w:tbl>
      <w:tblPr>
        <w:tblStyle w:val="Mkatabulky"/>
        <w:tblW w:w="8784" w:type="dxa"/>
        <w:tblInd w:w="0" w:type="dxa"/>
        <w:tblLayout w:type="fixed"/>
        <w:tblLook w:val="04A0" w:firstRow="1" w:lastRow="0" w:firstColumn="1" w:lastColumn="0" w:noHBand="0" w:noVBand="1"/>
      </w:tblPr>
      <w:tblGrid>
        <w:gridCol w:w="4932"/>
        <w:gridCol w:w="875"/>
        <w:gridCol w:w="2977"/>
      </w:tblGrid>
      <w:tr w:rsidR="00EC1771" w14:paraId="43CF86A5" w14:textId="77777777" w:rsidTr="00DD55EB">
        <w:tc>
          <w:tcPr>
            <w:tcW w:w="4932" w:type="dxa"/>
            <w:shd w:val="clear" w:color="auto" w:fill="D9D9D9" w:themeFill="background1" w:themeFillShade="D9"/>
          </w:tcPr>
          <w:p w14:paraId="67A3AF0D" w14:textId="77777777" w:rsidR="00EC1771" w:rsidRPr="004A6F0F" w:rsidRDefault="00EC1771" w:rsidP="00DD55EB">
            <w:pPr>
              <w:spacing w:line="276" w:lineRule="auto"/>
              <w:jc w:val="center"/>
              <w:rPr>
                <w:b/>
              </w:rPr>
            </w:pPr>
            <w:r w:rsidRPr="004A6F0F">
              <w:rPr>
                <w:b/>
              </w:rPr>
              <w:t>Popis</w:t>
            </w:r>
          </w:p>
        </w:tc>
        <w:tc>
          <w:tcPr>
            <w:tcW w:w="875" w:type="dxa"/>
            <w:shd w:val="clear" w:color="auto" w:fill="D9D9D9" w:themeFill="background1" w:themeFillShade="D9"/>
          </w:tcPr>
          <w:p w14:paraId="0D7F6ABB" w14:textId="77777777" w:rsidR="00EC1771" w:rsidRPr="004A6F0F" w:rsidRDefault="00EC1771" w:rsidP="00DD55EB">
            <w:pPr>
              <w:spacing w:line="276" w:lineRule="auto"/>
              <w:jc w:val="center"/>
              <w:rPr>
                <w:b/>
              </w:rPr>
            </w:pPr>
            <w:r w:rsidRPr="004A6F0F">
              <w:rPr>
                <w:b/>
              </w:rPr>
              <w:t>Pol</w:t>
            </w:r>
            <w:r>
              <w:rPr>
                <w:b/>
              </w:rPr>
              <w:t>.</w:t>
            </w:r>
          </w:p>
        </w:tc>
        <w:tc>
          <w:tcPr>
            <w:tcW w:w="2977" w:type="dxa"/>
            <w:shd w:val="clear" w:color="auto" w:fill="D9D9D9" w:themeFill="background1" w:themeFillShade="D9"/>
          </w:tcPr>
          <w:p w14:paraId="6C2E35B6" w14:textId="77777777" w:rsidR="00EC1771" w:rsidRPr="004A6F0F" w:rsidRDefault="00EC1771" w:rsidP="00DD55EB">
            <w:pPr>
              <w:spacing w:line="276" w:lineRule="auto"/>
              <w:jc w:val="center"/>
              <w:rPr>
                <w:b/>
              </w:rPr>
            </w:pPr>
            <w:r w:rsidRPr="004A6F0F">
              <w:rPr>
                <w:b/>
              </w:rPr>
              <w:t>Důvod</w:t>
            </w:r>
          </w:p>
        </w:tc>
      </w:tr>
      <w:tr w:rsidR="00EC1771" w14:paraId="0A64D4CE" w14:textId="77777777" w:rsidTr="00DD55EB">
        <w:tc>
          <w:tcPr>
            <w:tcW w:w="4932" w:type="dxa"/>
            <w:vAlign w:val="center"/>
          </w:tcPr>
          <w:p w14:paraId="0B6D47C7" w14:textId="77777777" w:rsidR="00EC1771" w:rsidRDefault="00EC1771" w:rsidP="00DD55EB">
            <w:r>
              <w:t>Z oddělené pokladny vkládáme peníze na účet sociálního fondu, určete položku pro výdaj</w:t>
            </w:r>
          </w:p>
        </w:tc>
        <w:tc>
          <w:tcPr>
            <w:tcW w:w="875" w:type="dxa"/>
            <w:vAlign w:val="center"/>
          </w:tcPr>
          <w:p w14:paraId="7A675CFB" w14:textId="77777777" w:rsidR="00EC1771" w:rsidRDefault="00EC1771" w:rsidP="00DD55EB">
            <w:pPr>
              <w:jc w:val="center"/>
            </w:pPr>
            <w:r>
              <w:t>5342</w:t>
            </w:r>
          </w:p>
        </w:tc>
        <w:tc>
          <w:tcPr>
            <w:tcW w:w="2977" w:type="dxa"/>
            <w:vAlign w:val="center"/>
          </w:tcPr>
          <w:p w14:paraId="6A66F228" w14:textId="77777777" w:rsidR="00EC1771" w:rsidRDefault="00EC1771" w:rsidP="00DD55EB">
            <w:r>
              <w:t xml:space="preserve">Výdajovou položku volíme podle toho, </w:t>
            </w:r>
            <w:r w:rsidRPr="00A9295C">
              <w:rPr>
                <w:b/>
              </w:rPr>
              <w:t>kam</w:t>
            </w:r>
            <w:r>
              <w:t xml:space="preserve"> peníze směřují</w:t>
            </w:r>
          </w:p>
        </w:tc>
      </w:tr>
      <w:tr w:rsidR="00EC1771" w14:paraId="68BA2C07" w14:textId="77777777" w:rsidTr="00DD55EB">
        <w:tc>
          <w:tcPr>
            <w:tcW w:w="4932" w:type="dxa"/>
            <w:vAlign w:val="center"/>
          </w:tcPr>
          <w:p w14:paraId="5944A85E" w14:textId="77777777" w:rsidR="00EC1771" w:rsidRDefault="00EC1771" w:rsidP="00DD55EB">
            <w:r>
              <w:t>Ze základního běžného účtu převádíme peníze do fondu rozvoje bydlení, určete položku pro výdaj</w:t>
            </w:r>
          </w:p>
        </w:tc>
        <w:tc>
          <w:tcPr>
            <w:tcW w:w="875" w:type="dxa"/>
            <w:vAlign w:val="center"/>
          </w:tcPr>
          <w:p w14:paraId="39FC0D91" w14:textId="77777777" w:rsidR="00EC1771" w:rsidRDefault="00EC1771" w:rsidP="00DD55EB">
            <w:pPr>
              <w:jc w:val="center"/>
            </w:pPr>
            <w:r>
              <w:t>5349</w:t>
            </w:r>
          </w:p>
        </w:tc>
        <w:tc>
          <w:tcPr>
            <w:tcW w:w="2977" w:type="dxa"/>
            <w:vAlign w:val="center"/>
          </w:tcPr>
          <w:p w14:paraId="15A15157" w14:textId="77777777" w:rsidR="00EC1771" w:rsidRDefault="00EC1771" w:rsidP="00DD55EB">
            <w:r>
              <w:t xml:space="preserve">Výdajovou položku volíme podle toho, </w:t>
            </w:r>
            <w:r w:rsidRPr="00A9295C">
              <w:rPr>
                <w:b/>
              </w:rPr>
              <w:t>kam</w:t>
            </w:r>
            <w:r>
              <w:t xml:space="preserve"> peníze směřují</w:t>
            </w:r>
          </w:p>
        </w:tc>
      </w:tr>
      <w:tr w:rsidR="00EC1771" w14:paraId="78B4FC6F" w14:textId="77777777" w:rsidTr="00DD55EB">
        <w:tc>
          <w:tcPr>
            <w:tcW w:w="4932" w:type="dxa"/>
            <w:vAlign w:val="center"/>
          </w:tcPr>
          <w:p w14:paraId="4937F5F0" w14:textId="77777777" w:rsidR="00EC1771" w:rsidRDefault="00EC1771" w:rsidP="00DD55EB">
            <w:r>
              <w:t>Ze základního běžného účtu převádíme peníze do fondu rozvoje bydlení, určete položku pro příjem na fondu</w:t>
            </w:r>
          </w:p>
        </w:tc>
        <w:tc>
          <w:tcPr>
            <w:tcW w:w="875" w:type="dxa"/>
            <w:vAlign w:val="center"/>
          </w:tcPr>
          <w:p w14:paraId="02E2D986" w14:textId="77777777" w:rsidR="00EC1771" w:rsidRDefault="00EC1771" w:rsidP="00DD55EB">
            <w:pPr>
              <w:jc w:val="center"/>
            </w:pPr>
            <w:r>
              <w:t>4134</w:t>
            </w:r>
          </w:p>
        </w:tc>
        <w:tc>
          <w:tcPr>
            <w:tcW w:w="2977" w:type="dxa"/>
            <w:vAlign w:val="center"/>
          </w:tcPr>
          <w:p w14:paraId="53BF9B48" w14:textId="77777777" w:rsidR="00EC1771" w:rsidRDefault="00EC1771" w:rsidP="00DD55EB">
            <w:r>
              <w:t xml:space="preserve">Příjmovou položku volíme podle toho, </w:t>
            </w:r>
            <w:r w:rsidRPr="00D73F3F">
              <w:rPr>
                <w:b/>
              </w:rPr>
              <w:t>odkud</w:t>
            </w:r>
            <w:r>
              <w:t xml:space="preserve"> peníze směřují</w:t>
            </w:r>
          </w:p>
        </w:tc>
      </w:tr>
      <w:tr w:rsidR="00EC1771" w14:paraId="6727E283" w14:textId="77777777" w:rsidTr="00DD55EB">
        <w:tc>
          <w:tcPr>
            <w:tcW w:w="4932" w:type="dxa"/>
            <w:vAlign w:val="center"/>
          </w:tcPr>
          <w:p w14:paraId="52453904" w14:textId="77777777" w:rsidR="00EC1771" w:rsidRDefault="00EC1771" w:rsidP="00DD55EB">
            <w:r>
              <w:t>Z fondu rozvoje bydlení převádíme peníze na základní běžný účet, určete položku pro výdaj</w:t>
            </w:r>
          </w:p>
        </w:tc>
        <w:tc>
          <w:tcPr>
            <w:tcW w:w="875" w:type="dxa"/>
            <w:vAlign w:val="center"/>
          </w:tcPr>
          <w:p w14:paraId="44A930AF" w14:textId="77777777" w:rsidR="00EC1771" w:rsidRDefault="00EC1771" w:rsidP="00DD55EB">
            <w:pPr>
              <w:jc w:val="center"/>
            </w:pPr>
            <w:r>
              <w:t>5345</w:t>
            </w:r>
          </w:p>
        </w:tc>
        <w:tc>
          <w:tcPr>
            <w:tcW w:w="2977" w:type="dxa"/>
            <w:vAlign w:val="center"/>
          </w:tcPr>
          <w:p w14:paraId="29BD886F" w14:textId="77777777" w:rsidR="00EC1771" w:rsidRDefault="00EC1771" w:rsidP="00DD55EB">
            <w:r>
              <w:t xml:space="preserve">Výdajovou položku volíme podle toho, </w:t>
            </w:r>
            <w:r w:rsidRPr="00A9295C">
              <w:rPr>
                <w:b/>
              </w:rPr>
              <w:t>kam</w:t>
            </w:r>
            <w:r>
              <w:t xml:space="preserve"> peníze směřují</w:t>
            </w:r>
          </w:p>
        </w:tc>
      </w:tr>
      <w:tr w:rsidR="00EC1771" w14:paraId="5D200741" w14:textId="77777777" w:rsidTr="00DD55EB">
        <w:tc>
          <w:tcPr>
            <w:tcW w:w="4932" w:type="dxa"/>
            <w:vAlign w:val="center"/>
          </w:tcPr>
          <w:p w14:paraId="0029B3C7" w14:textId="77777777" w:rsidR="00EC1771" w:rsidRDefault="00EC1771" w:rsidP="00DD55EB">
            <w:r>
              <w:t xml:space="preserve">Z fondu rozvoje bydlení převádíme peníze na základní běžný účet, určete položku pro příjem na ZBÚ </w:t>
            </w:r>
          </w:p>
        </w:tc>
        <w:tc>
          <w:tcPr>
            <w:tcW w:w="875" w:type="dxa"/>
            <w:vAlign w:val="center"/>
          </w:tcPr>
          <w:p w14:paraId="5AE29A41" w14:textId="77777777" w:rsidR="00EC1771" w:rsidRDefault="00EC1771" w:rsidP="00DD55EB">
            <w:pPr>
              <w:jc w:val="center"/>
            </w:pPr>
            <w:r>
              <w:t>4139</w:t>
            </w:r>
          </w:p>
        </w:tc>
        <w:tc>
          <w:tcPr>
            <w:tcW w:w="2977" w:type="dxa"/>
            <w:vAlign w:val="center"/>
          </w:tcPr>
          <w:p w14:paraId="42449BF6" w14:textId="77777777" w:rsidR="00EC1771" w:rsidRDefault="00EC1771" w:rsidP="00DD55EB">
            <w:r>
              <w:t xml:space="preserve">Příjmovou položku volíme podle toho, </w:t>
            </w:r>
            <w:r w:rsidRPr="00D73F3F">
              <w:rPr>
                <w:b/>
              </w:rPr>
              <w:t>odkud</w:t>
            </w:r>
            <w:r>
              <w:t xml:space="preserve"> peníze směřují</w:t>
            </w:r>
          </w:p>
        </w:tc>
      </w:tr>
      <w:tr w:rsidR="00EC1771" w14:paraId="3FE47A22" w14:textId="77777777" w:rsidTr="00DD55EB">
        <w:tc>
          <w:tcPr>
            <w:tcW w:w="4932" w:type="dxa"/>
            <w:vAlign w:val="center"/>
          </w:tcPr>
          <w:p w14:paraId="30C32F1E" w14:textId="77777777" w:rsidR="00EC1771" w:rsidRPr="0007191D" w:rsidRDefault="00EC1771" w:rsidP="00DD55EB">
            <w:pPr>
              <w:rPr>
                <w:u w:val="single"/>
              </w:rPr>
            </w:pPr>
            <w:r w:rsidRPr="0007191D">
              <w:rPr>
                <w:u w:val="single"/>
              </w:rPr>
              <w:t xml:space="preserve">Statutární město převádí peníze na účet městské části / obvodu, určete položku pro výdaj na provoz/ na investice </w:t>
            </w:r>
          </w:p>
        </w:tc>
        <w:tc>
          <w:tcPr>
            <w:tcW w:w="875" w:type="dxa"/>
            <w:vAlign w:val="center"/>
          </w:tcPr>
          <w:p w14:paraId="4AF357F5" w14:textId="77777777" w:rsidR="00EC1771" w:rsidRPr="0007191D" w:rsidRDefault="00EC1771" w:rsidP="00DD55EB">
            <w:pPr>
              <w:jc w:val="center"/>
              <w:rPr>
                <w:u w:val="single"/>
              </w:rPr>
            </w:pPr>
            <w:r w:rsidRPr="0007191D">
              <w:rPr>
                <w:u w:val="single"/>
              </w:rPr>
              <w:t>5347/6363</w:t>
            </w:r>
          </w:p>
        </w:tc>
        <w:tc>
          <w:tcPr>
            <w:tcW w:w="2977" w:type="dxa"/>
            <w:vAlign w:val="center"/>
          </w:tcPr>
          <w:p w14:paraId="74822579" w14:textId="77777777" w:rsidR="00EC1771" w:rsidRPr="0007191D" w:rsidRDefault="00EC1771" w:rsidP="00DD55EB">
            <w:pPr>
              <w:rPr>
                <w:u w:val="single"/>
              </w:rPr>
            </w:pPr>
            <w:r w:rsidRPr="0007191D">
              <w:rPr>
                <w:u w:val="single"/>
              </w:rPr>
              <w:t xml:space="preserve">Výdajovou položku volíme podle toho, </w:t>
            </w:r>
            <w:r w:rsidRPr="0007191D">
              <w:rPr>
                <w:b/>
                <w:u w:val="single"/>
              </w:rPr>
              <w:t>kam</w:t>
            </w:r>
            <w:r w:rsidRPr="0007191D">
              <w:rPr>
                <w:u w:val="single"/>
              </w:rPr>
              <w:t xml:space="preserve"> peníze směřují</w:t>
            </w:r>
          </w:p>
        </w:tc>
      </w:tr>
      <w:tr w:rsidR="00EC1771" w14:paraId="70394533" w14:textId="77777777" w:rsidTr="00DD55EB">
        <w:tc>
          <w:tcPr>
            <w:tcW w:w="4932" w:type="dxa"/>
            <w:vAlign w:val="center"/>
          </w:tcPr>
          <w:p w14:paraId="3B2E48D6" w14:textId="77777777" w:rsidR="00EC1771" w:rsidRPr="0007191D" w:rsidRDefault="00EC1771" w:rsidP="00DD55EB">
            <w:pPr>
              <w:rPr>
                <w:u w:val="single"/>
              </w:rPr>
            </w:pPr>
            <w:r w:rsidRPr="0007191D">
              <w:rPr>
                <w:u w:val="single"/>
              </w:rPr>
              <w:t xml:space="preserve">Statutární město převádí peníze na účet městské části / obvodu, určete položku pro příjem určený na provoz/ na investice </w:t>
            </w:r>
          </w:p>
        </w:tc>
        <w:tc>
          <w:tcPr>
            <w:tcW w:w="875" w:type="dxa"/>
            <w:vAlign w:val="center"/>
          </w:tcPr>
          <w:p w14:paraId="79AD1574" w14:textId="77777777" w:rsidR="00EC1771" w:rsidRPr="0007191D" w:rsidRDefault="00EC1771" w:rsidP="00DD55EB">
            <w:pPr>
              <w:jc w:val="center"/>
              <w:rPr>
                <w:u w:val="single"/>
              </w:rPr>
            </w:pPr>
            <w:r w:rsidRPr="0007191D">
              <w:rPr>
                <w:u w:val="single"/>
              </w:rPr>
              <w:t>4137/4251</w:t>
            </w:r>
          </w:p>
        </w:tc>
        <w:tc>
          <w:tcPr>
            <w:tcW w:w="2977" w:type="dxa"/>
            <w:vAlign w:val="center"/>
          </w:tcPr>
          <w:p w14:paraId="001CE992" w14:textId="77777777" w:rsidR="00EC1771" w:rsidRPr="0007191D" w:rsidRDefault="00EC1771" w:rsidP="00DD55EB">
            <w:pPr>
              <w:rPr>
                <w:u w:val="single"/>
              </w:rPr>
            </w:pPr>
            <w:r w:rsidRPr="0007191D">
              <w:rPr>
                <w:u w:val="single"/>
              </w:rPr>
              <w:t xml:space="preserve">Příjmovou položku volíme podle toho, </w:t>
            </w:r>
            <w:r w:rsidRPr="0007191D">
              <w:rPr>
                <w:b/>
                <w:u w:val="single"/>
              </w:rPr>
              <w:t>odkud</w:t>
            </w:r>
            <w:r w:rsidRPr="0007191D">
              <w:rPr>
                <w:u w:val="single"/>
              </w:rPr>
              <w:t xml:space="preserve"> peníze směřují</w:t>
            </w:r>
          </w:p>
        </w:tc>
      </w:tr>
    </w:tbl>
    <w:p w14:paraId="6020BA73" w14:textId="77777777" w:rsidR="00EC1771" w:rsidRDefault="00EC1771" w:rsidP="00EC1771">
      <w:pPr>
        <w:spacing w:after="120"/>
        <w:rPr>
          <w:b/>
          <w:szCs w:val="26"/>
        </w:rPr>
      </w:pPr>
    </w:p>
    <w:p w14:paraId="629DBED8" w14:textId="77777777" w:rsidR="00EC1771" w:rsidRDefault="00EC1771" w:rsidP="00EC1771">
      <w:pPr>
        <w:autoSpaceDN/>
        <w:spacing w:after="160" w:line="259" w:lineRule="auto"/>
        <w:textAlignment w:val="auto"/>
        <w:rPr>
          <w:b/>
          <w:szCs w:val="26"/>
        </w:rPr>
      </w:pPr>
      <w:r>
        <w:rPr>
          <w:b/>
          <w:szCs w:val="26"/>
        </w:rPr>
        <w:br w:type="page"/>
      </w:r>
    </w:p>
    <w:p w14:paraId="58AF41FA" w14:textId="77777777" w:rsidR="00EC1771" w:rsidRDefault="00EC1771" w:rsidP="00EC1771">
      <w:pPr>
        <w:spacing w:after="120"/>
        <w:rPr>
          <w:b/>
          <w:szCs w:val="26"/>
        </w:rPr>
      </w:pPr>
    </w:p>
    <w:p w14:paraId="56830808" w14:textId="77777777" w:rsidR="00EC1771" w:rsidRPr="000454D6" w:rsidRDefault="00EC1771" w:rsidP="00EC1771">
      <w:pPr>
        <w:pStyle w:val="Nadpis3"/>
      </w:pPr>
      <w:r w:rsidRPr="000454D6">
        <w:t xml:space="preserve">Konsolidační převody – vzájemné vazby příjmových a výdajových položek </w:t>
      </w:r>
    </w:p>
    <w:p w14:paraId="7BD8108A" w14:textId="77777777" w:rsidR="00EC1771" w:rsidRPr="004011C1" w:rsidRDefault="00EC1771" w:rsidP="00EC1771"/>
    <w:tbl>
      <w:tblPr>
        <w:tblStyle w:val="Mkatabulky"/>
        <w:tblW w:w="9351" w:type="dxa"/>
        <w:tblInd w:w="0" w:type="dxa"/>
        <w:tblLook w:val="04A0" w:firstRow="1" w:lastRow="0" w:firstColumn="1" w:lastColumn="0" w:noHBand="0" w:noVBand="1"/>
      </w:tblPr>
      <w:tblGrid>
        <w:gridCol w:w="704"/>
        <w:gridCol w:w="7088"/>
        <w:gridCol w:w="1559"/>
      </w:tblGrid>
      <w:tr w:rsidR="00EC1771" w:rsidRPr="008905FC" w14:paraId="07DA7F6C" w14:textId="77777777" w:rsidTr="00DD55EB">
        <w:trPr>
          <w:trHeight w:val="283"/>
        </w:trPr>
        <w:tc>
          <w:tcPr>
            <w:tcW w:w="704" w:type="dxa"/>
            <w:vAlign w:val="center"/>
          </w:tcPr>
          <w:p w14:paraId="2AFF8515" w14:textId="77777777" w:rsidR="00EC1771" w:rsidRPr="00CC5D8E" w:rsidRDefault="00EC1771" w:rsidP="00DD55EB">
            <w:pPr>
              <w:jc w:val="center"/>
              <w:rPr>
                <w:sz w:val="23"/>
                <w:szCs w:val="23"/>
              </w:rPr>
            </w:pPr>
            <w:r w:rsidRPr="00CC5D8E">
              <w:rPr>
                <w:sz w:val="23"/>
                <w:szCs w:val="23"/>
              </w:rPr>
              <w:t>1</w:t>
            </w:r>
          </w:p>
        </w:tc>
        <w:tc>
          <w:tcPr>
            <w:tcW w:w="7088" w:type="dxa"/>
            <w:vAlign w:val="center"/>
          </w:tcPr>
          <w:p w14:paraId="27A12F5A" w14:textId="77777777" w:rsidR="00EC1771" w:rsidRPr="00CC5D8E" w:rsidRDefault="00EC1771" w:rsidP="00DD55EB">
            <w:pPr>
              <w:jc w:val="both"/>
            </w:pPr>
            <w:r w:rsidRPr="00CC5D8E">
              <w:t>Ze základního běžného účtu převod na účet sociálního fondu</w:t>
            </w:r>
          </w:p>
        </w:tc>
        <w:tc>
          <w:tcPr>
            <w:tcW w:w="1559" w:type="dxa"/>
            <w:vAlign w:val="center"/>
          </w:tcPr>
          <w:p w14:paraId="6DA2566D" w14:textId="77777777" w:rsidR="00EC1771" w:rsidRPr="00E64BDE" w:rsidRDefault="00EC1771" w:rsidP="00DD55EB">
            <w:pPr>
              <w:jc w:val="center"/>
              <w:rPr>
                <w:sz w:val="23"/>
                <w:szCs w:val="23"/>
              </w:rPr>
            </w:pPr>
            <w:r w:rsidRPr="00E64BDE">
              <w:rPr>
                <w:sz w:val="23"/>
                <w:szCs w:val="23"/>
              </w:rPr>
              <w:t>4134 SF/ 5342 ZBÚ</w:t>
            </w:r>
          </w:p>
        </w:tc>
      </w:tr>
      <w:tr w:rsidR="00EC1771" w:rsidRPr="008905FC" w14:paraId="0BC5EFFA" w14:textId="77777777" w:rsidTr="00DD55EB">
        <w:trPr>
          <w:trHeight w:val="283"/>
        </w:trPr>
        <w:tc>
          <w:tcPr>
            <w:tcW w:w="704" w:type="dxa"/>
            <w:vAlign w:val="center"/>
          </w:tcPr>
          <w:p w14:paraId="64571465" w14:textId="77777777" w:rsidR="00EC1771" w:rsidRPr="00CC5D8E" w:rsidRDefault="00EC1771" w:rsidP="00DD55EB">
            <w:pPr>
              <w:jc w:val="center"/>
              <w:rPr>
                <w:sz w:val="23"/>
                <w:szCs w:val="23"/>
              </w:rPr>
            </w:pPr>
            <w:r w:rsidRPr="00CC5D8E">
              <w:rPr>
                <w:sz w:val="23"/>
                <w:szCs w:val="23"/>
              </w:rPr>
              <w:t>2</w:t>
            </w:r>
          </w:p>
        </w:tc>
        <w:tc>
          <w:tcPr>
            <w:tcW w:w="7088" w:type="dxa"/>
            <w:vAlign w:val="center"/>
          </w:tcPr>
          <w:p w14:paraId="7BB64F70" w14:textId="77777777" w:rsidR="00EC1771" w:rsidRPr="00CC5D8E" w:rsidRDefault="00EC1771" w:rsidP="00DD55EB">
            <w:pPr>
              <w:rPr>
                <w:color w:val="000000"/>
                <w:sz w:val="23"/>
                <w:szCs w:val="23"/>
              </w:rPr>
            </w:pPr>
            <w:r w:rsidRPr="00CC5D8E">
              <w:rPr>
                <w:color w:val="000000"/>
                <w:sz w:val="23"/>
                <w:szCs w:val="23"/>
              </w:rPr>
              <w:t xml:space="preserve">Z účtu sociálního fondu převod na základní běžný účet </w:t>
            </w:r>
          </w:p>
        </w:tc>
        <w:tc>
          <w:tcPr>
            <w:tcW w:w="1559" w:type="dxa"/>
            <w:vAlign w:val="center"/>
          </w:tcPr>
          <w:p w14:paraId="1C127958" w14:textId="77777777" w:rsidR="00EC1771" w:rsidRPr="00E64BDE" w:rsidRDefault="00EC1771" w:rsidP="00DD55EB">
            <w:pPr>
              <w:jc w:val="center"/>
              <w:rPr>
                <w:sz w:val="23"/>
                <w:szCs w:val="23"/>
              </w:rPr>
            </w:pPr>
            <w:r w:rsidRPr="00E64BDE">
              <w:rPr>
                <w:sz w:val="23"/>
                <w:szCs w:val="23"/>
              </w:rPr>
              <w:t>4139 ZBÚ / 5345 SF</w:t>
            </w:r>
          </w:p>
        </w:tc>
      </w:tr>
      <w:tr w:rsidR="00EC1771" w:rsidRPr="008905FC" w14:paraId="6F780BA1" w14:textId="77777777" w:rsidTr="00DD55EB">
        <w:trPr>
          <w:trHeight w:val="283"/>
        </w:trPr>
        <w:tc>
          <w:tcPr>
            <w:tcW w:w="704" w:type="dxa"/>
            <w:vAlign w:val="center"/>
          </w:tcPr>
          <w:p w14:paraId="4393F67A" w14:textId="77777777" w:rsidR="00EC1771" w:rsidRPr="00CC5D8E" w:rsidRDefault="00EC1771" w:rsidP="00DD55EB">
            <w:pPr>
              <w:jc w:val="center"/>
              <w:rPr>
                <w:sz w:val="23"/>
                <w:szCs w:val="23"/>
              </w:rPr>
            </w:pPr>
            <w:r w:rsidRPr="00CC5D8E">
              <w:rPr>
                <w:sz w:val="23"/>
                <w:szCs w:val="23"/>
              </w:rPr>
              <w:t>3</w:t>
            </w:r>
          </w:p>
        </w:tc>
        <w:tc>
          <w:tcPr>
            <w:tcW w:w="7088" w:type="dxa"/>
            <w:vAlign w:val="center"/>
          </w:tcPr>
          <w:p w14:paraId="1E638A0D" w14:textId="77777777" w:rsidR="00EC1771" w:rsidRPr="00CC5D8E" w:rsidRDefault="00EC1771" w:rsidP="00DD55EB">
            <w:pPr>
              <w:rPr>
                <w:color w:val="000000"/>
                <w:sz w:val="23"/>
                <w:szCs w:val="23"/>
              </w:rPr>
            </w:pPr>
            <w:r w:rsidRPr="00CC5D8E">
              <w:rPr>
                <w:color w:val="000000"/>
                <w:sz w:val="23"/>
                <w:szCs w:val="23"/>
              </w:rPr>
              <w:t xml:space="preserve">Převod mezi základními běžnými účty </w:t>
            </w:r>
          </w:p>
        </w:tc>
        <w:tc>
          <w:tcPr>
            <w:tcW w:w="1559" w:type="dxa"/>
            <w:vAlign w:val="center"/>
          </w:tcPr>
          <w:p w14:paraId="6BB3E57E" w14:textId="77777777" w:rsidR="00EC1771" w:rsidRPr="00E64BDE" w:rsidRDefault="00EC1771" w:rsidP="00DD55EB">
            <w:pPr>
              <w:jc w:val="center"/>
              <w:rPr>
                <w:sz w:val="23"/>
                <w:szCs w:val="23"/>
              </w:rPr>
            </w:pPr>
            <w:r w:rsidRPr="00E64BDE">
              <w:rPr>
                <w:sz w:val="23"/>
                <w:szCs w:val="23"/>
              </w:rPr>
              <w:t>4134 ZBÚ / 5345 ZBÚ</w:t>
            </w:r>
          </w:p>
        </w:tc>
      </w:tr>
      <w:tr w:rsidR="00EC1771" w:rsidRPr="008905FC" w14:paraId="25418A9B" w14:textId="77777777" w:rsidTr="00DD55EB">
        <w:trPr>
          <w:trHeight w:val="283"/>
        </w:trPr>
        <w:tc>
          <w:tcPr>
            <w:tcW w:w="704" w:type="dxa"/>
            <w:vAlign w:val="center"/>
          </w:tcPr>
          <w:p w14:paraId="6B631F3D" w14:textId="77777777" w:rsidR="00EC1771" w:rsidRPr="00CC5D8E" w:rsidRDefault="00EC1771" w:rsidP="00DD55EB">
            <w:pPr>
              <w:jc w:val="center"/>
              <w:rPr>
                <w:sz w:val="23"/>
                <w:szCs w:val="23"/>
              </w:rPr>
            </w:pPr>
            <w:r w:rsidRPr="00CC5D8E">
              <w:rPr>
                <w:sz w:val="23"/>
                <w:szCs w:val="23"/>
              </w:rPr>
              <w:t>4</w:t>
            </w:r>
          </w:p>
        </w:tc>
        <w:tc>
          <w:tcPr>
            <w:tcW w:w="7088" w:type="dxa"/>
            <w:vAlign w:val="center"/>
          </w:tcPr>
          <w:p w14:paraId="54B25BD3" w14:textId="77777777" w:rsidR="00EC1771" w:rsidRPr="00CC5D8E" w:rsidRDefault="00EC1771" w:rsidP="00DD55EB">
            <w:pPr>
              <w:rPr>
                <w:color w:val="000000"/>
                <w:sz w:val="23"/>
                <w:szCs w:val="23"/>
              </w:rPr>
            </w:pPr>
            <w:r w:rsidRPr="00CC5D8E">
              <w:rPr>
                <w:color w:val="000000"/>
                <w:sz w:val="23"/>
                <w:szCs w:val="23"/>
              </w:rPr>
              <w:t xml:space="preserve">Z oddělené pokladny odvod na základní běžný účet </w:t>
            </w:r>
          </w:p>
        </w:tc>
        <w:tc>
          <w:tcPr>
            <w:tcW w:w="1559" w:type="dxa"/>
            <w:vAlign w:val="center"/>
          </w:tcPr>
          <w:p w14:paraId="59798072" w14:textId="77777777" w:rsidR="00EC1771" w:rsidRPr="00E64BDE" w:rsidRDefault="00EC1771" w:rsidP="00DD55EB">
            <w:pPr>
              <w:jc w:val="center"/>
              <w:rPr>
                <w:sz w:val="23"/>
                <w:szCs w:val="23"/>
              </w:rPr>
            </w:pPr>
            <w:r w:rsidRPr="00E64BDE">
              <w:rPr>
                <w:sz w:val="23"/>
                <w:szCs w:val="23"/>
              </w:rPr>
              <w:t>4138 ZBÚ / 5345 POKL</w:t>
            </w:r>
          </w:p>
        </w:tc>
      </w:tr>
      <w:tr w:rsidR="00EC1771" w:rsidRPr="008905FC" w14:paraId="72765B72" w14:textId="77777777" w:rsidTr="00DD55EB">
        <w:trPr>
          <w:trHeight w:val="283"/>
        </w:trPr>
        <w:tc>
          <w:tcPr>
            <w:tcW w:w="704" w:type="dxa"/>
            <w:vAlign w:val="center"/>
          </w:tcPr>
          <w:p w14:paraId="5E6F1314" w14:textId="77777777" w:rsidR="00EC1771" w:rsidRPr="00CC5D8E" w:rsidRDefault="00EC1771" w:rsidP="00DD55EB">
            <w:pPr>
              <w:jc w:val="center"/>
              <w:rPr>
                <w:sz w:val="23"/>
                <w:szCs w:val="23"/>
              </w:rPr>
            </w:pPr>
            <w:r w:rsidRPr="00CC5D8E">
              <w:rPr>
                <w:sz w:val="23"/>
                <w:szCs w:val="23"/>
              </w:rPr>
              <w:t>5</w:t>
            </w:r>
          </w:p>
        </w:tc>
        <w:tc>
          <w:tcPr>
            <w:tcW w:w="7088" w:type="dxa"/>
            <w:vAlign w:val="center"/>
          </w:tcPr>
          <w:p w14:paraId="663BDE00" w14:textId="77777777" w:rsidR="00EC1771" w:rsidRPr="00CC5D8E" w:rsidRDefault="00EC1771" w:rsidP="00DD55EB">
            <w:pPr>
              <w:rPr>
                <w:color w:val="000000"/>
                <w:sz w:val="23"/>
                <w:szCs w:val="23"/>
              </w:rPr>
            </w:pPr>
            <w:r w:rsidRPr="00CC5D8E">
              <w:rPr>
                <w:color w:val="000000"/>
                <w:sz w:val="23"/>
                <w:szCs w:val="23"/>
              </w:rPr>
              <w:t>Převod mezi dvěma oddělenými pokladnami</w:t>
            </w:r>
          </w:p>
        </w:tc>
        <w:tc>
          <w:tcPr>
            <w:tcW w:w="1559" w:type="dxa"/>
            <w:vAlign w:val="center"/>
          </w:tcPr>
          <w:p w14:paraId="21C089E2" w14:textId="77777777" w:rsidR="00EC1771" w:rsidRPr="00E64BDE" w:rsidRDefault="00EC1771" w:rsidP="00DD55EB">
            <w:pPr>
              <w:jc w:val="center"/>
              <w:rPr>
                <w:sz w:val="23"/>
                <w:szCs w:val="23"/>
              </w:rPr>
            </w:pPr>
            <w:r w:rsidRPr="00E64BDE">
              <w:rPr>
                <w:sz w:val="23"/>
                <w:szCs w:val="23"/>
              </w:rPr>
              <w:t>4138 POKL / 5348 POKL</w:t>
            </w:r>
          </w:p>
        </w:tc>
      </w:tr>
      <w:tr w:rsidR="00EC1771" w:rsidRPr="008905FC" w14:paraId="4963A267" w14:textId="77777777" w:rsidTr="00DD55EB">
        <w:trPr>
          <w:trHeight w:val="283"/>
        </w:trPr>
        <w:tc>
          <w:tcPr>
            <w:tcW w:w="704" w:type="dxa"/>
            <w:vAlign w:val="center"/>
          </w:tcPr>
          <w:p w14:paraId="419F1508" w14:textId="77777777" w:rsidR="00EC1771" w:rsidRPr="00CC5D8E" w:rsidRDefault="00EC1771" w:rsidP="00DD55EB">
            <w:pPr>
              <w:jc w:val="center"/>
              <w:rPr>
                <w:sz w:val="23"/>
                <w:szCs w:val="23"/>
              </w:rPr>
            </w:pPr>
            <w:r w:rsidRPr="00CC5D8E">
              <w:rPr>
                <w:sz w:val="23"/>
                <w:szCs w:val="23"/>
              </w:rPr>
              <w:t>6</w:t>
            </w:r>
          </w:p>
        </w:tc>
        <w:tc>
          <w:tcPr>
            <w:tcW w:w="7088" w:type="dxa"/>
            <w:vAlign w:val="center"/>
          </w:tcPr>
          <w:p w14:paraId="0EF6AE0C" w14:textId="77777777" w:rsidR="00EC1771" w:rsidRPr="00CC5D8E" w:rsidRDefault="00EC1771" w:rsidP="00DD55EB">
            <w:pPr>
              <w:rPr>
                <w:color w:val="000000"/>
                <w:sz w:val="23"/>
                <w:szCs w:val="23"/>
              </w:rPr>
            </w:pPr>
            <w:r w:rsidRPr="00CC5D8E">
              <w:rPr>
                <w:color w:val="000000"/>
                <w:sz w:val="23"/>
                <w:szCs w:val="23"/>
              </w:rPr>
              <w:t xml:space="preserve">Výběr ze základního běžného účtu do oddělené pokladny </w:t>
            </w:r>
          </w:p>
        </w:tc>
        <w:tc>
          <w:tcPr>
            <w:tcW w:w="1559" w:type="dxa"/>
            <w:vAlign w:val="center"/>
          </w:tcPr>
          <w:p w14:paraId="287FC98B" w14:textId="77777777" w:rsidR="00EC1771" w:rsidRPr="00E64BDE" w:rsidRDefault="00EC1771" w:rsidP="00DD55EB">
            <w:pPr>
              <w:jc w:val="center"/>
              <w:rPr>
                <w:sz w:val="23"/>
                <w:szCs w:val="23"/>
              </w:rPr>
            </w:pPr>
            <w:r w:rsidRPr="00E64BDE">
              <w:rPr>
                <w:sz w:val="23"/>
                <w:szCs w:val="23"/>
              </w:rPr>
              <w:t>4134 POKL / 5348 ZBÚ</w:t>
            </w:r>
          </w:p>
        </w:tc>
      </w:tr>
      <w:tr w:rsidR="00EC1771" w:rsidRPr="008905FC" w14:paraId="73A33083" w14:textId="77777777" w:rsidTr="00DD55EB">
        <w:trPr>
          <w:trHeight w:val="283"/>
        </w:trPr>
        <w:tc>
          <w:tcPr>
            <w:tcW w:w="704" w:type="dxa"/>
            <w:vAlign w:val="center"/>
          </w:tcPr>
          <w:p w14:paraId="0E5A1925" w14:textId="77777777" w:rsidR="00EC1771" w:rsidRPr="00CC5D8E" w:rsidRDefault="00EC1771" w:rsidP="00DD55EB">
            <w:pPr>
              <w:jc w:val="center"/>
              <w:rPr>
                <w:sz w:val="23"/>
                <w:szCs w:val="23"/>
              </w:rPr>
            </w:pPr>
            <w:r w:rsidRPr="00CC5D8E">
              <w:rPr>
                <w:sz w:val="23"/>
                <w:szCs w:val="23"/>
              </w:rPr>
              <w:t>7</w:t>
            </w:r>
          </w:p>
        </w:tc>
        <w:tc>
          <w:tcPr>
            <w:tcW w:w="7088" w:type="dxa"/>
            <w:vAlign w:val="center"/>
          </w:tcPr>
          <w:p w14:paraId="31835E1C" w14:textId="77777777" w:rsidR="00EC1771" w:rsidRPr="00CC5D8E" w:rsidRDefault="00EC1771" w:rsidP="00DD55EB">
            <w:r w:rsidRPr="00CC5D8E">
              <w:t xml:space="preserve">Z oddělené pokladny vklad na účet sociálního fondu </w:t>
            </w:r>
          </w:p>
        </w:tc>
        <w:tc>
          <w:tcPr>
            <w:tcW w:w="1559" w:type="dxa"/>
            <w:vAlign w:val="center"/>
          </w:tcPr>
          <w:p w14:paraId="17BE1E75" w14:textId="77777777" w:rsidR="00EC1771" w:rsidRPr="00E64BDE" w:rsidRDefault="00EC1771" w:rsidP="00DD55EB">
            <w:pPr>
              <w:jc w:val="center"/>
              <w:rPr>
                <w:sz w:val="23"/>
                <w:szCs w:val="23"/>
              </w:rPr>
            </w:pPr>
            <w:r w:rsidRPr="00E64BDE">
              <w:rPr>
                <w:sz w:val="23"/>
                <w:szCs w:val="23"/>
              </w:rPr>
              <w:t>4138 SF / 5342 POKL</w:t>
            </w:r>
          </w:p>
        </w:tc>
      </w:tr>
      <w:tr w:rsidR="00EC1771" w:rsidRPr="008905FC" w14:paraId="75F23F33" w14:textId="77777777" w:rsidTr="00DD55EB">
        <w:trPr>
          <w:trHeight w:val="283"/>
        </w:trPr>
        <w:tc>
          <w:tcPr>
            <w:tcW w:w="704" w:type="dxa"/>
            <w:vAlign w:val="center"/>
          </w:tcPr>
          <w:p w14:paraId="568912C4" w14:textId="77777777" w:rsidR="00EC1771" w:rsidRPr="00CC5D8E" w:rsidRDefault="00EC1771" w:rsidP="00DD55EB">
            <w:pPr>
              <w:jc w:val="center"/>
              <w:rPr>
                <w:sz w:val="23"/>
                <w:szCs w:val="23"/>
              </w:rPr>
            </w:pPr>
            <w:r w:rsidRPr="00CC5D8E">
              <w:rPr>
                <w:sz w:val="23"/>
                <w:szCs w:val="23"/>
              </w:rPr>
              <w:t>8</w:t>
            </w:r>
          </w:p>
        </w:tc>
        <w:tc>
          <w:tcPr>
            <w:tcW w:w="7088" w:type="dxa"/>
            <w:vAlign w:val="center"/>
          </w:tcPr>
          <w:p w14:paraId="63A1C8BC" w14:textId="77777777" w:rsidR="00EC1771" w:rsidRPr="00CC5D8E" w:rsidRDefault="00EC1771" w:rsidP="00DD55EB">
            <w:r w:rsidRPr="00CC5D8E">
              <w:t xml:space="preserve">Statutární město převádí peníze městské části / obvodu </w:t>
            </w:r>
          </w:p>
        </w:tc>
        <w:tc>
          <w:tcPr>
            <w:tcW w:w="1559" w:type="dxa"/>
            <w:vAlign w:val="center"/>
          </w:tcPr>
          <w:p w14:paraId="509EC4D7" w14:textId="77777777" w:rsidR="00EC1771" w:rsidRPr="00E64BDE" w:rsidRDefault="00EC1771" w:rsidP="00DD55EB">
            <w:pPr>
              <w:jc w:val="center"/>
              <w:rPr>
                <w:sz w:val="23"/>
                <w:szCs w:val="23"/>
              </w:rPr>
            </w:pPr>
            <w:r w:rsidRPr="00E64BDE">
              <w:rPr>
                <w:sz w:val="23"/>
                <w:szCs w:val="23"/>
              </w:rPr>
              <w:t>4137 MO, MČ / 5347 SM</w:t>
            </w:r>
          </w:p>
        </w:tc>
      </w:tr>
    </w:tbl>
    <w:p w14:paraId="696F7239" w14:textId="77777777" w:rsidR="00EC1771" w:rsidRPr="00837065" w:rsidRDefault="00EC1771" w:rsidP="00EC1771">
      <w:pPr>
        <w:rPr>
          <w:bCs/>
          <w:i/>
          <w:iCs/>
          <w:szCs w:val="26"/>
        </w:rPr>
      </w:pPr>
      <w:r w:rsidRPr="00837065">
        <w:rPr>
          <w:bCs/>
          <w:i/>
          <w:iCs/>
          <w:szCs w:val="26"/>
        </w:rPr>
        <w:t>MO = městský obvod</w:t>
      </w:r>
    </w:p>
    <w:p w14:paraId="737DE7B8" w14:textId="77777777" w:rsidR="00EC1771" w:rsidRPr="00837065" w:rsidRDefault="00EC1771" w:rsidP="00EC1771">
      <w:pPr>
        <w:rPr>
          <w:bCs/>
          <w:i/>
          <w:iCs/>
          <w:szCs w:val="26"/>
        </w:rPr>
      </w:pPr>
      <w:r w:rsidRPr="00837065">
        <w:rPr>
          <w:bCs/>
          <w:i/>
          <w:iCs/>
          <w:szCs w:val="26"/>
        </w:rPr>
        <w:t xml:space="preserve">MČ = městská část </w:t>
      </w:r>
    </w:p>
    <w:p w14:paraId="402F7714" w14:textId="77777777" w:rsidR="00EC1771" w:rsidRPr="00837065" w:rsidRDefault="00EC1771" w:rsidP="00EC1771">
      <w:pPr>
        <w:spacing w:after="120"/>
        <w:rPr>
          <w:bCs/>
          <w:i/>
          <w:iCs/>
          <w:szCs w:val="26"/>
        </w:rPr>
      </w:pPr>
      <w:r w:rsidRPr="00837065">
        <w:rPr>
          <w:bCs/>
          <w:i/>
          <w:iCs/>
          <w:szCs w:val="26"/>
        </w:rPr>
        <w:t xml:space="preserve">SF = sociální fond </w:t>
      </w:r>
    </w:p>
    <w:p w14:paraId="77F81035" w14:textId="77777777" w:rsidR="00EC1771" w:rsidRDefault="00EC1771" w:rsidP="00EC1771">
      <w:pPr>
        <w:spacing w:after="120"/>
        <w:rPr>
          <w:b/>
          <w:szCs w:val="26"/>
        </w:rPr>
      </w:pPr>
    </w:p>
    <w:p w14:paraId="7DA61B8E" w14:textId="77777777" w:rsidR="00376D46" w:rsidRDefault="00376D46" w:rsidP="00376D46">
      <w:pPr>
        <w:spacing w:after="120"/>
        <w:rPr>
          <w:b/>
          <w:szCs w:val="26"/>
        </w:rPr>
      </w:pPr>
    </w:p>
    <w:p w14:paraId="310F9F3C" w14:textId="0E58A572" w:rsidR="00376D46" w:rsidRDefault="00376D46" w:rsidP="00EC1771">
      <w:pPr>
        <w:spacing w:after="160" w:line="256" w:lineRule="auto"/>
        <w:rPr>
          <w:b/>
          <w:szCs w:val="26"/>
        </w:rPr>
      </w:pPr>
      <w:r>
        <w:rPr>
          <w:b/>
          <w:szCs w:val="26"/>
        </w:rPr>
        <w:br w:type="page"/>
      </w:r>
    </w:p>
    <w:p w14:paraId="24F73825" w14:textId="77777777" w:rsidR="00376D46" w:rsidRDefault="00376D46" w:rsidP="0022170E">
      <w:pPr>
        <w:pStyle w:val="Nzev"/>
        <w:rPr>
          <w:rFonts w:eastAsia="SimSun"/>
        </w:rPr>
      </w:pPr>
      <w:bookmarkStart w:id="121" w:name="_Toc452752375"/>
      <w:bookmarkStart w:id="122" w:name="_Toc453425224"/>
      <w:bookmarkStart w:id="123" w:name="_Toc6858303"/>
      <w:bookmarkStart w:id="124" w:name="_Toc6858637"/>
      <w:bookmarkStart w:id="125" w:name="_Toc6858924"/>
      <w:r>
        <w:lastRenderedPageBreak/>
        <w:t xml:space="preserve">Blok 4 – Třída 5 Běžné výdaje – druhové třídění, položkový přehled, platy a nákupy </w:t>
      </w:r>
    </w:p>
    <w:bookmarkEnd w:id="121"/>
    <w:bookmarkEnd w:id="122"/>
    <w:bookmarkEnd w:id="123"/>
    <w:bookmarkEnd w:id="124"/>
    <w:bookmarkEnd w:id="125"/>
    <w:p w14:paraId="3B31BA0F" w14:textId="77777777" w:rsidR="00376D46" w:rsidRDefault="00376D46" w:rsidP="00376D46">
      <w:pPr>
        <w:rPr>
          <w:rFonts w:eastAsia="MinionPro-BoldIt"/>
        </w:rPr>
      </w:pPr>
    </w:p>
    <w:sdt>
      <w:sdtPr>
        <w:rPr>
          <w:rFonts w:ascii="Times New Roman" w:eastAsia="Times New Roman" w:hAnsi="Times New Roman" w:cs="Times New Roman"/>
          <w:color w:val="auto"/>
          <w:sz w:val="24"/>
          <w:szCs w:val="24"/>
        </w:rPr>
        <w:id w:val="1793786587"/>
        <w:docPartObj>
          <w:docPartGallery w:val="Table of Contents"/>
          <w:docPartUnique/>
        </w:docPartObj>
      </w:sdtPr>
      <w:sdtEndPr/>
      <w:sdtContent>
        <w:p w14:paraId="7DBBAA63" w14:textId="77777777" w:rsidR="00376D46" w:rsidRDefault="00376D46" w:rsidP="00376D46">
          <w:pPr>
            <w:pStyle w:val="Nadpisobsahu"/>
          </w:pPr>
          <w:r>
            <w:t>Obsah</w:t>
          </w:r>
        </w:p>
        <w:p w14:paraId="2384891C" w14:textId="6359EE50"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r:id="rId30" w:anchor="_Toc54101219" w:history="1">
            <w:r>
              <w:rPr>
                <w:rStyle w:val="Hypertextovodkaz"/>
                <w:rFonts w:eastAsia="MinionPro-BoldIt" w:cstheme="majorHAnsi"/>
                <w:noProof/>
                <w:color w:val="0070C0"/>
              </w:rPr>
              <w:t>Pravidla pro zařazení do třídy 5:</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_Toc54101219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29</w:t>
            </w:r>
            <w:r>
              <w:rPr>
                <w:rStyle w:val="Hypertextovodkaz"/>
                <w:rFonts w:eastAsiaTheme="majorEastAsia" w:cstheme="majorHAnsi"/>
                <w:noProof/>
                <w:webHidden/>
                <w:color w:val="0070C0"/>
              </w:rPr>
              <w:fldChar w:fldCharType="end"/>
            </w:r>
          </w:hyperlink>
        </w:p>
        <w:p w14:paraId="2E8CB570" w14:textId="1D8FB178"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31" w:anchor="_Toc54101220" w:history="1">
            <w:r w:rsidR="00376D46">
              <w:rPr>
                <w:rStyle w:val="Hypertextovodkaz"/>
                <w:rFonts w:eastAsiaTheme="majorEastAsia" w:cstheme="majorHAnsi"/>
                <w:noProof/>
                <w:color w:val="0070C0"/>
              </w:rPr>
              <w:t>Základní přehled třídění běžných výdajů – platů a nákupů dle podseskupení</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30</w:t>
            </w:r>
            <w:r w:rsidR="00376D46">
              <w:rPr>
                <w:rStyle w:val="Hypertextovodkaz"/>
                <w:rFonts w:eastAsiaTheme="majorEastAsia" w:cstheme="majorHAnsi"/>
                <w:noProof/>
                <w:webHidden/>
                <w:color w:val="0070C0"/>
              </w:rPr>
              <w:fldChar w:fldCharType="end"/>
            </w:r>
          </w:hyperlink>
        </w:p>
        <w:p w14:paraId="6719615A" w14:textId="5F577D12"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32" w:anchor="_Toc54101221" w:history="1">
            <w:r w:rsidR="00376D46">
              <w:rPr>
                <w:rStyle w:val="Hypertextovodkaz"/>
                <w:rFonts w:eastAsiaTheme="majorEastAsia" w:cstheme="majorHAnsi"/>
                <w:noProof/>
                <w:color w:val="0070C0"/>
                <w:shd w:val="clear" w:color="auto" w:fill="FFFFFF"/>
              </w:rPr>
              <w:t>Položky seskupení 50 často používané</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_Toc54101221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31</w:t>
            </w:r>
            <w:r w:rsidR="00376D46">
              <w:rPr>
                <w:rStyle w:val="Hypertextovodkaz"/>
                <w:rFonts w:eastAsiaTheme="majorEastAsia" w:cstheme="majorHAnsi"/>
                <w:noProof/>
                <w:webHidden/>
                <w:color w:val="0070C0"/>
              </w:rPr>
              <w:fldChar w:fldCharType="end"/>
            </w:r>
          </w:hyperlink>
        </w:p>
        <w:p w14:paraId="53B8A777" w14:textId="750795F5"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33" w:anchor="_Toc54101222" w:history="1">
            <w:r w:rsidR="00376D46">
              <w:rPr>
                <w:rStyle w:val="Hypertextovodkaz"/>
                <w:rFonts w:eastAsiaTheme="majorEastAsia" w:cstheme="majorHAnsi"/>
                <w:noProof/>
                <w:color w:val="0070C0"/>
              </w:rPr>
              <w:t>Nejčastěji používané položky v praxi:</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_Toc54101222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32</w:t>
            </w:r>
            <w:r w:rsidR="00376D46">
              <w:rPr>
                <w:rStyle w:val="Hypertextovodkaz"/>
                <w:rFonts w:eastAsiaTheme="majorEastAsia" w:cstheme="majorHAnsi"/>
                <w:noProof/>
                <w:webHidden/>
                <w:color w:val="0070C0"/>
              </w:rPr>
              <w:fldChar w:fldCharType="end"/>
            </w:r>
          </w:hyperlink>
        </w:p>
        <w:p w14:paraId="6DFD5E0A" w14:textId="048837E7"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34" w:anchor="_Toc54101223" w:history="1">
            <w:r w:rsidR="00376D46">
              <w:rPr>
                <w:rStyle w:val="Hypertextovodkaz"/>
                <w:rFonts w:eastAsiaTheme="majorEastAsia" w:cstheme="majorHAnsi"/>
                <w:noProof/>
                <w:color w:val="0070C0"/>
              </w:rPr>
              <w:t>Příklady aplikace položek pro platy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_Toc54101223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33</w:t>
            </w:r>
            <w:r w:rsidR="00376D46">
              <w:rPr>
                <w:rStyle w:val="Hypertextovodkaz"/>
                <w:rFonts w:eastAsiaTheme="majorEastAsia" w:cstheme="majorHAnsi"/>
                <w:noProof/>
                <w:webHidden/>
                <w:color w:val="0070C0"/>
              </w:rPr>
              <w:fldChar w:fldCharType="end"/>
            </w:r>
          </w:hyperlink>
        </w:p>
        <w:p w14:paraId="2C0D8F5C" w14:textId="2787CB65"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35" w:anchor="_Toc54101224" w:history="1">
            <w:r w:rsidR="00376D46">
              <w:rPr>
                <w:rStyle w:val="Hypertextovodkaz"/>
                <w:rFonts w:eastAsiaTheme="majorEastAsia" w:cstheme="majorHAnsi"/>
                <w:noProof/>
                <w:color w:val="0070C0"/>
              </w:rPr>
              <w:t>Příklady aplikace položek pro nákupy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_Toc54101224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34</w:t>
            </w:r>
            <w:r w:rsidR="00376D46">
              <w:rPr>
                <w:rStyle w:val="Hypertextovodkaz"/>
                <w:rFonts w:eastAsiaTheme="majorEastAsia" w:cstheme="majorHAnsi"/>
                <w:noProof/>
                <w:webHidden/>
                <w:color w:val="0070C0"/>
              </w:rPr>
              <w:fldChar w:fldCharType="end"/>
            </w:r>
          </w:hyperlink>
        </w:p>
        <w:p w14:paraId="1F417B4A" w14:textId="57FB0710"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36" w:anchor="_Toc54101225" w:history="1">
            <w:r w:rsidR="00376D46">
              <w:rPr>
                <w:rStyle w:val="Hypertextovodkaz"/>
                <w:rFonts w:eastAsiaTheme="majorEastAsia" w:cstheme="majorHAnsi"/>
                <w:noProof/>
                <w:color w:val="0070C0"/>
              </w:rPr>
              <w:t>Doplňková informace (mimo test) - souvislosti položek s účty směrné účtové osnovy, účetní souvislosti:</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_Toc54101225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35</w:t>
            </w:r>
            <w:r w:rsidR="00376D46">
              <w:rPr>
                <w:rStyle w:val="Hypertextovodkaz"/>
                <w:rFonts w:eastAsiaTheme="majorEastAsia" w:cstheme="majorHAnsi"/>
                <w:noProof/>
                <w:webHidden/>
                <w:color w:val="0070C0"/>
              </w:rPr>
              <w:fldChar w:fldCharType="end"/>
            </w:r>
          </w:hyperlink>
        </w:p>
        <w:p w14:paraId="2E238892" w14:textId="77777777" w:rsidR="00376D46" w:rsidRDefault="00376D46" w:rsidP="00376D46">
          <w:r>
            <w:rPr>
              <w:b/>
              <w:bCs/>
            </w:rPr>
            <w:fldChar w:fldCharType="end"/>
          </w:r>
        </w:p>
      </w:sdtContent>
    </w:sdt>
    <w:p w14:paraId="243B15D8" w14:textId="77777777" w:rsidR="00376D46" w:rsidRDefault="00376D46" w:rsidP="00376D46">
      <w:pPr>
        <w:autoSpaceDE w:val="0"/>
        <w:adjustRightInd w:val="0"/>
        <w:rPr>
          <w:rFonts w:eastAsia="MinionPro-BoldIt"/>
          <w:b/>
          <w:bCs/>
          <w:iCs/>
          <w:sz w:val="28"/>
          <w:szCs w:val="28"/>
        </w:rPr>
      </w:pPr>
    </w:p>
    <w:p w14:paraId="09C1B9EB" w14:textId="2AB564A2" w:rsidR="00376D46" w:rsidRDefault="00376D46" w:rsidP="00376D46">
      <w:pPr>
        <w:pStyle w:val="Nadpis1"/>
        <w:rPr>
          <w:rFonts w:eastAsia="MinionPro-BoldIt"/>
        </w:rPr>
      </w:pPr>
      <w:bookmarkStart w:id="126" w:name="_Toc54101219"/>
      <w:bookmarkStart w:id="127" w:name="_Toc62290916"/>
      <w:bookmarkStart w:id="128" w:name="_Toc62294283"/>
      <w:r>
        <w:rPr>
          <w:rFonts w:eastAsia="MinionPro-BoldIt"/>
        </w:rPr>
        <w:t>Pravidla pro zařazení do třídy 5:</w:t>
      </w:r>
      <w:bookmarkEnd w:id="126"/>
      <w:bookmarkEnd w:id="127"/>
      <w:bookmarkEnd w:id="128"/>
    </w:p>
    <w:p w14:paraId="6806138E"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highlight w:val="lightGray"/>
        </w:rPr>
        <w:t>Důsledně rozlišovat nákupy (seskupení 50, 51) a transfery (seskupení 52-57)</w:t>
      </w:r>
    </w:p>
    <w:p w14:paraId="4C292EB7"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Nerozlišujeme důvod, proč hradíme (např. z rozhodnutí soudu je faktura uznána jako platná), ale položku určíme podle toho, co hradíme (např. uznaná faktura soudem se týkala spotřeby energii – volíme z položek 515x).</w:t>
      </w:r>
    </w:p>
    <w:p w14:paraId="62F1ED2F"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nákupů nás nezajímá, jak dodavatel kalkuloval cenu služby nebo výrobků (zda do ní započítal a vyčíslil na faktuře poštovné, dopravné, balné, montáž), ale volíme položku podle druhu věci, služby nebo výkonu. Např. fa za opravu, kde je rozpis materiálu, práce a cestovného, volíme položku jednu, a to 5171. </w:t>
      </w:r>
    </w:p>
    <w:p w14:paraId="76250195"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nákupů volíme jednu položku pro jeden výdaj, pokud se nejedná o souhrnné faktury. Volíme položku podle hlavního druhu výdaje, nebo pokud z dokladu přímo nevyplývá, tak podle záměru účetní jednotky při pořízení. Tzv. pravidlo převažující položky. </w:t>
      </w:r>
    </w:p>
    <w:p w14:paraId="04BAA559"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O zařazení rozhoduje skutečný obsah nákupu nebo transferu, ne forma dokladu (např. je sepsán nesprávný typ smlouvy pro určitý hospodářský případ, volíme pak položku dle případu, ne dle typu smlouvy).</w:t>
      </w:r>
    </w:p>
    <w:p w14:paraId="0765F052" w14:textId="77777777" w:rsidR="00376D46" w:rsidRDefault="00376D46" w:rsidP="00376D46">
      <w:pPr>
        <w:pStyle w:val="Zhlav"/>
        <w:numPr>
          <w:ilvl w:val="0"/>
          <w:numId w:val="16"/>
        </w:numPr>
        <w:tabs>
          <w:tab w:val="left" w:pos="708"/>
        </w:tabs>
        <w:textAlignment w:val="auto"/>
        <w:rPr>
          <w:b/>
          <w:bCs/>
        </w:rPr>
      </w:pPr>
      <w:r>
        <w:rPr>
          <w:rFonts w:eastAsia="MinionPro-BoldIt"/>
          <w:bCs/>
          <w:iCs/>
        </w:rPr>
        <w:t xml:space="preserve">Proúčtovaní započtení pohledávek a závazků přes rozpočtovou skladbu je od 1. 1. 2010 „zakázáno“ s výjimkou ustanovení jiných předpisů.  </w:t>
      </w:r>
      <w:r>
        <w:rPr>
          <w:i/>
          <w:iCs/>
        </w:rPr>
        <w:t xml:space="preserve">Pozn. Problém s nižší vypovídací schopností finančních výkazů z důvodu nezobrazení započtení a dalších podobných operací. V praxi se zákaz zápočtu nedá vždy naplnit – musí se třeba zobrazit výdaj pro značení NZUZ apod. Ale daň z příjmů, kterou platí obce samy sobě se přes položky výdajové (5365) a příjmové (1122) proúčtovává (zatřiďuje). </w:t>
      </w:r>
    </w:p>
    <w:p w14:paraId="6CC13AF9" w14:textId="77777777" w:rsidR="00376D46" w:rsidRDefault="00376D46" w:rsidP="00376D46">
      <w:pPr>
        <w:pStyle w:val="Zhlav"/>
        <w:numPr>
          <w:ilvl w:val="0"/>
          <w:numId w:val="16"/>
        </w:numPr>
        <w:tabs>
          <w:tab w:val="left" w:pos="708"/>
        </w:tabs>
        <w:textAlignment w:val="auto"/>
        <w:rPr>
          <w:b/>
          <w:bCs/>
        </w:rPr>
      </w:pPr>
      <w:r>
        <w:t xml:space="preserve">Plátci DPH zařadí částku DPH na stejnou položku jako základ daně – dle druhu výdaje. Výjimku tvoří DPH z přenesené daňové povinnosti, kde je možnost volby mezi položkou 5362 a položkou pro druh výdaje, ze kterého se DPH z PDP platí. </w:t>
      </w:r>
    </w:p>
    <w:p w14:paraId="4C0063B5" w14:textId="77777777" w:rsidR="00376D46" w:rsidRDefault="00376D46" w:rsidP="00376D46">
      <w:pPr>
        <w:pStyle w:val="Zhlav"/>
        <w:tabs>
          <w:tab w:val="left" w:pos="708"/>
        </w:tabs>
        <w:rPr>
          <w:i/>
          <w:iCs/>
          <w:highlight w:val="yellow"/>
        </w:rPr>
      </w:pPr>
    </w:p>
    <w:p w14:paraId="45FDFD55" w14:textId="77777777" w:rsidR="00376D46" w:rsidRDefault="00376D46" w:rsidP="00376D46">
      <w:pPr>
        <w:pStyle w:val="Zhlav"/>
        <w:tabs>
          <w:tab w:val="left" w:pos="708"/>
        </w:tabs>
        <w:rPr>
          <w:b/>
          <w:i/>
          <w:iCs/>
          <w:sz w:val="22"/>
          <w:u w:val="single"/>
        </w:rPr>
      </w:pPr>
      <w:r>
        <w:rPr>
          <w:b/>
          <w:i/>
          <w:iCs/>
          <w:sz w:val="22"/>
        </w:rPr>
        <w:t>Pozn</w:t>
      </w:r>
      <w:r>
        <w:rPr>
          <w:bCs/>
          <w:i/>
          <w:iCs/>
          <w:sz w:val="22"/>
        </w:rPr>
        <w:t xml:space="preserve">. Od roku 2017 do roku 2020 jsou v každé novele vyhlášky o RS doplňovány nová pravidla pro třídění položek. Doporučujeme se s nimi seznámit. Ostatní pravidla nejsou tak důležitá, jako ta pravidla výše uvedená. </w:t>
      </w:r>
    </w:p>
    <w:p w14:paraId="3BEC72E8" w14:textId="77777777" w:rsidR="00376D46" w:rsidRDefault="00376D46" w:rsidP="00376D46">
      <w:pPr>
        <w:pStyle w:val="Zhlav"/>
        <w:tabs>
          <w:tab w:val="left" w:pos="708"/>
        </w:tabs>
        <w:rPr>
          <w:b/>
          <w:bCs/>
        </w:rPr>
      </w:pPr>
    </w:p>
    <w:p w14:paraId="7900FDA1" w14:textId="77777777" w:rsidR="00376D46" w:rsidRDefault="00376D46" w:rsidP="00376D46">
      <w:pPr>
        <w:pStyle w:val="Zhlav"/>
        <w:tabs>
          <w:tab w:val="left" w:pos="708"/>
        </w:tabs>
        <w:rPr>
          <w:b/>
          <w:bCs/>
        </w:rPr>
      </w:pPr>
    </w:p>
    <w:p w14:paraId="360EF10A" w14:textId="0DB9EF6F" w:rsidR="00376D46" w:rsidRDefault="00376D46" w:rsidP="00376D46">
      <w:pPr>
        <w:pStyle w:val="Nadpis1"/>
      </w:pPr>
      <w:bookmarkStart w:id="129" w:name="_Toc54101220"/>
      <w:bookmarkStart w:id="130" w:name="_Toc62290917"/>
      <w:bookmarkStart w:id="131" w:name="_Toc62294284"/>
      <w:r>
        <w:t>Základní přehled třídění běžných výdajů – platů a nákupů dle podseskupení</w:t>
      </w:r>
      <w:bookmarkEnd w:id="129"/>
      <w:bookmarkEnd w:id="130"/>
      <w:bookmarkEnd w:id="131"/>
      <w:r>
        <w:t xml:space="preserve"> </w:t>
      </w:r>
    </w:p>
    <w:p w14:paraId="7641E7AB"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346"/>
        <w:gridCol w:w="4913"/>
      </w:tblGrid>
      <w:tr w:rsidR="00376D46" w14:paraId="0C677548" w14:textId="77777777" w:rsidTr="00376D46">
        <w:tc>
          <w:tcPr>
            <w:tcW w:w="9546" w:type="dxa"/>
            <w:gridSpan w:val="3"/>
            <w:tcBorders>
              <w:top w:val="single" w:sz="4" w:space="0" w:color="auto"/>
              <w:left w:val="single" w:sz="4" w:space="0" w:color="auto"/>
              <w:bottom w:val="single" w:sz="4" w:space="0" w:color="auto"/>
              <w:right w:val="single" w:sz="4" w:space="0" w:color="auto"/>
            </w:tcBorders>
            <w:hideMark/>
          </w:tcPr>
          <w:p w14:paraId="59617F8F" w14:textId="77777777" w:rsidR="00376D46" w:rsidRDefault="00376D46">
            <w:pPr>
              <w:pStyle w:val="Zkladntext"/>
              <w:tabs>
                <w:tab w:val="left" w:pos="360"/>
                <w:tab w:val="center" w:pos="4536"/>
                <w:tab w:val="right" w:pos="9072"/>
              </w:tabs>
              <w:spacing w:line="256" w:lineRule="auto"/>
              <w:rPr>
                <w:lang w:eastAsia="en-US"/>
              </w:rPr>
            </w:pPr>
            <w:bookmarkStart w:id="132" w:name="_Hlk29236085"/>
            <w:r>
              <w:rPr>
                <w:b/>
                <w:bCs/>
                <w:lang w:eastAsia="en-US"/>
              </w:rPr>
              <w:t xml:space="preserve">5 Běžné výdaje </w:t>
            </w:r>
          </w:p>
        </w:tc>
      </w:tr>
      <w:tr w:rsidR="00376D46" w14:paraId="5A16702B" w14:textId="77777777" w:rsidTr="00376D46">
        <w:tc>
          <w:tcPr>
            <w:tcW w:w="9546" w:type="dxa"/>
            <w:gridSpan w:val="3"/>
            <w:tcBorders>
              <w:top w:val="single" w:sz="4" w:space="0" w:color="auto"/>
              <w:left w:val="single" w:sz="4" w:space="0" w:color="auto"/>
              <w:bottom w:val="single" w:sz="4" w:space="0" w:color="auto"/>
              <w:right w:val="single" w:sz="4" w:space="0" w:color="auto"/>
            </w:tcBorders>
            <w:hideMark/>
          </w:tcPr>
          <w:p w14:paraId="780B06F2" w14:textId="77777777" w:rsidR="00376D46" w:rsidRDefault="00376D46">
            <w:pPr>
              <w:pStyle w:val="Zkladntext"/>
              <w:tabs>
                <w:tab w:val="left" w:pos="360"/>
                <w:tab w:val="center" w:pos="4536"/>
                <w:tab w:val="right" w:pos="9072"/>
              </w:tabs>
              <w:spacing w:line="256" w:lineRule="auto"/>
              <w:rPr>
                <w:b/>
                <w:bCs/>
                <w:lang w:eastAsia="en-US"/>
              </w:rPr>
            </w:pPr>
            <w:r>
              <w:rPr>
                <w:b/>
                <w:bCs/>
                <w:lang w:eastAsia="en-US"/>
              </w:rPr>
              <w:t>50 Platy a podobné související výdaje</w:t>
            </w:r>
          </w:p>
        </w:tc>
      </w:tr>
      <w:tr w:rsidR="00376D46" w14:paraId="2E47FBCD"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29D9FE0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501x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F26B2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Platy zaměstnanců</w:t>
            </w:r>
          </w:p>
        </w:tc>
        <w:tc>
          <w:tcPr>
            <w:tcW w:w="5185" w:type="dxa"/>
            <w:tcBorders>
              <w:top w:val="single" w:sz="4" w:space="0" w:color="auto"/>
              <w:left w:val="single" w:sz="4" w:space="0" w:color="auto"/>
              <w:bottom w:val="single" w:sz="4" w:space="0" w:color="auto"/>
              <w:right w:val="single" w:sz="4" w:space="0" w:color="auto"/>
            </w:tcBorders>
            <w:vAlign w:val="center"/>
            <w:hideMark/>
          </w:tcPr>
          <w:p w14:paraId="31052AC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Odměny za skutečně odvedenou práce. Pozor! Na položku 5011 </w:t>
            </w:r>
            <w:r>
              <w:rPr>
                <w:b/>
                <w:bCs/>
                <w:sz w:val="22"/>
                <w:szCs w:val="22"/>
                <w:lang w:eastAsia="en-US"/>
              </w:rPr>
              <w:t>dáváme platy zaměstnanců ve výši hrubé mzdy</w:t>
            </w:r>
            <w:r>
              <w:rPr>
                <w:sz w:val="22"/>
                <w:szCs w:val="22"/>
                <w:lang w:eastAsia="en-US"/>
              </w:rPr>
              <w:t xml:space="preserve">, tj. včetně odvodů SP, ZP a daně strhávané ze mzdy zaměstnance. </w:t>
            </w:r>
          </w:p>
        </w:tc>
      </w:tr>
      <w:tr w:rsidR="00376D46" w14:paraId="26802F79"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1A93AE95"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502x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9D4C1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platby za provedenou práci</w:t>
            </w:r>
          </w:p>
        </w:tc>
        <w:tc>
          <w:tcPr>
            <w:tcW w:w="5185" w:type="dxa"/>
            <w:tcBorders>
              <w:top w:val="single" w:sz="4" w:space="0" w:color="auto"/>
              <w:left w:val="single" w:sz="4" w:space="0" w:color="auto"/>
              <w:bottom w:val="single" w:sz="4" w:space="0" w:color="auto"/>
              <w:right w:val="single" w:sz="4" w:space="0" w:color="auto"/>
            </w:tcBorders>
            <w:vAlign w:val="center"/>
            <w:hideMark/>
          </w:tcPr>
          <w:p w14:paraId="637BFC0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Odměny z dohod, odměny členům zastupitelstev, odstupné 5026.</w:t>
            </w:r>
          </w:p>
        </w:tc>
      </w:tr>
      <w:tr w:rsidR="00376D46" w14:paraId="4B67DA44"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1EA9FEC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503x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A9F557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Povinné pojistné </w:t>
            </w:r>
          </w:p>
        </w:tc>
        <w:tc>
          <w:tcPr>
            <w:tcW w:w="5185" w:type="dxa"/>
            <w:tcBorders>
              <w:top w:val="single" w:sz="4" w:space="0" w:color="auto"/>
              <w:left w:val="single" w:sz="4" w:space="0" w:color="auto"/>
              <w:bottom w:val="single" w:sz="4" w:space="0" w:color="auto"/>
              <w:right w:val="single" w:sz="4" w:space="0" w:color="auto"/>
            </w:tcBorders>
            <w:vAlign w:val="center"/>
            <w:hideMark/>
          </w:tcPr>
          <w:p w14:paraId="4D9E427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Odvody sociálního a zdravotního pojištění z mezd, úrazové pojištění, odvod na SP a ZP </w:t>
            </w:r>
            <w:r>
              <w:rPr>
                <w:b/>
                <w:bCs/>
                <w:sz w:val="22"/>
                <w:szCs w:val="22"/>
                <w:lang w:eastAsia="en-US"/>
              </w:rPr>
              <w:t>jen ve výši úhrady za zaměstnavatele;</w:t>
            </w:r>
            <w:r>
              <w:rPr>
                <w:sz w:val="22"/>
                <w:szCs w:val="22"/>
                <w:lang w:eastAsia="en-US"/>
              </w:rPr>
              <w:t xml:space="preserve"> ve výši stržení z platu zaměstnance se třídí na 501x.  </w:t>
            </w:r>
          </w:p>
        </w:tc>
      </w:tr>
      <w:tr w:rsidR="00376D46" w14:paraId="31FAA1F7"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6A2D4E26"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504x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1BF3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Odměny za užití duševního vlastnictví </w:t>
            </w:r>
          </w:p>
        </w:tc>
        <w:tc>
          <w:tcPr>
            <w:tcW w:w="5185" w:type="dxa"/>
            <w:tcBorders>
              <w:top w:val="single" w:sz="4" w:space="0" w:color="auto"/>
              <w:left w:val="single" w:sz="4" w:space="0" w:color="auto"/>
              <w:bottom w:val="single" w:sz="4" w:space="0" w:color="auto"/>
              <w:right w:val="single" w:sz="4" w:space="0" w:color="auto"/>
            </w:tcBorders>
            <w:vAlign w:val="center"/>
            <w:hideMark/>
          </w:tcPr>
          <w:p w14:paraId="3663E951" w14:textId="77777777" w:rsidR="00376D46" w:rsidRDefault="00376D46">
            <w:pPr>
              <w:pStyle w:val="Zkladntext"/>
              <w:tabs>
                <w:tab w:val="left" w:pos="360"/>
                <w:tab w:val="center" w:pos="4536"/>
                <w:tab w:val="right" w:pos="9072"/>
              </w:tabs>
              <w:spacing w:line="256" w:lineRule="auto"/>
              <w:jc w:val="left"/>
              <w:rPr>
                <w:sz w:val="22"/>
                <w:lang w:eastAsia="en-US"/>
              </w:rPr>
            </w:pPr>
            <w:r>
              <w:rPr>
                <w:b/>
                <w:sz w:val="22"/>
                <w:szCs w:val="23"/>
                <w:lang w:eastAsia="en-US"/>
              </w:rPr>
              <w:t>Poplatky OSA</w:t>
            </w:r>
            <w:r>
              <w:rPr>
                <w:sz w:val="22"/>
                <w:szCs w:val="23"/>
                <w:lang w:eastAsia="en-US"/>
              </w:rPr>
              <w:t>, oprávnění k užívání nehmotného majetku a SW. Položka 5042 se pro programy (SW) skoro nevyužívá, stačí položky 5168 nebo 5172 (DNM na 6111).</w:t>
            </w:r>
          </w:p>
        </w:tc>
      </w:tr>
      <w:tr w:rsidR="00376D46" w14:paraId="753BA69B" w14:textId="77777777" w:rsidTr="00376D46">
        <w:tc>
          <w:tcPr>
            <w:tcW w:w="817" w:type="dxa"/>
            <w:tcBorders>
              <w:top w:val="single" w:sz="4" w:space="0" w:color="auto"/>
              <w:left w:val="single" w:sz="4" w:space="0" w:color="auto"/>
              <w:bottom w:val="single" w:sz="4" w:space="0" w:color="auto"/>
              <w:right w:val="single" w:sz="4" w:space="0" w:color="auto"/>
            </w:tcBorders>
            <w:vAlign w:val="center"/>
            <w:hideMark/>
          </w:tcPr>
          <w:p w14:paraId="77245CE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505x</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90C80B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Mzdové náhrady</w:t>
            </w:r>
          </w:p>
        </w:tc>
        <w:tc>
          <w:tcPr>
            <w:tcW w:w="5185" w:type="dxa"/>
            <w:tcBorders>
              <w:top w:val="single" w:sz="4" w:space="0" w:color="auto"/>
              <w:left w:val="single" w:sz="4" w:space="0" w:color="auto"/>
              <w:bottom w:val="single" w:sz="4" w:space="0" w:color="auto"/>
              <w:right w:val="single" w:sz="4" w:space="0" w:color="auto"/>
            </w:tcBorders>
            <w:vAlign w:val="center"/>
          </w:tcPr>
          <w:p w14:paraId="7FB24630" w14:textId="77777777" w:rsidR="00376D46" w:rsidRDefault="00376D46">
            <w:pPr>
              <w:pStyle w:val="Zkladntext"/>
              <w:tabs>
                <w:tab w:val="left" w:pos="360"/>
                <w:tab w:val="center" w:pos="4536"/>
                <w:tab w:val="right" w:pos="9072"/>
              </w:tabs>
              <w:spacing w:line="256" w:lineRule="auto"/>
              <w:jc w:val="left"/>
              <w:rPr>
                <w:lang w:eastAsia="en-US"/>
              </w:rPr>
            </w:pPr>
          </w:p>
        </w:tc>
      </w:tr>
    </w:tbl>
    <w:p w14:paraId="0C737C3A" w14:textId="77777777" w:rsidR="00376D46" w:rsidRDefault="00376D46" w:rsidP="00376D46">
      <w:pPr>
        <w:pStyle w:val="Normal"/>
        <w:jc w:val="both"/>
        <w:rPr>
          <w:rFonts w:ascii="Times New Roman" w:hAnsi="Times New Roman" w:cs="Times New Roman"/>
          <w:i/>
          <w:shd w:val="clear" w:color="auto" w:fill="FFFFFF"/>
        </w:rPr>
      </w:pPr>
      <w:r>
        <w:rPr>
          <w:rFonts w:ascii="Times New Roman" w:hAnsi="Times New Roman" w:cs="Times New Roman"/>
          <w:b/>
          <w:bCs/>
          <w:i/>
          <w:shd w:val="clear" w:color="auto" w:fill="FFFFFF"/>
        </w:rPr>
        <w:t>Pozn.</w:t>
      </w:r>
      <w:r>
        <w:rPr>
          <w:rFonts w:ascii="Times New Roman" w:hAnsi="Times New Roman" w:cs="Times New Roman"/>
          <w:i/>
          <w:shd w:val="clear" w:color="auto" w:fill="FFFFFF"/>
        </w:rPr>
        <w:t xml:space="preserve"> Pro náhrady za dočasnou pracovní neschopnost je určena položka </w:t>
      </w:r>
      <w:r>
        <w:rPr>
          <w:rFonts w:ascii="Times New Roman" w:hAnsi="Times New Roman" w:cs="Times New Roman"/>
          <w:b/>
          <w:i/>
          <w:shd w:val="clear" w:color="auto" w:fill="FFFFFF"/>
        </w:rPr>
        <w:t>5424</w:t>
      </w:r>
      <w:r>
        <w:rPr>
          <w:rFonts w:ascii="Times New Roman" w:hAnsi="Times New Roman" w:cs="Times New Roman"/>
          <w:i/>
          <w:shd w:val="clear" w:color="auto" w:fill="FFFFFF"/>
        </w:rPr>
        <w:t xml:space="preserve">. </w:t>
      </w:r>
    </w:p>
    <w:p w14:paraId="4571708C" w14:textId="77777777" w:rsidR="00376D46" w:rsidRDefault="00376D46" w:rsidP="00376D46">
      <w:pPr>
        <w:pStyle w:val="Normal"/>
        <w:jc w:val="both"/>
        <w:rPr>
          <w:rFonts w:ascii="Times New Roman" w:hAnsi="Times New Roman" w:cs="Times New Roman"/>
          <w:shd w:val="clear" w:color="auto" w:fill="FFFFFF"/>
        </w:rPr>
      </w:pPr>
    </w:p>
    <w:p w14:paraId="2BF77C88" w14:textId="77777777" w:rsidR="00376D46" w:rsidRDefault="00376D46" w:rsidP="00376D46">
      <w:pPr>
        <w:pStyle w:val="Normal"/>
        <w:jc w:val="both"/>
        <w:rPr>
          <w:rFonts w:ascii="Times New Roman" w:hAnsi="Times New Roman" w:cs="Times New Roman"/>
          <w:shd w:val="clear" w:color="auto" w:fill="FFFFFF"/>
        </w:rPr>
      </w:pPr>
    </w:p>
    <w:p w14:paraId="507146CC" w14:textId="77777777" w:rsidR="00376D46" w:rsidRDefault="00376D46" w:rsidP="00376D46">
      <w:pPr>
        <w:pStyle w:val="Nadpis3"/>
        <w:rPr>
          <w:shd w:val="clear" w:color="auto" w:fill="FFFFFF"/>
        </w:rPr>
      </w:pPr>
      <w:bookmarkStart w:id="133" w:name="_Toc54101221"/>
      <w:bookmarkStart w:id="134" w:name="_Toc62290918"/>
      <w:bookmarkStart w:id="135" w:name="_Toc62294285"/>
      <w:r>
        <w:rPr>
          <w:shd w:val="clear" w:color="auto" w:fill="FFFFFF"/>
        </w:rPr>
        <w:t>Položky seskupení 50 často používané</w:t>
      </w:r>
      <w:bookmarkEnd w:id="133"/>
      <w:bookmarkEnd w:id="134"/>
      <w:bookmarkEnd w:id="135"/>
      <w:r>
        <w:rPr>
          <w:shd w:val="clear" w:color="auto" w:fill="FFFFFF"/>
        </w:rPr>
        <w:t xml:space="preserve"> </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012FF69E"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4B5CE56" w14:textId="77777777" w:rsidR="00376D46" w:rsidRDefault="00376D46">
            <w:pPr>
              <w:spacing w:line="256" w:lineRule="auto"/>
              <w:rPr>
                <w:color w:val="000000"/>
                <w:lang w:eastAsia="en-US"/>
              </w:rPr>
            </w:pPr>
            <w:r>
              <w:rPr>
                <w:color w:val="000000"/>
                <w:lang w:eastAsia="en-US"/>
              </w:rPr>
              <w:t>5011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DB984FE" w14:textId="77777777" w:rsidR="00376D46" w:rsidRDefault="00376D46">
            <w:pPr>
              <w:spacing w:line="256" w:lineRule="auto"/>
              <w:rPr>
                <w:color w:val="000000"/>
                <w:lang w:eastAsia="en-US"/>
              </w:rPr>
            </w:pPr>
            <w:r>
              <w:rPr>
                <w:color w:val="000000"/>
                <w:lang w:eastAsia="en-US"/>
              </w:rPr>
              <w:t xml:space="preserve">Platy zaměstnanců v pracovním poměru vyjma zaměstnanců na služebních místech </w:t>
            </w:r>
          </w:p>
        </w:tc>
      </w:tr>
      <w:tr w:rsidR="00376D46" w14:paraId="42918BC1"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814C612" w14:textId="77777777" w:rsidR="00376D46" w:rsidRDefault="00376D46">
            <w:pPr>
              <w:spacing w:line="256" w:lineRule="auto"/>
              <w:rPr>
                <w:color w:val="000000"/>
                <w:lang w:eastAsia="en-US"/>
              </w:rPr>
            </w:pPr>
            <w:r>
              <w:rPr>
                <w:color w:val="000000"/>
                <w:lang w:eastAsia="en-US"/>
              </w:rPr>
              <w:t>5021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3FFF5CA2" w14:textId="77777777" w:rsidR="00376D46" w:rsidRDefault="00376D46">
            <w:pPr>
              <w:spacing w:line="256" w:lineRule="auto"/>
              <w:rPr>
                <w:color w:val="000000"/>
                <w:lang w:eastAsia="en-US"/>
              </w:rPr>
            </w:pPr>
            <w:r>
              <w:rPr>
                <w:color w:val="000000"/>
                <w:lang w:eastAsia="en-US"/>
              </w:rPr>
              <w:t xml:space="preserve">Ostatní osobní výdaje </w:t>
            </w:r>
          </w:p>
        </w:tc>
      </w:tr>
      <w:tr w:rsidR="00376D46" w14:paraId="68BB8D77"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4AB45A0" w14:textId="77777777" w:rsidR="00376D46" w:rsidRDefault="00376D46">
            <w:pPr>
              <w:spacing w:line="256" w:lineRule="auto"/>
              <w:rPr>
                <w:color w:val="000000"/>
                <w:lang w:eastAsia="en-US"/>
              </w:rPr>
            </w:pPr>
            <w:r>
              <w:rPr>
                <w:color w:val="000000"/>
                <w:lang w:eastAsia="en-US"/>
              </w:rPr>
              <w:t>5023</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199AF527" w14:textId="77777777" w:rsidR="00376D46" w:rsidRDefault="00376D46">
            <w:pPr>
              <w:spacing w:line="256" w:lineRule="auto"/>
              <w:rPr>
                <w:color w:val="000000"/>
                <w:lang w:eastAsia="en-US"/>
              </w:rPr>
            </w:pPr>
            <w:r>
              <w:rPr>
                <w:color w:val="000000"/>
                <w:lang w:eastAsia="en-US"/>
              </w:rPr>
              <w:t>Odměny zastupitelstev obcí a krajů</w:t>
            </w:r>
          </w:p>
        </w:tc>
      </w:tr>
      <w:tr w:rsidR="00376D46" w14:paraId="33FE550E"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E2F0630" w14:textId="77777777" w:rsidR="00376D46" w:rsidRDefault="00376D46">
            <w:pPr>
              <w:spacing w:line="256" w:lineRule="auto"/>
              <w:rPr>
                <w:color w:val="000000"/>
                <w:lang w:eastAsia="en-US"/>
              </w:rPr>
            </w:pPr>
            <w:r>
              <w:rPr>
                <w:color w:val="000000"/>
                <w:lang w:eastAsia="en-US"/>
              </w:rPr>
              <w:t>5031</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6D0D5838" w14:textId="77777777" w:rsidR="00376D46" w:rsidRDefault="00376D46">
            <w:pPr>
              <w:spacing w:line="256" w:lineRule="auto"/>
              <w:rPr>
                <w:color w:val="000000"/>
                <w:lang w:eastAsia="en-US"/>
              </w:rPr>
            </w:pPr>
            <w:r>
              <w:rPr>
                <w:color w:val="000000"/>
                <w:lang w:eastAsia="en-US"/>
              </w:rPr>
              <w:t xml:space="preserve">Povinné pojistné na sociální zabezpečení a příspěvek na státní politiku zaměstnanosti </w:t>
            </w:r>
          </w:p>
        </w:tc>
      </w:tr>
      <w:tr w:rsidR="00376D46" w14:paraId="0E4D7FF4"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F11C58A" w14:textId="77777777" w:rsidR="00376D46" w:rsidRDefault="00376D46">
            <w:pPr>
              <w:spacing w:line="256" w:lineRule="auto"/>
              <w:rPr>
                <w:color w:val="000000"/>
                <w:lang w:eastAsia="en-US"/>
              </w:rPr>
            </w:pPr>
            <w:r>
              <w:rPr>
                <w:color w:val="000000"/>
                <w:lang w:eastAsia="en-US"/>
              </w:rPr>
              <w:t>5032</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27D4159A" w14:textId="77777777" w:rsidR="00376D46" w:rsidRDefault="00376D46">
            <w:pPr>
              <w:spacing w:line="256" w:lineRule="auto"/>
              <w:rPr>
                <w:color w:val="000000"/>
                <w:lang w:eastAsia="en-US"/>
              </w:rPr>
            </w:pPr>
            <w:r>
              <w:rPr>
                <w:color w:val="000000"/>
                <w:lang w:eastAsia="en-US"/>
              </w:rPr>
              <w:t xml:space="preserve">Povinné pojistné na veřejné zdravotní pojištění </w:t>
            </w:r>
          </w:p>
        </w:tc>
      </w:tr>
      <w:tr w:rsidR="00376D46" w14:paraId="43E30561" w14:textId="77777777" w:rsidTr="00376D46">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E32604C" w14:textId="77777777" w:rsidR="00376D46" w:rsidRDefault="00376D46">
            <w:pPr>
              <w:spacing w:line="256" w:lineRule="auto"/>
              <w:rPr>
                <w:color w:val="000000"/>
                <w:lang w:eastAsia="en-US"/>
              </w:rPr>
            </w:pPr>
            <w:r>
              <w:rPr>
                <w:color w:val="000000"/>
                <w:lang w:eastAsia="en-US"/>
              </w:rPr>
              <w:t>5038</w:t>
            </w:r>
          </w:p>
        </w:tc>
        <w:tc>
          <w:tcPr>
            <w:tcW w:w="7800" w:type="dxa"/>
            <w:tcBorders>
              <w:top w:val="single" w:sz="4" w:space="0" w:color="auto"/>
              <w:left w:val="single" w:sz="4" w:space="0" w:color="auto"/>
              <w:bottom w:val="single" w:sz="4" w:space="0" w:color="auto"/>
              <w:right w:val="single" w:sz="4" w:space="0" w:color="auto"/>
            </w:tcBorders>
            <w:noWrap/>
            <w:vAlign w:val="center"/>
            <w:hideMark/>
          </w:tcPr>
          <w:p w14:paraId="7DA52756" w14:textId="77777777" w:rsidR="00376D46" w:rsidRDefault="00376D46">
            <w:pPr>
              <w:spacing w:line="256" w:lineRule="auto"/>
              <w:rPr>
                <w:color w:val="000000"/>
                <w:lang w:eastAsia="en-US"/>
              </w:rPr>
            </w:pPr>
            <w:r>
              <w:rPr>
                <w:color w:val="000000"/>
                <w:lang w:eastAsia="en-US"/>
              </w:rPr>
              <w:t xml:space="preserve">Povinné pojistné na úrazové pojištění </w:t>
            </w:r>
          </w:p>
        </w:tc>
      </w:tr>
    </w:tbl>
    <w:p w14:paraId="77522CE2" w14:textId="77777777" w:rsidR="00376D46" w:rsidRDefault="00376D46" w:rsidP="00376D46">
      <w:pPr>
        <w:pStyle w:val="Normal"/>
        <w:jc w:val="both"/>
        <w:rPr>
          <w:rFonts w:ascii="Times New Roman" w:hAnsi="Times New Roman" w:cs="Times New Roman"/>
          <w:shd w:val="clear" w:color="auto" w:fill="FFFFFF"/>
        </w:rPr>
      </w:pPr>
    </w:p>
    <w:p w14:paraId="2690C15B"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b/>
          <w:bCs/>
          <w:i/>
          <w:iCs/>
          <w:shd w:val="clear" w:color="auto" w:fill="FFFFFF"/>
        </w:rPr>
        <w:t>Pozn.</w:t>
      </w:r>
      <w:r>
        <w:rPr>
          <w:rFonts w:ascii="Times New Roman" w:hAnsi="Times New Roman" w:cs="Times New Roman"/>
          <w:shd w:val="clear" w:color="auto" w:fill="FFFFFF"/>
        </w:rPr>
        <w:t xml:space="preserve"> Název položky u běžný výdajů třídy 5 je hodně vypovídající o druhu výdaje. Přesto doporučujeme se s obsahovou náplní položek seznámit podrobněji dle znění vyhlášky v příloze vyhlášky B. </w:t>
      </w:r>
    </w:p>
    <w:p w14:paraId="1A567F3A" w14:textId="77777777" w:rsidR="00376D46" w:rsidRDefault="00376D46" w:rsidP="00376D46">
      <w:pPr>
        <w:pStyle w:val="Normal"/>
        <w:jc w:val="both"/>
        <w:rPr>
          <w:rFonts w:ascii="Times New Roman" w:hAnsi="Times New Roman" w:cs="Times New Roman"/>
          <w:shd w:val="clear" w:color="auto" w:fill="FFFFFF"/>
        </w:rPr>
      </w:pPr>
    </w:p>
    <w:p w14:paraId="035B8C45" w14:textId="77777777" w:rsidR="00376D46" w:rsidRDefault="00376D46" w:rsidP="00376D46">
      <w:pPr>
        <w:pStyle w:val="Normal"/>
        <w:jc w:val="both"/>
        <w:rPr>
          <w:rFonts w:ascii="Times New Roman" w:hAnsi="Times New Roman" w:cs="Times New Roman"/>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745"/>
        <w:gridCol w:w="5329"/>
      </w:tblGrid>
      <w:tr w:rsidR="00376D46" w14:paraId="0C8C64E9"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6A20EF62" w14:textId="77777777" w:rsidR="00376D46" w:rsidRDefault="00376D46">
            <w:pPr>
              <w:pStyle w:val="Zkladntext"/>
              <w:tabs>
                <w:tab w:val="left" w:pos="360"/>
                <w:tab w:val="center" w:pos="4536"/>
                <w:tab w:val="right" w:pos="9072"/>
              </w:tabs>
              <w:spacing w:line="256" w:lineRule="auto"/>
              <w:rPr>
                <w:lang w:eastAsia="en-US"/>
              </w:rPr>
            </w:pPr>
            <w:r>
              <w:rPr>
                <w:b/>
                <w:bCs/>
                <w:lang w:eastAsia="en-US"/>
              </w:rPr>
              <w:t xml:space="preserve">51 Nákupy </w:t>
            </w:r>
          </w:p>
        </w:tc>
      </w:tr>
      <w:tr w:rsidR="00376D46" w14:paraId="23BC5A27"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0107FE1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5122</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AAC4C3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Věcná břemena podlimitní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EF5B8B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Řadíme věcná břemena v pořizovací ceně od 0,10 Kč až 40 tis. Kč, (účet 558, 028/088) kde je obec oprávněná, a to v případě, že nejsou součástí pořizovací ceny dlouhodobého majetku (6121, 6130).</w:t>
            </w:r>
          </w:p>
        </w:tc>
      </w:tr>
      <w:tr w:rsidR="00376D46" w14:paraId="4D0BD1E6"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0BDB4A33" w14:textId="77777777" w:rsidR="00376D46" w:rsidRDefault="00376D46">
            <w:pPr>
              <w:pStyle w:val="Zkladntext"/>
              <w:tabs>
                <w:tab w:val="left" w:pos="360"/>
                <w:tab w:val="center" w:pos="4536"/>
                <w:tab w:val="right" w:pos="9072"/>
              </w:tabs>
              <w:spacing w:line="256" w:lineRule="auto"/>
              <w:jc w:val="left"/>
              <w:rPr>
                <w:b/>
                <w:bCs/>
                <w:color w:val="002060"/>
                <w:sz w:val="23"/>
                <w:szCs w:val="23"/>
                <w:lang w:eastAsia="en-US"/>
              </w:rPr>
            </w:pPr>
            <w:r>
              <w:rPr>
                <w:b/>
                <w:bCs/>
                <w:sz w:val="23"/>
                <w:szCs w:val="23"/>
                <w:lang w:eastAsia="en-US"/>
              </w:rPr>
              <w:t>5123</w:t>
            </w:r>
          </w:p>
        </w:tc>
        <w:tc>
          <w:tcPr>
            <w:tcW w:w="2745" w:type="dxa"/>
            <w:tcBorders>
              <w:top w:val="single" w:sz="4" w:space="0" w:color="auto"/>
              <w:left w:val="single" w:sz="4" w:space="0" w:color="auto"/>
              <w:bottom w:val="single" w:sz="4" w:space="0" w:color="auto"/>
              <w:right w:val="single" w:sz="4" w:space="0" w:color="auto"/>
            </w:tcBorders>
            <w:vAlign w:val="center"/>
            <w:hideMark/>
          </w:tcPr>
          <w:p w14:paraId="76BA2EF3" w14:textId="77777777" w:rsidR="00376D46" w:rsidRDefault="00376D46">
            <w:pPr>
              <w:pStyle w:val="Zkladntext"/>
              <w:tabs>
                <w:tab w:val="left" w:pos="360"/>
                <w:tab w:val="center" w:pos="4536"/>
                <w:tab w:val="right" w:pos="9072"/>
              </w:tabs>
              <w:spacing w:line="256" w:lineRule="auto"/>
              <w:jc w:val="left"/>
              <w:rPr>
                <w:sz w:val="23"/>
                <w:szCs w:val="23"/>
                <w:lang w:eastAsia="en-US"/>
              </w:rPr>
            </w:pPr>
            <w:r>
              <w:rPr>
                <w:sz w:val="23"/>
                <w:szCs w:val="23"/>
                <w:lang w:eastAsia="en-US"/>
              </w:rPr>
              <w:t xml:space="preserve">Podlimitní technické zhodnocení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5FA80D1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Řadíme zásah do hmotného majetku typu TZ, který nepřevyšuje hranici 40 tis. Kč (do novely RS pro rok 2018 se používala pol. 5137) – jedná se o tzv. „podlimitní </w:t>
            </w:r>
            <w:r>
              <w:rPr>
                <w:sz w:val="22"/>
                <w:szCs w:val="22"/>
                <w:lang w:eastAsia="en-US"/>
              </w:rPr>
              <w:lastRenderedPageBreak/>
              <w:t xml:space="preserve">TZ hmotného majetku“ – je definováno u položky 5171, kam však nepatří. Od 2019 do obsahu doplněno, že řadíme i více TZ k jednomu majetku v jednom roce nižších než 40 tis. Kč.  </w:t>
            </w:r>
          </w:p>
        </w:tc>
      </w:tr>
      <w:tr w:rsidR="00376D46" w14:paraId="21250E9E"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59803F8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lastRenderedPageBreak/>
              <w:t>513x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811986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materiálů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46114F8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sz w:val="22"/>
                <w:szCs w:val="22"/>
                <w:lang w:eastAsia="en-US"/>
              </w:rPr>
              <w:t xml:space="preserve">Patří sem prádlo, oděv, obuv, ochranné pracovní pomůcky, knihy, tisk, drobný dlouhodobý majetek (pořizovací cena od 3 do 40 tis. Kč včetně), na položku 5137 povinně i drobný majetek, který se má evidovat na účtu podrozvahy 902 (použitelnost nad 1 rok, ale nedosahuje spodní hranice ocenění na účet 028), nákup zboží a ostatní materiál. </w:t>
            </w:r>
            <w:r>
              <w:rPr>
                <w:b/>
                <w:bCs/>
                <w:sz w:val="22"/>
                <w:szCs w:val="22"/>
                <w:lang w:eastAsia="en-US"/>
              </w:rPr>
              <w:t>Vhodné se položky 513x naučit, jedná se o často používané položky!</w:t>
            </w:r>
          </w:p>
        </w:tc>
      </w:tr>
      <w:tr w:rsidR="00376D46" w14:paraId="0A21988B"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5AE80B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5141</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28BD01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Platby úroků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8BB726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úroky z půjček a úvěrů. </w:t>
            </w:r>
          </w:p>
        </w:tc>
      </w:tr>
      <w:tr w:rsidR="00376D46" w14:paraId="00F48AB6"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45E5B0E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5142-9</w:t>
            </w:r>
          </w:p>
        </w:tc>
        <w:tc>
          <w:tcPr>
            <w:tcW w:w="2745" w:type="dxa"/>
            <w:tcBorders>
              <w:top w:val="single" w:sz="4" w:space="0" w:color="auto"/>
              <w:left w:val="single" w:sz="4" w:space="0" w:color="auto"/>
              <w:bottom w:val="single" w:sz="4" w:space="0" w:color="auto"/>
              <w:right w:val="single" w:sz="4" w:space="0" w:color="auto"/>
            </w:tcBorders>
            <w:vAlign w:val="center"/>
            <w:hideMark/>
          </w:tcPr>
          <w:p w14:paraId="17C0BF20"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finanční výdaje</w:t>
            </w:r>
          </w:p>
        </w:tc>
        <w:tc>
          <w:tcPr>
            <w:tcW w:w="5329" w:type="dxa"/>
            <w:tcBorders>
              <w:top w:val="single" w:sz="4" w:space="0" w:color="auto"/>
              <w:left w:val="single" w:sz="4" w:space="0" w:color="auto"/>
              <w:bottom w:val="single" w:sz="4" w:space="0" w:color="auto"/>
              <w:right w:val="single" w:sz="4" w:space="0" w:color="auto"/>
            </w:tcBorders>
            <w:vAlign w:val="center"/>
            <w:hideMark/>
          </w:tcPr>
          <w:p w14:paraId="5870F85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Kurzové rozdíly, finanční poplatky, ztráty z CP… </w:t>
            </w:r>
          </w:p>
        </w:tc>
      </w:tr>
      <w:tr w:rsidR="00376D46" w14:paraId="6BEFCA80"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407A1ED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515x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27FD025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vody, paliv a energie </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04F43F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Zahrnuje i pohonné hmoty a maziva, teplo a teplou vodu.</w:t>
            </w:r>
          </w:p>
        </w:tc>
      </w:tr>
      <w:tr w:rsidR="00376D46" w14:paraId="457ECB25"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693873ED"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516x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35C44CC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Služby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46C3180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Poštovné, telefony, poplatky za vedení účtů, nájemné, pachtovné, konzultační, poradenské a právní služby, služby školení a vzdělávání, služby související s informačními a komunikačními technologiemi (počítače, počítačové sítě, telefony, tiskárny, aj.), ostatní služby. </w:t>
            </w:r>
            <w:r>
              <w:rPr>
                <w:b/>
                <w:bCs/>
                <w:sz w:val="22"/>
                <w:szCs w:val="22"/>
                <w:lang w:eastAsia="en-US"/>
              </w:rPr>
              <w:t>Vhodné se položky 516x naučit, jedná se o často používané položky!</w:t>
            </w:r>
          </w:p>
        </w:tc>
      </w:tr>
      <w:tr w:rsidR="00376D46" w14:paraId="01CCF5DC"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C44202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517x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C9296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Ostatní nákupy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EB5716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Opravy a udržování, programové vybavení do 60 tis. Kč, cestovné, pohoštění, leasingové splátky (finanční leasing), ošatné, odkupy pohledávek, od února 2016 členské příspěvky spolkům (např. i SMO) – ve smyslu nákupu, kde protihodnotou jsou členská práva; od 2017 i členské příspěvky zájmovým sdružením právnických osob (protihodnota) a další …</w:t>
            </w:r>
          </w:p>
        </w:tc>
      </w:tr>
      <w:tr w:rsidR="00376D46" w14:paraId="11CDB0D7"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2F00A03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518x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60E0BC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Poskytnuté zálohy, jistiny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23E7E1C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Záloha pokladně s výjimkou evidence tzv. „oddělené pokladny“, jistiny a jistoty (závdavky) poskytované</w:t>
            </w:r>
          </w:p>
        </w:tc>
      </w:tr>
      <w:tr w:rsidR="00376D46" w14:paraId="6F1F5EF1" w14:textId="77777777" w:rsidTr="00376D46">
        <w:tc>
          <w:tcPr>
            <w:tcW w:w="988" w:type="dxa"/>
            <w:tcBorders>
              <w:top w:val="single" w:sz="4" w:space="0" w:color="auto"/>
              <w:left w:val="single" w:sz="4" w:space="0" w:color="auto"/>
              <w:bottom w:val="single" w:sz="4" w:space="0" w:color="auto"/>
              <w:right w:val="single" w:sz="4" w:space="0" w:color="auto"/>
            </w:tcBorders>
            <w:vAlign w:val="center"/>
            <w:hideMark/>
          </w:tcPr>
          <w:p w14:paraId="1B05F34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519x</w:t>
            </w:r>
          </w:p>
        </w:tc>
        <w:tc>
          <w:tcPr>
            <w:tcW w:w="2745" w:type="dxa"/>
            <w:tcBorders>
              <w:top w:val="single" w:sz="4" w:space="0" w:color="auto"/>
              <w:left w:val="single" w:sz="4" w:space="0" w:color="auto"/>
              <w:bottom w:val="single" w:sz="4" w:space="0" w:color="auto"/>
              <w:right w:val="single" w:sz="4" w:space="0" w:color="auto"/>
            </w:tcBorders>
            <w:vAlign w:val="center"/>
            <w:hideMark/>
          </w:tcPr>
          <w:p w14:paraId="4E520BE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Příspěvky, náhrady a věcné dary, které nejsou transfery</w:t>
            </w:r>
          </w:p>
        </w:tc>
        <w:tc>
          <w:tcPr>
            <w:tcW w:w="5329" w:type="dxa"/>
            <w:tcBorders>
              <w:top w:val="single" w:sz="4" w:space="0" w:color="auto"/>
              <w:left w:val="single" w:sz="4" w:space="0" w:color="auto"/>
              <w:bottom w:val="single" w:sz="4" w:space="0" w:color="auto"/>
              <w:right w:val="single" w:sz="4" w:space="0" w:color="auto"/>
            </w:tcBorders>
            <w:vAlign w:val="center"/>
            <w:hideMark/>
          </w:tcPr>
          <w:p w14:paraId="3CA0AB50" w14:textId="5F4EEEE3"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Zaplacené sankce z dodavatelsko-odběratelských vztahů, různé povinné náhrady a příspěvky, věcné dary občanům. </w:t>
            </w:r>
          </w:p>
          <w:p w14:paraId="7AD8ED9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Nákup pohledávky – dle náplní 5179 nebo 5199. Dále od roku 2019 nezařaditelné zálohy na přesnější položku. </w:t>
            </w:r>
          </w:p>
        </w:tc>
      </w:tr>
      <w:bookmarkEnd w:id="132"/>
    </w:tbl>
    <w:p w14:paraId="218A4075" w14:textId="77777777" w:rsidR="00376D46" w:rsidRDefault="00376D46" w:rsidP="00376D46">
      <w:pPr>
        <w:rPr>
          <w:b/>
          <w:sz w:val="23"/>
          <w:szCs w:val="23"/>
        </w:rPr>
      </w:pPr>
    </w:p>
    <w:p w14:paraId="4FD79A8D" w14:textId="77777777" w:rsidR="00376D46" w:rsidRDefault="00376D46" w:rsidP="00376D46">
      <w:pPr>
        <w:rPr>
          <w:b/>
          <w:sz w:val="23"/>
          <w:szCs w:val="23"/>
        </w:rPr>
      </w:pPr>
    </w:p>
    <w:p w14:paraId="1D50E918" w14:textId="4E2B8935" w:rsidR="00376D46" w:rsidRDefault="00376D46" w:rsidP="00376D46">
      <w:pPr>
        <w:pStyle w:val="Nadpis3"/>
        <w:rPr>
          <w:sz w:val="28"/>
        </w:rPr>
      </w:pPr>
      <w:bookmarkStart w:id="136" w:name="_Toc54101222"/>
      <w:bookmarkStart w:id="137" w:name="_Toc62290919"/>
      <w:bookmarkStart w:id="138" w:name="_Toc62294286"/>
      <w:r>
        <w:t>Nejčastěji používané položky v praxi:</w:t>
      </w:r>
      <w:bookmarkEnd w:id="136"/>
      <w:bookmarkEnd w:id="137"/>
      <w:bookmarkEnd w:id="138"/>
      <w:r>
        <w:t xml:space="preserve"> </w:t>
      </w:r>
    </w:p>
    <w:p w14:paraId="440AF757" w14:textId="77777777" w:rsidR="00376D46" w:rsidRDefault="00376D46" w:rsidP="00376D46"/>
    <w:p w14:paraId="73BF923A"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b/>
          <w:bCs/>
          <w:i/>
          <w:iCs/>
          <w:shd w:val="clear" w:color="auto" w:fill="FFFFFF"/>
        </w:rPr>
        <w:t>Pozn.</w:t>
      </w:r>
      <w:r>
        <w:rPr>
          <w:rFonts w:ascii="Times New Roman" w:hAnsi="Times New Roman" w:cs="Times New Roman"/>
          <w:shd w:val="clear" w:color="auto" w:fill="FFFFFF"/>
        </w:rPr>
        <w:t xml:space="preserve"> Název položky u běžný výdajů třídy 5 je hodně vypovídající o druhu výdaje. Přesto doporučuji se s obsahovou náplní položek seznámit podrobněji dle znění vyhlášky v příloze vyhlášky B. Výpis položek nákupů zde není úplný. </w:t>
      </w:r>
    </w:p>
    <w:p w14:paraId="1759C22B" w14:textId="77777777" w:rsidR="00376D46" w:rsidRDefault="00376D46" w:rsidP="00376D46"/>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5A1D08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97AB247" w14:textId="77777777" w:rsidR="00376D46" w:rsidRDefault="00376D46">
            <w:pPr>
              <w:spacing w:line="256" w:lineRule="auto"/>
              <w:rPr>
                <w:color w:val="000000"/>
                <w:lang w:eastAsia="en-US"/>
              </w:rPr>
            </w:pPr>
            <w:r>
              <w:rPr>
                <w:color w:val="000000"/>
                <w:lang w:eastAsia="en-US"/>
              </w:rPr>
              <w:t>5122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31632A6" w14:textId="77777777" w:rsidR="00376D46" w:rsidRDefault="00376D46">
            <w:pPr>
              <w:spacing w:line="256" w:lineRule="auto"/>
              <w:rPr>
                <w:color w:val="000000"/>
                <w:lang w:eastAsia="en-US"/>
              </w:rPr>
            </w:pPr>
            <w:r>
              <w:rPr>
                <w:color w:val="000000"/>
                <w:lang w:eastAsia="en-US"/>
              </w:rPr>
              <w:t>Podlimitní věcná břemena</w:t>
            </w:r>
          </w:p>
        </w:tc>
      </w:tr>
      <w:tr w:rsidR="00376D46" w14:paraId="72F8833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BC912FF" w14:textId="77777777" w:rsidR="00376D46" w:rsidRDefault="00376D46">
            <w:pPr>
              <w:spacing w:line="256" w:lineRule="auto"/>
              <w:rPr>
                <w:color w:val="000000"/>
                <w:lang w:eastAsia="en-US"/>
              </w:rPr>
            </w:pPr>
            <w:r>
              <w:rPr>
                <w:color w:val="000000"/>
                <w:lang w:eastAsia="en-US"/>
              </w:rPr>
              <w:t>5123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BEA9F91" w14:textId="77777777" w:rsidR="00376D46" w:rsidRDefault="00376D46">
            <w:pPr>
              <w:spacing w:line="256" w:lineRule="auto"/>
              <w:rPr>
                <w:color w:val="000000"/>
                <w:lang w:eastAsia="en-US"/>
              </w:rPr>
            </w:pPr>
            <w:r>
              <w:rPr>
                <w:color w:val="000000"/>
                <w:lang w:eastAsia="en-US"/>
              </w:rPr>
              <w:t xml:space="preserve">Podlimitní technické zhodnocení </w:t>
            </w:r>
          </w:p>
        </w:tc>
      </w:tr>
    </w:tbl>
    <w:p w14:paraId="42CE0961" w14:textId="77777777" w:rsidR="00376D46" w:rsidRDefault="00376D46" w:rsidP="00376D46"/>
    <w:p w14:paraId="754A9D96" w14:textId="77777777" w:rsidR="00376D46" w:rsidRDefault="00376D46" w:rsidP="00376D46">
      <w:pPr>
        <w:rPr>
          <w:b/>
          <w:bCs/>
        </w:rPr>
      </w:pPr>
      <w:r>
        <w:rPr>
          <w:b/>
          <w:bCs/>
        </w:rPr>
        <w:t>513 Materiál</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1EB80759" w14:textId="77777777" w:rsidTr="00376D46">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4A8C6B0B" w14:textId="77777777" w:rsidR="00376D46" w:rsidRDefault="00376D46">
            <w:pPr>
              <w:spacing w:line="256" w:lineRule="auto"/>
              <w:rPr>
                <w:color w:val="000000"/>
                <w:lang w:eastAsia="en-US"/>
              </w:rPr>
            </w:pPr>
            <w:r>
              <w:rPr>
                <w:color w:val="000000"/>
                <w:lang w:eastAsia="en-US"/>
              </w:rPr>
              <w:t>5133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7F3600A" w14:textId="77777777" w:rsidR="00376D46" w:rsidRDefault="00376D46">
            <w:pPr>
              <w:spacing w:line="256" w:lineRule="auto"/>
              <w:rPr>
                <w:color w:val="000000"/>
                <w:lang w:eastAsia="en-US"/>
              </w:rPr>
            </w:pPr>
            <w:r>
              <w:rPr>
                <w:color w:val="000000"/>
                <w:lang w:eastAsia="en-US"/>
              </w:rPr>
              <w:t>Léky a zdravotnický materiál</w:t>
            </w:r>
            <w:r>
              <w:rPr>
                <w:i/>
                <w:iCs/>
                <w:color w:val="000000"/>
                <w:lang w:eastAsia="en-US"/>
              </w:rPr>
              <w:t xml:space="preserve"> (od 2021 i zdravotnický materiál – rukavice, roušky, resp.)</w:t>
            </w:r>
          </w:p>
        </w:tc>
      </w:tr>
      <w:tr w:rsidR="00376D46" w14:paraId="48FA4B5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4FE9F27" w14:textId="77777777" w:rsidR="00376D46" w:rsidRDefault="00376D46">
            <w:pPr>
              <w:spacing w:line="256" w:lineRule="auto"/>
              <w:rPr>
                <w:color w:val="000000"/>
                <w:lang w:eastAsia="en-US"/>
              </w:rPr>
            </w:pPr>
            <w:r>
              <w:rPr>
                <w:color w:val="000000"/>
                <w:lang w:eastAsia="en-US"/>
              </w:rPr>
              <w:t>5136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72C4907" w14:textId="77777777" w:rsidR="00376D46" w:rsidRDefault="00376D46">
            <w:pPr>
              <w:spacing w:line="256" w:lineRule="auto"/>
              <w:rPr>
                <w:color w:val="000000"/>
                <w:lang w:eastAsia="en-US"/>
              </w:rPr>
            </w:pPr>
            <w:r>
              <w:rPr>
                <w:color w:val="000000"/>
                <w:lang w:eastAsia="en-US"/>
              </w:rPr>
              <w:t xml:space="preserve">Knihy, učební pomůcky a tisk </w:t>
            </w:r>
          </w:p>
        </w:tc>
      </w:tr>
      <w:tr w:rsidR="00376D46" w14:paraId="7D25CDBA" w14:textId="77777777" w:rsidTr="00376D46">
        <w:trPr>
          <w:trHeight w:val="510"/>
        </w:trPr>
        <w:tc>
          <w:tcPr>
            <w:tcW w:w="960" w:type="dxa"/>
            <w:tcBorders>
              <w:top w:val="single" w:sz="4" w:space="0" w:color="auto"/>
              <w:left w:val="single" w:sz="4" w:space="0" w:color="auto"/>
              <w:bottom w:val="single" w:sz="4" w:space="0" w:color="auto"/>
              <w:right w:val="single" w:sz="4" w:space="0" w:color="auto"/>
            </w:tcBorders>
            <w:vAlign w:val="center"/>
            <w:hideMark/>
          </w:tcPr>
          <w:p w14:paraId="452817A0" w14:textId="77777777" w:rsidR="00376D46" w:rsidRDefault="00376D46">
            <w:pPr>
              <w:spacing w:line="256" w:lineRule="auto"/>
              <w:rPr>
                <w:color w:val="000000"/>
                <w:lang w:eastAsia="en-US"/>
              </w:rPr>
            </w:pPr>
            <w:r>
              <w:rPr>
                <w:color w:val="000000"/>
                <w:lang w:eastAsia="en-US"/>
              </w:rPr>
              <w:lastRenderedPageBreak/>
              <w:t>5137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E1F2D9E" w14:textId="77777777" w:rsidR="00376D46" w:rsidRDefault="00376D46">
            <w:pPr>
              <w:spacing w:line="256" w:lineRule="auto"/>
              <w:rPr>
                <w:color w:val="000000"/>
                <w:lang w:eastAsia="en-US"/>
              </w:rPr>
            </w:pPr>
            <w:r>
              <w:rPr>
                <w:color w:val="000000"/>
                <w:lang w:eastAsia="en-US"/>
              </w:rPr>
              <w:t xml:space="preserve">Drobný hmotný dlouhodobý majetek </w:t>
            </w:r>
            <w:r>
              <w:rPr>
                <w:i/>
                <w:iCs/>
                <w:color w:val="000000"/>
                <w:lang w:eastAsia="en-US"/>
              </w:rPr>
              <w:t>(výdaj na majetek účetně evidovaný na účtu 028 i majetek co se účetně eviduje na účtu 902)</w:t>
            </w:r>
          </w:p>
        </w:tc>
      </w:tr>
      <w:tr w:rsidR="00376D46" w14:paraId="5EC2C29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E5255C7" w14:textId="77777777" w:rsidR="00376D46" w:rsidRDefault="00376D46">
            <w:pPr>
              <w:spacing w:line="256" w:lineRule="auto"/>
              <w:rPr>
                <w:color w:val="000000"/>
                <w:lang w:eastAsia="en-US"/>
              </w:rPr>
            </w:pPr>
            <w:r>
              <w:rPr>
                <w:color w:val="000000"/>
                <w:lang w:eastAsia="en-US"/>
              </w:rPr>
              <w:t>5138</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7B17ADA" w14:textId="77777777" w:rsidR="00376D46" w:rsidRDefault="00376D46">
            <w:pPr>
              <w:spacing w:line="256" w:lineRule="auto"/>
              <w:rPr>
                <w:color w:val="000000"/>
                <w:lang w:eastAsia="en-US"/>
              </w:rPr>
            </w:pPr>
            <w:r>
              <w:rPr>
                <w:color w:val="000000"/>
                <w:lang w:eastAsia="en-US"/>
              </w:rPr>
              <w:t>Nákup zboží (za účelem dalšího prodeje)</w:t>
            </w:r>
          </w:p>
        </w:tc>
      </w:tr>
      <w:tr w:rsidR="00376D46" w14:paraId="0C03EF6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0AF893F" w14:textId="77777777" w:rsidR="00376D46" w:rsidRDefault="00376D46">
            <w:pPr>
              <w:spacing w:line="256" w:lineRule="auto"/>
              <w:rPr>
                <w:color w:val="000000"/>
                <w:lang w:eastAsia="en-US"/>
              </w:rPr>
            </w:pPr>
            <w:r>
              <w:rPr>
                <w:color w:val="000000"/>
                <w:lang w:eastAsia="en-US"/>
              </w:rPr>
              <w:t>5139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9311BCB" w14:textId="77777777" w:rsidR="00376D46" w:rsidRDefault="00376D46">
            <w:pPr>
              <w:spacing w:line="256" w:lineRule="auto"/>
              <w:rPr>
                <w:color w:val="000000"/>
                <w:lang w:eastAsia="en-US"/>
              </w:rPr>
            </w:pPr>
            <w:r>
              <w:rPr>
                <w:color w:val="000000"/>
                <w:lang w:eastAsia="en-US"/>
              </w:rPr>
              <w:t xml:space="preserve">Nákup materiálu jinde nezařazený </w:t>
            </w:r>
          </w:p>
        </w:tc>
      </w:tr>
    </w:tbl>
    <w:p w14:paraId="0E04D050" w14:textId="77777777" w:rsidR="00376D46" w:rsidRDefault="00376D46" w:rsidP="00376D46"/>
    <w:p w14:paraId="69B84AE0" w14:textId="77777777" w:rsidR="00376D46" w:rsidRDefault="00376D46" w:rsidP="00376D46">
      <w:pPr>
        <w:rPr>
          <w:b/>
          <w:bCs/>
        </w:rPr>
      </w:pPr>
      <w:r>
        <w:rPr>
          <w:b/>
          <w:bCs/>
        </w:rPr>
        <w:t xml:space="preserve">514 Úroky a finanční výdaje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4A138A4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E1D6DF5" w14:textId="77777777" w:rsidR="00376D46" w:rsidRDefault="00376D46">
            <w:pPr>
              <w:spacing w:line="256" w:lineRule="auto"/>
              <w:rPr>
                <w:color w:val="000000"/>
                <w:lang w:eastAsia="en-US"/>
              </w:rPr>
            </w:pPr>
            <w:r>
              <w:rPr>
                <w:color w:val="000000"/>
                <w:lang w:eastAsia="en-US"/>
              </w:rPr>
              <w:t>5141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A103023" w14:textId="77777777" w:rsidR="00376D46" w:rsidRDefault="00376D46">
            <w:pPr>
              <w:spacing w:line="256" w:lineRule="auto"/>
              <w:rPr>
                <w:color w:val="000000"/>
                <w:lang w:eastAsia="en-US"/>
              </w:rPr>
            </w:pPr>
            <w:r>
              <w:rPr>
                <w:color w:val="000000"/>
                <w:lang w:eastAsia="en-US"/>
              </w:rPr>
              <w:t xml:space="preserve">Úroky vlastní </w:t>
            </w:r>
          </w:p>
        </w:tc>
      </w:tr>
    </w:tbl>
    <w:p w14:paraId="6AAC9E48" w14:textId="77777777" w:rsidR="00376D46" w:rsidRDefault="00376D46" w:rsidP="00376D46"/>
    <w:p w14:paraId="7B411DD9" w14:textId="77777777" w:rsidR="00376D46" w:rsidRDefault="00376D46" w:rsidP="00376D46">
      <w:pPr>
        <w:rPr>
          <w:b/>
          <w:bCs/>
        </w:rPr>
      </w:pPr>
      <w:r>
        <w:rPr>
          <w:b/>
          <w:bCs/>
        </w:rPr>
        <w:t xml:space="preserve">515 Nákup vody, paliv a energií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9708B3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C230B0A" w14:textId="77777777" w:rsidR="00376D46" w:rsidRDefault="00376D46">
            <w:pPr>
              <w:spacing w:line="256" w:lineRule="auto"/>
              <w:rPr>
                <w:color w:val="000000"/>
                <w:lang w:eastAsia="en-US"/>
              </w:rPr>
            </w:pPr>
            <w:r>
              <w:rPr>
                <w:color w:val="000000"/>
                <w:lang w:eastAsia="en-US"/>
              </w:rPr>
              <w:t>5151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76B4631" w14:textId="77777777" w:rsidR="00376D46" w:rsidRDefault="00376D46">
            <w:pPr>
              <w:spacing w:line="256" w:lineRule="auto"/>
              <w:rPr>
                <w:color w:val="000000"/>
                <w:lang w:eastAsia="en-US"/>
              </w:rPr>
            </w:pPr>
            <w:r>
              <w:rPr>
                <w:color w:val="000000"/>
                <w:lang w:eastAsia="en-US"/>
              </w:rPr>
              <w:t>Studená voda</w:t>
            </w:r>
          </w:p>
        </w:tc>
      </w:tr>
      <w:tr w:rsidR="00376D46" w14:paraId="61E2F27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D986B8E" w14:textId="77777777" w:rsidR="00376D46" w:rsidRDefault="00376D46">
            <w:pPr>
              <w:spacing w:line="256" w:lineRule="auto"/>
              <w:rPr>
                <w:color w:val="000000"/>
                <w:lang w:eastAsia="en-US"/>
              </w:rPr>
            </w:pPr>
            <w:r>
              <w:rPr>
                <w:color w:val="000000"/>
                <w:lang w:eastAsia="en-US"/>
              </w:rPr>
              <w:t>5152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B630C7D" w14:textId="77777777" w:rsidR="00376D46" w:rsidRDefault="00376D46">
            <w:pPr>
              <w:spacing w:line="256" w:lineRule="auto"/>
              <w:rPr>
                <w:color w:val="000000"/>
                <w:lang w:eastAsia="en-US"/>
              </w:rPr>
            </w:pPr>
            <w:r>
              <w:rPr>
                <w:color w:val="000000"/>
                <w:lang w:eastAsia="en-US"/>
              </w:rPr>
              <w:t>Teplo</w:t>
            </w:r>
          </w:p>
        </w:tc>
      </w:tr>
      <w:tr w:rsidR="00376D46" w14:paraId="189AF519"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A7BF3DA" w14:textId="77777777" w:rsidR="00376D46" w:rsidRDefault="00376D46">
            <w:pPr>
              <w:spacing w:line="256" w:lineRule="auto"/>
              <w:rPr>
                <w:color w:val="000000"/>
                <w:lang w:eastAsia="en-US"/>
              </w:rPr>
            </w:pPr>
            <w:r>
              <w:rPr>
                <w:color w:val="000000"/>
                <w:lang w:eastAsia="en-US"/>
              </w:rPr>
              <w:t>5153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046D65F" w14:textId="77777777" w:rsidR="00376D46" w:rsidRDefault="00376D46">
            <w:pPr>
              <w:spacing w:line="256" w:lineRule="auto"/>
              <w:rPr>
                <w:color w:val="000000"/>
                <w:lang w:eastAsia="en-US"/>
              </w:rPr>
            </w:pPr>
            <w:r>
              <w:rPr>
                <w:color w:val="000000"/>
                <w:lang w:eastAsia="en-US"/>
              </w:rPr>
              <w:t>Plyn</w:t>
            </w:r>
          </w:p>
        </w:tc>
      </w:tr>
      <w:tr w:rsidR="00376D46" w14:paraId="268C99F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BB979DB" w14:textId="77777777" w:rsidR="00376D46" w:rsidRDefault="00376D46">
            <w:pPr>
              <w:spacing w:line="256" w:lineRule="auto"/>
              <w:rPr>
                <w:color w:val="000000"/>
                <w:lang w:eastAsia="en-US"/>
              </w:rPr>
            </w:pPr>
            <w:r>
              <w:rPr>
                <w:color w:val="000000"/>
                <w:lang w:eastAsia="en-US"/>
              </w:rPr>
              <w:t>5154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5847BC1" w14:textId="77777777" w:rsidR="00376D46" w:rsidRDefault="00376D46">
            <w:pPr>
              <w:spacing w:line="256" w:lineRule="auto"/>
              <w:rPr>
                <w:color w:val="000000"/>
                <w:lang w:eastAsia="en-US"/>
              </w:rPr>
            </w:pPr>
            <w:r>
              <w:rPr>
                <w:color w:val="000000"/>
                <w:lang w:eastAsia="en-US"/>
              </w:rPr>
              <w:t>Elektrická energie</w:t>
            </w:r>
          </w:p>
        </w:tc>
      </w:tr>
      <w:tr w:rsidR="00376D46" w14:paraId="04A8E89C"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AFB866C" w14:textId="77777777" w:rsidR="00376D46" w:rsidRDefault="00376D46">
            <w:pPr>
              <w:spacing w:line="256" w:lineRule="auto"/>
              <w:rPr>
                <w:color w:val="000000"/>
                <w:lang w:eastAsia="en-US"/>
              </w:rPr>
            </w:pPr>
            <w:r>
              <w:rPr>
                <w:color w:val="000000"/>
                <w:lang w:eastAsia="en-US"/>
              </w:rPr>
              <w:t>5155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E60DA71" w14:textId="77777777" w:rsidR="00376D46" w:rsidRDefault="00376D46">
            <w:pPr>
              <w:spacing w:line="256" w:lineRule="auto"/>
              <w:rPr>
                <w:color w:val="000000"/>
                <w:lang w:eastAsia="en-US"/>
              </w:rPr>
            </w:pPr>
            <w:r>
              <w:rPr>
                <w:color w:val="000000"/>
                <w:lang w:eastAsia="en-US"/>
              </w:rPr>
              <w:t>Pevná paliva</w:t>
            </w:r>
          </w:p>
        </w:tc>
      </w:tr>
      <w:tr w:rsidR="00376D46" w14:paraId="46ABD09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EF06E0E" w14:textId="77777777" w:rsidR="00376D46" w:rsidRDefault="00376D46">
            <w:pPr>
              <w:spacing w:line="256" w:lineRule="auto"/>
              <w:rPr>
                <w:color w:val="000000"/>
                <w:lang w:eastAsia="en-US"/>
              </w:rPr>
            </w:pPr>
            <w:r>
              <w:rPr>
                <w:color w:val="000000"/>
                <w:lang w:eastAsia="en-US"/>
              </w:rPr>
              <w:t>5156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8BAF091" w14:textId="77777777" w:rsidR="00376D46" w:rsidRDefault="00376D46">
            <w:pPr>
              <w:spacing w:line="256" w:lineRule="auto"/>
              <w:rPr>
                <w:color w:val="000000"/>
                <w:lang w:eastAsia="en-US"/>
              </w:rPr>
            </w:pPr>
            <w:r>
              <w:rPr>
                <w:color w:val="000000"/>
                <w:lang w:eastAsia="en-US"/>
              </w:rPr>
              <w:t>Pohonné hmoty a maziva</w:t>
            </w:r>
          </w:p>
        </w:tc>
      </w:tr>
      <w:tr w:rsidR="00376D46" w14:paraId="24D9A2D3"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86D98CE" w14:textId="77777777" w:rsidR="00376D46" w:rsidRDefault="00376D46">
            <w:pPr>
              <w:spacing w:line="256" w:lineRule="auto"/>
              <w:rPr>
                <w:color w:val="000000"/>
                <w:lang w:eastAsia="en-US"/>
              </w:rPr>
            </w:pPr>
            <w:r>
              <w:rPr>
                <w:color w:val="000000"/>
                <w:lang w:eastAsia="en-US"/>
              </w:rPr>
              <w:t>5157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F8BE4EA" w14:textId="77777777" w:rsidR="00376D46" w:rsidRDefault="00376D46">
            <w:pPr>
              <w:spacing w:line="256" w:lineRule="auto"/>
              <w:rPr>
                <w:color w:val="000000"/>
                <w:lang w:eastAsia="en-US"/>
              </w:rPr>
            </w:pPr>
            <w:r>
              <w:rPr>
                <w:color w:val="000000"/>
                <w:lang w:eastAsia="en-US"/>
              </w:rPr>
              <w:t>Teplá voda</w:t>
            </w:r>
          </w:p>
        </w:tc>
      </w:tr>
    </w:tbl>
    <w:p w14:paraId="4C484CDF" w14:textId="77777777" w:rsidR="00376D46" w:rsidRDefault="00376D46" w:rsidP="00376D46"/>
    <w:p w14:paraId="0CB9E726" w14:textId="77777777" w:rsidR="00376D46" w:rsidRDefault="00376D46" w:rsidP="00376D46">
      <w:pPr>
        <w:rPr>
          <w:b/>
          <w:bCs/>
        </w:rPr>
      </w:pPr>
      <w:r>
        <w:rPr>
          <w:b/>
          <w:bCs/>
        </w:rPr>
        <w:t>516 Služby</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6E3140E3"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2E55201" w14:textId="77777777" w:rsidR="00376D46" w:rsidRDefault="00376D46">
            <w:pPr>
              <w:spacing w:line="256" w:lineRule="auto"/>
              <w:rPr>
                <w:color w:val="000000"/>
                <w:lang w:eastAsia="en-US"/>
              </w:rPr>
            </w:pPr>
            <w:r>
              <w:rPr>
                <w:color w:val="000000"/>
                <w:lang w:eastAsia="en-US"/>
              </w:rPr>
              <w:t>5161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287C8DB" w14:textId="77777777" w:rsidR="00376D46" w:rsidRDefault="00376D46">
            <w:pPr>
              <w:spacing w:line="256" w:lineRule="auto"/>
              <w:rPr>
                <w:color w:val="000000"/>
                <w:lang w:eastAsia="en-US"/>
              </w:rPr>
            </w:pPr>
            <w:r>
              <w:rPr>
                <w:color w:val="000000"/>
                <w:lang w:eastAsia="en-US"/>
              </w:rPr>
              <w:t xml:space="preserve">Poštovní služby </w:t>
            </w:r>
          </w:p>
        </w:tc>
      </w:tr>
      <w:tr w:rsidR="00376D46" w14:paraId="5CBF0A74"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29341AB" w14:textId="77777777" w:rsidR="00376D46" w:rsidRDefault="00376D46">
            <w:pPr>
              <w:spacing w:line="256" w:lineRule="auto"/>
              <w:rPr>
                <w:color w:val="000000"/>
                <w:lang w:eastAsia="en-US"/>
              </w:rPr>
            </w:pPr>
            <w:r>
              <w:rPr>
                <w:color w:val="000000"/>
                <w:lang w:eastAsia="en-US"/>
              </w:rPr>
              <w:t>5162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64B2B0B" w14:textId="77777777" w:rsidR="00376D46" w:rsidRDefault="00376D46">
            <w:pPr>
              <w:spacing w:line="256" w:lineRule="auto"/>
              <w:rPr>
                <w:color w:val="000000"/>
                <w:lang w:eastAsia="en-US"/>
              </w:rPr>
            </w:pPr>
            <w:r>
              <w:rPr>
                <w:color w:val="000000"/>
                <w:lang w:eastAsia="en-US"/>
              </w:rPr>
              <w:t xml:space="preserve">Služby elektronických komunikací </w:t>
            </w:r>
            <w:r>
              <w:rPr>
                <w:i/>
                <w:iCs/>
                <w:color w:val="000000"/>
                <w:lang w:eastAsia="en-US"/>
              </w:rPr>
              <w:t>(i telefony</w:t>
            </w:r>
            <w:r>
              <w:rPr>
                <w:color w:val="000000"/>
                <w:lang w:eastAsia="en-US"/>
              </w:rPr>
              <w:t>)</w:t>
            </w:r>
          </w:p>
        </w:tc>
      </w:tr>
      <w:tr w:rsidR="00376D46" w14:paraId="674CCEA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800EC98" w14:textId="77777777" w:rsidR="00376D46" w:rsidRDefault="00376D46">
            <w:pPr>
              <w:spacing w:line="256" w:lineRule="auto"/>
              <w:rPr>
                <w:color w:val="000000"/>
                <w:lang w:eastAsia="en-US"/>
              </w:rPr>
            </w:pPr>
            <w:r>
              <w:rPr>
                <w:color w:val="000000"/>
                <w:lang w:eastAsia="en-US"/>
              </w:rPr>
              <w:t>5163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6813EA3" w14:textId="77777777" w:rsidR="00376D46" w:rsidRDefault="00376D46">
            <w:pPr>
              <w:spacing w:line="256" w:lineRule="auto"/>
              <w:rPr>
                <w:color w:val="000000"/>
                <w:lang w:eastAsia="en-US"/>
              </w:rPr>
            </w:pPr>
            <w:r>
              <w:rPr>
                <w:color w:val="000000"/>
                <w:lang w:eastAsia="en-US"/>
              </w:rPr>
              <w:t>Služby peněžních ústavů</w:t>
            </w:r>
            <w:r>
              <w:rPr>
                <w:i/>
                <w:iCs/>
                <w:color w:val="000000"/>
                <w:lang w:eastAsia="en-US"/>
              </w:rPr>
              <w:t xml:space="preserve"> (bankovní poplatky) </w:t>
            </w:r>
          </w:p>
        </w:tc>
      </w:tr>
      <w:tr w:rsidR="00376D46" w14:paraId="4AACC122"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89FC10C" w14:textId="77777777" w:rsidR="00376D46" w:rsidRDefault="00376D46">
            <w:pPr>
              <w:spacing w:line="256" w:lineRule="auto"/>
              <w:rPr>
                <w:color w:val="000000"/>
                <w:lang w:eastAsia="en-US"/>
              </w:rPr>
            </w:pPr>
            <w:r>
              <w:rPr>
                <w:color w:val="000000"/>
                <w:lang w:eastAsia="en-US"/>
              </w:rPr>
              <w:t>5164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3BD9291" w14:textId="77777777" w:rsidR="00376D46" w:rsidRDefault="00376D46">
            <w:pPr>
              <w:spacing w:line="256" w:lineRule="auto"/>
              <w:rPr>
                <w:color w:val="000000"/>
                <w:lang w:eastAsia="en-US"/>
              </w:rPr>
            </w:pPr>
            <w:r>
              <w:rPr>
                <w:color w:val="000000"/>
                <w:lang w:eastAsia="en-US"/>
              </w:rPr>
              <w:t xml:space="preserve">Nájemné </w:t>
            </w:r>
          </w:p>
        </w:tc>
      </w:tr>
      <w:tr w:rsidR="00376D46" w14:paraId="602E9BBF"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07A03F3" w14:textId="77777777" w:rsidR="00376D46" w:rsidRDefault="00376D46">
            <w:pPr>
              <w:spacing w:line="256" w:lineRule="auto"/>
              <w:rPr>
                <w:color w:val="000000"/>
                <w:lang w:eastAsia="en-US"/>
              </w:rPr>
            </w:pPr>
            <w:r>
              <w:rPr>
                <w:color w:val="000000"/>
                <w:lang w:eastAsia="en-US"/>
              </w:rPr>
              <w:t>5166</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3F66FDF" w14:textId="77777777" w:rsidR="00376D46" w:rsidRDefault="00376D46">
            <w:pPr>
              <w:spacing w:line="256" w:lineRule="auto"/>
              <w:rPr>
                <w:color w:val="000000"/>
                <w:lang w:eastAsia="en-US"/>
              </w:rPr>
            </w:pPr>
            <w:r>
              <w:rPr>
                <w:color w:val="000000"/>
                <w:lang w:eastAsia="en-US"/>
              </w:rPr>
              <w:t>Konzultační, poradenské a právní služby</w:t>
            </w:r>
          </w:p>
        </w:tc>
      </w:tr>
      <w:tr w:rsidR="00376D46" w14:paraId="29E6CD7A"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7719D124" w14:textId="77777777" w:rsidR="00376D46" w:rsidRDefault="00376D46">
            <w:pPr>
              <w:spacing w:line="256" w:lineRule="auto"/>
              <w:rPr>
                <w:color w:val="000000"/>
                <w:lang w:eastAsia="en-US"/>
              </w:rPr>
            </w:pPr>
            <w:r>
              <w:rPr>
                <w:color w:val="000000"/>
                <w:lang w:eastAsia="en-US"/>
              </w:rPr>
              <w:t>5167</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4793B5A" w14:textId="77777777" w:rsidR="00376D46" w:rsidRDefault="00376D46">
            <w:pPr>
              <w:spacing w:line="256" w:lineRule="auto"/>
              <w:rPr>
                <w:color w:val="000000"/>
                <w:lang w:eastAsia="en-US"/>
              </w:rPr>
            </w:pPr>
            <w:r>
              <w:rPr>
                <w:color w:val="000000"/>
                <w:lang w:eastAsia="en-US"/>
              </w:rPr>
              <w:t>Služby školení a vzdělávání</w:t>
            </w:r>
          </w:p>
        </w:tc>
      </w:tr>
      <w:tr w:rsidR="00376D46" w14:paraId="0B8654C6"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6659CBC" w14:textId="77777777" w:rsidR="00376D46" w:rsidRDefault="00376D46">
            <w:pPr>
              <w:spacing w:line="256" w:lineRule="auto"/>
              <w:rPr>
                <w:color w:val="000000"/>
                <w:lang w:eastAsia="en-US"/>
              </w:rPr>
            </w:pPr>
            <w:r>
              <w:rPr>
                <w:color w:val="000000"/>
                <w:lang w:eastAsia="en-US"/>
              </w:rPr>
              <w:t>5168</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33AA2DA" w14:textId="77777777" w:rsidR="00376D46" w:rsidRDefault="00376D46">
            <w:pPr>
              <w:spacing w:line="256" w:lineRule="auto"/>
              <w:rPr>
                <w:color w:val="000000"/>
                <w:lang w:eastAsia="en-US"/>
              </w:rPr>
            </w:pPr>
            <w:r>
              <w:rPr>
                <w:color w:val="000000"/>
                <w:lang w:eastAsia="en-US"/>
              </w:rPr>
              <w:t>Zpracování dat a služby související s informačními a komunikačními technologiemi</w:t>
            </w:r>
          </w:p>
        </w:tc>
      </w:tr>
      <w:tr w:rsidR="00376D46" w14:paraId="06A0330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3B6EDFA9" w14:textId="77777777" w:rsidR="00376D46" w:rsidRDefault="00376D46">
            <w:pPr>
              <w:spacing w:line="256" w:lineRule="auto"/>
              <w:rPr>
                <w:color w:val="000000"/>
                <w:lang w:eastAsia="en-US"/>
              </w:rPr>
            </w:pPr>
            <w:r>
              <w:rPr>
                <w:color w:val="000000"/>
                <w:lang w:eastAsia="en-US"/>
              </w:rPr>
              <w:t>5169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278724EC" w14:textId="77777777" w:rsidR="00376D46" w:rsidRDefault="00376D46">
            <w:pPr>
              <w:spacing w:line="256" w:lineRule="auto"/>
              <w:rPr>
                <w:color w:val="000000"/>
                <w:lang w:eastAsia="en-US"/>
              </w:rPr>
            </w:pPr>
            <w:r>
              <w:rPr>
                <w:color w:val="000000"/>
                <w:lang w:eastAsia="en-US"/>
              </w:rPr>
              <w:t xml:space="preserve">Nákup ostatních služeb </w:t>
            </w:r>
          </w:p>
        </w:tc>
      </w:tr>
    </w:tbl>
    <w:p w14:paraId="4AD1427E" w14:textId="77777777" w:rsidR="00376D46" w:rsidRDefault="00376D46" w:rsidP="00376D46">
      <w:pPr>
        <w:rPr>
          <w:b/>
          <w:bCs/>
        </w:rPr>
      </w:pPr>
    </w:p>
    <w:p w14:paraId="58F0BE27" w14:textId="77777777" w:rsidR="00376D46" w:rsidRDefault="00376D46" w:rsidP="00376D46">
      <w:pPr>
        <w:rPr>
          <w:b/>
          <w:bCs/>
        </w:rPr>
      </w:pPr>
      <w:r>
        <w:rPr>
          <w:b/>
          <w:bCs/>
        </w:rPr>
        <w:t xml:space="preserve">517 Ostatní nákupy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252626C9"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6BBCAF7" w14:textId="77777777" w:rsidR="00376D46" w:rsidRDefault="00376D46">
            <w:pPr>
              <w:spacing w:line="256" w:lineRule="auto"/>
              <w:rPr>
                <w:color w:val="000000"/>
                <w:lang w:eastAsia="en-US"/>
              </w:rPr>
            </w:pPr>
            <w:r>
              <w:rPr>
                <w:color w:val="000000"/>
                <w:lang w:eastAsia="en-US"/>
              </w:rPr>
              <w:t>5171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D6635AF" w14:textId="77777777" w:rsidR="00376D46" w:rsidRDefault="00376D46">
            <w:pPr>
              <w:spacing w:line="256" w:lineRule="auto"/>
              <w:rPr>
                <w:color w:val="000000"/>
                <w:lang w:eastAsia="en-US"/>
              </w:rPr>
            </w:pPr>
            <w:r>
              <w:rPr>
                <w:color w:val="000000"/>
                <w:lang w:eastAsia="en-US"/>
              </w:rPr>
              <w:t>Opravy a udržování</w:t>
            </w:r>
          </w:p>
        </w:tc>
      </w:tr>
      <w:tr w:rsidR="00376D46" w14:paraId="34B2E630"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3AAA6F0" w14:textId="77777777" w:rsidR="00376D46" w:rsidRDefault="00376D46">
            <w:pPr>
              <w:spacing w:line="256" w:lineRule="auto"/>
              <w:rPr>
                <w:color w:val="000000"/>
                <w:lang w:eastAsia="en-US"/>
              </w:rPr>
            </w:pPr>
            <w:r>
              <w:rPr>
                <w:color w:val="000000"/>
                <w:lang w:eastAsia="en-US"/>
              </w:rPr>
              <w:t>5172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4D32EB1" w14:textId="77777777" w:rsidR="00376D46" w:rsidRDefault="00376D46">
            <w:pPr>
              <w:spacing w:line="256" w:lineRule="auto"/>
              <w:rPr>
                <w:color w:val="000000"/>
                <w:lang w:eastAsia="en-US"/>
              </w:rPr>
            </w:pPr>
            <w:r>
              <w:rPr>
                <w:color w:val="000000"/>
                <w:lang w:eastAsia="en-US"/>
              </w:rPr>
              <w:t>Programové vybavení</w:t>
            </w:r>
          </w:p>
        </w:tc>
      </w:tr>
      <w:tr w:rsidR="00376D46" w14:paraId="77DC488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E358785" w14:textId="77777777" w:rsidR="00376D46" w:rsidRDefault="00376D46">
            <w:pPr>
              <w:spacing w:line="256" w:lineRule="auto"/>
              <w:rPr>
                <w:color w:val="000000"/>
                <w:lang w:eastAsia="en-US"/>
              </w:rPr>
            </w:pPr>
            <w:r>
              <w:rPr>
                <w:color w:val="000000"/>
                <w:lang w:eastAsia="en-US"/>
              </w:rPr>
              <w:t>5173</w:t>
            </w:r>
          </w:p>
        </w:tc>
        <w:tc>
          <w:tcPr>
            <w:tcW w:w="7800" w:type="dxa"/>
            <w:tcBorders>
              <w:top w:val="single" w:sz="4" w:space="0" w:color="auto"/>
              <w:left w:val="single" w:sz="4" w:space="0" w:color="auto"/>
              <w:bottom w:val="single" w:sz="4" w:space="0" w:color="auto"/>
              <w:right w:val="single" w:sz="4" w:space="0" w:color="auto"/>
            </w:tcBorders>
            <w:vAlign w:val="center"/>
            <w:hideMark/>
          </w:tcPr>
          <w:p w14:paraId="769CC91D" w14:textId="77777777" w:rsidR="00376D46" w:rsidRDefault="00376D46">
            <w:pPr>
              <w:spacing w:line="256" w:lineRule="auto"/>
              <w:rPr>
                <w:color w:val="000000"/>
                <w:lang w:eastAsia="en-US"/>
              </w:rPr>
            </w:pPr>
            <w:r>
              <w:rPr>
                <w:color w:val="000000"/>
                <w:lang w:eastAsia="en-US"/>
              </w:rPr>
              <w:t xml:space="preserve">Cestovné </w:t>
            </w:r>
          </w:p>
        </w:tc>
      </w:tr>
      <w:tr w:rsidR="00376D46" w14:paraId="5023EEC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8D771EE" w14:textId="77777777" w:rsidR="00376D46" w:rsidRDefault="00376D46">
            <w:pPr>
              <w:spacing w:line="256" w:lineRule="auto"/>
              <w:rPr>
                <w:color w:val="000000"/>
                <w:lang w:eastAsia="en-US"/>
              </w:rPr>
            </w:pPr>
            <w:r>
              <w:rPr>
                <w:color w:val="000000"/>
                <w:lang w:eastAsia="en-US"/>
              </w:rPr>
              <w:t>5175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C3AA049" w14:textId="77777777" w:rsidR="00376D46" w:rsidRDefault="00376D46">
            <w:pPr>
              <w:spacing w:line="256" w:lineRule="auto"/>
              <w:rPr>
                <w:color w:val="000000"/>
                <w:lang w:eastAsia="en-US"/>
              </w:rPr>
            </w:pPr>
            <w:r>
              <w:rPr>
                <w:color w:val="000000"/>
                <w:lang w:eastAsia="en-US"/>
              </w:rPr>
              <w:t>Pohoštění</w:t>
            </w:r>
          </w:p>
        </w:tc>
      </w:tr>
      <w:tr w:rsidR="00376D46" w14:paraId="32632B5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0D8C3578" w14:textId="77777777" w:rsidR="00376D46" w:rsidRDefault="00376D46">
            <w:pPr>
              <w:spacing w:line="256" w:lineRule="auto"/>
              <w:rPr>
                <w:color w:val="000000"/>
                <w:lang w:eastAsia="en-US"/>
              </w:rPr>
            </w:pPr>
            <w:r>
              <w:rPr>
                <w:color w:val="000000"/>
                <w:lang w:eastAsia="en-US"/>
              </w:rPr>
              <w:t>5179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6EBE2A8" w14:textId="77777777" w:rsidR="00376D46" w:rsidRDefault="00376D46">
            <w:pPr>
              <w:spacing w:line="256" w:lineRule="auto"/>
              <w:rPr>
                <w:color w:val="000000"/>
                <w:lang w:eastAsia="en-US"/>
              </w:rPr>
            </w:pPr>
            <w:r>
              <w:rPr>
                <w:color w:val="000000"/>
                <w:lang w:eastAsia="en-US"/>
              </w:rPr>
              <w:t>Ostatní nákupy jinde nezařazené</w:t>
            </w:r>
          </w:p>
        </w:tc>
      </w:tr>
    </w:tbl>
    <w:p w14:paraId="21834A95" w14:textId="77777777" w:rsidR="00376D46" w:rsidRDefault="00376D46" w:rsidP="00376D46">
      <w:pPr>
        <w:rPr>
          <w:b/>
          <w:bCs/>
        </w:rPr>
      </w:pPr>
    </w:p>
    <w:p w14:paraId="44D0E7A8" w14:textId="77777777" w:rsidR="00376D46" w:rsidRDefault="00376D46" w:rsidP="00376D46">
      <w:pPr>
        <w:rPr>
          <w:b/>
          <w:bCs/>
        </w:rPr>
      </w:pPr>
      <w:r>
        <w:rPr>
          <w:b/>
          <w:bCs/>
        </w:rPr>
        <w:t>518 Výdaje na netransferové převody…</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5DC3BE5B"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1D53F458" w14:textId="77777777" w:rsidR="00376D46" w:rsidRDefault="00376D46">
            <w:pPr>
              <w:spacing w:line="256" w:lineRule="auto"/>
              <w:rPr>
                <w:color w:val="000000"/>
                <w:lang w:eastAsia="en-US"/>
              </w:rPr>
            </w:pPr>
            <w:r>
              <w:rPr>
                <w:color w:val="000000"/>
                <w:lang w:eastAsia="en-US"/>
              </w:rPr>
              <w:t>5182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38D1A56B" w14:textId="77777777" w:rsidR="00376D46" w:rsidRDefault="00376D46">
            <w:pPr>
              <w:spacing w:line="256" w:lineRule="auto"/>
              <w:rPr>
                <w:color w:val="000000"/>
                <w:lang w:eastAsia="en-US"/>
              </w:rPr>
            </w:pPr>
            <w:r>
              <w:rPr>
                <w:color w:val="000000"/>
                <w:lang w:eastAsia="en-US"/>
              </w:rPr>
              <w:t>Převody vlastní pokladně</w:t>
            </w:r>
          </w:p>
        </w:tc>
      </w:tr>
      <w:tr w:rsidR="00376D46" w14:paraId="0373445F"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396A83A6" w14:textId="77777777" w:rsidR="00376D46" w:rsidRDefault="00376D46">
            <w:pPr>
              <w:spacing w:line="256" w:lineRule="auto"/>
              <w:rPr>
                <w:color w:val="000000"/>
                <w:lang w:eastAsia="en-US"/>
              </w:rPr>
            </w:pPr>
            <w:r>
              <w:rPr>
                <w:color w:val="000000"/>
                <w:lang w:eastAsia="en-US"/>
              </w:rPr>
              <w:t>5189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464941EF" w14:textId="77777777" w:rsidR="00376D46" w:rsidRDefault="00376D46">
            <w:pPr>
              <w:spacing w:line="256" w:lineRule="auto"/>
              <w:rPr>
                <w:color w:val="000000"/>
                <w:lang w:eastAsia="en-US"/>
              </w:rPr>
            </w:pPr>
            <w:r>
              <w:rPr>
                <w:color w:val="000000"/>
                <w:lang w:eastAsia="en-US"/>
              </w:rPr>
              <w:t xml:space="preserve">Jistoty </w:t>
            </w:r>
          </w:p>
        </w:tc>
      </w:tr>
    </w:tbl>
    <w:p w14:paraId="78129C1E" w14:textId="77777777" w:rsidR="00376D46" w:rsidRDefault="00376D46" w:rsidP="00376D46"/>
    <w:p w14:paraId="7CFC2028" w14:textId="77777777" w:rsidR="00376D46" w:rsidRDefault="00376D46" w:rsidP="00376D46">
      <w:pPr>
        <w:rPr>
          <w:b/>
          <w:bCs/>
        </w:rPr>
      </w:pPr>
      <w:r>
        <w:rPr>
          <w:b/>
          <w:bCs/>
        </w:rPr>
        <w:t xml:space="preserve">519 Příspěvky, náhrady, věcné dary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800"/>
      </w:tblGrid>
      <w:tr w:rsidR="00376D46" w14:paraId="13F7EF58"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6F6AA912" w14:textId="77777777" w:rsidR="00376D46" w:rsidRDefault="00376D46">
            <w:pPr>
              <w:spacing w:line="256" w:lineRule="auto"/>
              <w:rPr>
                <w:color w:val="000000"/>
                <w:lang w:eastAsia="en-US"/>
              </w:rPr>
            </w:pPr>
            <w:r>
              <w:rPr>
                <w:color w:val="000000"/>
                <w:lang w:eastAsia="en-US"/>
              </w:rPr>
              <w:t>5191</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9E51232" w14:textId="77777777" w:rsidR="00376D46" w:rsidRDefault="00376D46">
            <w:pPr>
              <w:spacing w:line="256" w:lineRule="auto"/>
              <w:rPr>
                <w:color w:val="000000"/>
                <w:lang w:eastAsia="en-US"/>
              </w:rPr>
            </w:pPr>
            <w:r>
              <w:rPr>
                <w:color w:val="000000"/>
                <w:lang w:eastAsia="en-US"/>
              </w:rPr>
              <w:t xml:space="preserve">Zaplacené sankce </w:t>
            </w:r>
          </w:p>
        </w:tc>
      </w:tr>
      <w:tr w:rsidR="00376D46" w14:paraId="007831B7"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9A5BB04" w14:textId="77777777" w:rsidR="00376D46" w:rsidRDefault="00376D46">
            <w:pPr>
              <w:spacing w:line="256" w:lineRule="auto"/>
              <w:rPr>
                <w:color w:val="000000"/>
                <w:lang w:eastAsia="en-US"/>
              </w:rPr>
            </w:pPr>
            <w:r>
              <w:rPr>
                <w:color w:val="000000"/>
                <w:lang w:eastAsia="en-US"/>
              </w:rPr>
              <w:t>5192</w:t>
            </w:r>
          </w:p>
        </w:tc>
        <w:tc>
          <w:tcPr>
            <w:tcW w:w="7800" w:type="dxa"/>
            <w:tcBorders>
              <w:top w:val="single" w:sz="4" w:space="0" w:color="auto"/>
              <w:left w:val="single" w:sz="4" w:space="0" w:color="auto"/>
              <w:bottom w:val="single" w:sz="4" w:space="0" w:color="auto"/>
              <w:right w:val="single" w:sz="4" w:space="0" w:color="auto"/>
            </w:tcBorders>
            <w:vAlign w:val="center"/>
            <w:hideMark/>
          </w:tcPr>
          <w:p w14:paraId="56045D32" w14:textId="77777777" w:rsidR="00376D46" w:rsidRDefault="00376D46">
            <w:pPr>
              <w:spacing w:line="256" w:lineRule="auto"/>
              <w:rPr>
                <w:color w:val="000000"/>
                <w:lang w:eastAsia="en-US"/>
              </w:rPr>
            </w:pPr>
            <w:r>
              <w:rPr>
                <w:color w:val="000000"/>
                <w:lang w:eastAsia="en-US"/>
              </w:rPr>
              <w:t>Poskytnuté náhrady</w:t>
            </w:r>
          </w:p>
        </w:tc>
      </w:tr>
      <w:tr w:rsidR="00376D46" w14:paraId="35381AFA"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58237EF3" w14:textId="77777777" w:rsidR="00376D46" w:rsidRDefault="00376D46">
            <w:pPr>
              <w:spacing w:line="256" w:lineRule="auto"/>
              <w:rPr>
                <w:color w:val="000000"/>
                <w:lang w:eastAsia="en-US"/>
              </w:rPr>
            </w:pPr>
            <w:r>
              <w:rPr>
                <w:color w:val="000000"/>
                <w:lang w:eastAsia="en-US"/>
              </w:rPr>
              <w:t>5194</w:t>
            </w:r>
          </w:p>
        </w:tc>
        <w:tc>
          <w:tcPr>
            <w:tcW w:w="7800" w:type="dxa"/>
            <w:tcBorders>
              <w:top w:val="single" w:sz="4" w:space="0" w:color="auto"/>
              <w:left w:val="single" w:sz="4" w:space="0" w:color="auto"/>
              <w:bottom w:val="single" w:sz="4" w:space="0" w:color="auto"/>
              <w:right w:val="single" w:sz="4" w:space="0" w:color="auto"/>
            </w:tcBorders>
            <w:vAlign w:val="center"/>
            <w:hideMark/>
          </w:tcPr>
          <w:p w14:paraId="64CA053E" w14:textId="77777777" w:rsidR="00376D46" w:rsidRDefault="00376D46">
            <w:pPr>
              <w:spacing w:line="256" w:lineRule="auto"/>
              <w:rPr>
                <w:color w:val="000000"/>
                <w:lang w:eastAsia="en-US"/>
              </w:rPr>
            </w:pPr>
            <w:r>
              <w:rPr>
                <w:color w:val="000000"/>
                <w:lang w:eastAsia="en-US"/>
              </w:rPr>
              <w:t>Věcné dary</w:t>
            </w:r>
          </w:p>
        </w:tc>
      </w:tr>
      <w:tr w:rsidR="00376D46" w14:paraId="2741F435"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446FC189" w14:textId="77777777" w:rsidR="00376D46" w:rsidRDefault="00376D46">
            <w:pPr>
              <w:spacing w:line="256" w:lineRule="auto"/>
              <w:rPr>
                <w:color w:val="000000"/>
                <w:lang w:eastAsia="en-US"/>
              </w:rPr>
            </w:pPr>
            <w:r>
              <w:rPr>
                <w:color w:val="000000"/>
                <w:lang w:eastAsia="en-US"/>
              </w:rPr>
              <w:t>5195</w:t>
            </w:r>
          </w:p>
        </w:tc>
        <w:tc>
          <w:tcPr>
            <w:tcW w:w="7800" w:type="dxa"/>
            <w:tcBorders>
              <w:top w:val="single" w:sz="4" w:space="0" w:color="auto"/>
              <w:left w:val="single" w:sz="4" w:space="0" w:color="auto"/>
              <w:bottom w:val="single" w:sz="4" w:space="0" w:color="auto"/>
              <w:right w:val="single" w:sz="4" w:space="0" w:color="auto"/>
            </w:tcBorders>
            <w:vAlign w:val="center"/>
            <w:hideMark/>
          </w:tcPr>
          <w:p w14:paraId="0E608102" w14:textId="77777777" w:rsidR="00376D46" w:rsidRDefault="00376D46">
            <w:pPr>
              <w:spacing w:line="256" w:lineRule="auto"/>
              <w:rPr>
                <w:color w:val="000000"/>
                <w:lang w:eastAsia="en-US"/>
              </w:rPr>
            </w:pPr>
            <w:r>
              <w:rPr>
                <w:color w:val="000000"/>
                <w:lang w:eastAsia="en-US"/>
              </w:rPr>
              <w:t>Odvody za neplnění povinnosti zaměstnávat zdravotně postižené</w:t>
            </w:r>
          </w:p>
        </w:tc>
      </w:tr>
      <w:tr w:rsidR="00376D46" w14:paraId="45A75BDD" w14:textId="77777777" w:rsidTr="00376D46">
        <w:trPr>
          <w:trHeight w:val="300"/>
        </w:trPr>
        <w:tc>
          <w:tcPr>
            <w:tcW w:w="960" w:type="dxa"/>
            <w:tcBorders>
              <w:top w:val="single" w:sz="4" w:space="0" w:color="auto"/>
              <w:left w:val="single" w:sz="4" w:space="0" w:color="auto"/>
              <w:bottom w:val="single" w:sz="4" w:space="0" w:color="auto"/>
              <w:right w:val="single" w:sz="4" w:space="0" w:color="auto"/>
            </w:tcBorders>
            <w:vAlign w:val="center"/>
            <w:hideMark/>
          </w:tcPr>
          <w:p w14:paraId="28425DDC" w14:textId="77777777" w:rsidR="00376D46" w:rsidRDefault="00376D46">
            <w:pPr>
              <w:spacing w:line="256" w:lineRule="auto"/>
              <w:rPr>
                <w:color w:val="000000"/>
                <w:lang w:eastAsia="en-US"/>
              </w:rPr>
            </w:pPr>
            <w:r>
              <w:rPr>
                <w:color w:val="000000"/>
                <w:lang w:eastAsia="en-US"/>
              </w:rPr>
              <w:t>5199</w:t>
            </w:r>
          </w:p>
        </w:tc>
        <w:tc>
          <w:tcPr>
            <w:tcW w:w="7800" w:type="dxa"/>
            <w:tcBorders>
              <w:top w:val="single" w:sz="4" w:space="0" w:color="auto"/>
              <w:left w:val="single" w:sz="4" w:space="0" w:color="auto"/>
              <w:bottom w:val="single" w:sz="4" w:space="0" w:color="auto"/>
              <w:right w:val="single" w:sz="4" w:space="0" w:color="auto"/>
            </w:tcBorders>
            <w:vAlign w:val="center"/>
            <w:hideMark/>
          </w:tcPr>
          <w:p w14:paraId="15179B23" w14:textId="77777777" w:rsidR="00376D46" w:rsidRDefault="00376D46">
            <w:pPr>
              <w:spacing w:line="256" w:lineRule="auto"/>
              <w:rPr>
                <w:color w:val="000000"/>
                <w:lang w:eastAsia="en-US"/>
              </w:rPr>
            </w:pPr>
            <w:r>
              <w:rPr>
                <w:color w:val="000000"/>
                <w:lang w:eastAsia="en-US"/>
              </w:rPr>
              <w:t>Ostatní výdaje související s neinvestičními nákupy</w:t>
            </w:r>
          </w:p>
        </w:tc>
      </w:tr>
    </w:tbl>
    <w:p w14:paraId="407C186F" w14:textId="77777777" w:rsidR="00376D46" w:rsidRDefault="00376D46" w:rsidP="00376D46"/>
    <w:p w14:paraId="73C22A6B" w14:textId="77777777" w:rsidR="00376D46" w:rsidRDefault="00376D46" w:rsidP="00376D46">
      <w:pPr>
        <w:rPr>
          <w:b/>
        </w:rPr>
      </w:pPr>
    </w:p>
    <w:p w14:paraId="7AE251BD" w14:textId="77777777" w:rsidR="00376D46" w:rsidRDefault="00376D46" w:rsidP="00376D46">
      <w:pPr>
        <w:rPr>
          <w:b/>
          <w:sz w:val="23"/>
          <w:szCs w:val="23"/>
        </w:rPr>
      </w:pPr>
    </w:p>
    <w:p w14:paraId="5766BE10" w14:textId="77777777" w:rsidR="00376D46" w:rsidRDefault="00376D46" w:rsidP="00376D46">
      <w:pPr>
        <w:rPr>
          <w:b/>
          <w:sz w:val="23"/>
          <w:szCs w:val="23"/>
        </w:rPr>
      </w:pPr>
    </w:p>
    <w:p w14:paraId="1B965623" w14:textId="77777777" w:rsidR="00376D46" w:rsidRDefault="00376D46" w:rsidP="00376D46">
      <w:pPr>
        <w:rPr>
          <w:b/>
          <w:sz w:val="23"/>
          <w:szCs w:val="23"/>
        </w:rPr>
      </w:pPr>
    </w:p>
    <w:p w14:paraId="71734CE3" w14:textId="4442E7DC" w:rsidR="00376D46" w:rsidRDefault="00376D46" w:rsidP="00376D46">
      <w:pPr>
        <w:pStyle w:val="Nadpis1"/>
      </w:pPr>
      <w:bookmarkStart w:id="139" w:name="_Toc54101223"/>
      <w:bookmarkStart w:id="140" w:name="_Toc62290920"/>
      <w:bookmarkStart w:id="141" w:name="_Toc62294287"/>
      <w:r>
        <w:t>Příklady aplikace položek pro platy</w:t>
      </w:r>
      <w:bookmarkEnd w:id="139"/>
      <w:bookmarkEnd w:id="140"/>
      <w:bookmarkEnd w:id="141"/>
      <w:r>
        <w:t xml:space="preserve"> </w:t>
      </w:r>
    </w:p>
    <w:p w14:paraId="6F5987F0"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714261A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8C0FC8B" w14:textId="77777777" w:rsidR="00376D46" w:rsidRDefault="00376D46">
            <w:pPr>
              <w:spacing w:line="276" w:lineRule="auto"/>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EA55229" w14:textId="77777777" w:rsidR="00376D46" w:rsidRDefault="00376D46">
            <w:pPr>
              <w:rPr>
                <w:color w:val="000000"/>
                <w:sz w:val="23"/>
                <w:szCs w:val="23"/>
                <w:lang w:eastAsia="en-US"/>
              </w:rPr>
            </w:pPr>
            <w:r>
              <w:rPr>
                <w:color w:val="000000"/>
                <w:sz w:val="23"/>
                <w:szCs w:val="23"/>
                <w:lang w:eastAsia="en-US"/>
              </w:rPr>
              <w:t>Výplata mzdy zaměstnanci v pracovním poměru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4DDDCA" w14:textId="77777777" w:rsidR="00376D46" w:rsidRDefault="00376D46">
            <w:pPr>
              <w:jc w:val="center"/>
              <w:rPr>
                <w:sz w:val="23"/>
                <w:szCs w:val="23"/>
                <w:lang w:eastAsia="en-US"/>
              </w:rPr>
            </w:pPr>
            <w:r>
              <w:rPr>
                <w:sz w:val="23"/>
                <w:szCs w:val="23"/>
                <w:lang w:eastAsia="en-US"/>
              </w:rPr>
              <w:t>5011</w:t>
            </w:r>
          </w:p>
        </w:tc>
      </w:tr>
      <w:tr w:rsidR="00376D46" w14:paraId="605D1F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AA82FC3" w14:textId="77777777" w:rsidR="00376D46" w:rsidRDefault="00376D46">
            <w:pPr>
              <w:spacing w:line="276" w:lineRule="auto"/>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3D1066" w14:textId="77777777" w:rsidR="00376D46" w:rsidRDefault="00376D46">
            <w:pPr>
              <w:rPr>
                <w:color w:val="000000"/>
                <w:sz w:val="23"/>
                <w:szCs w:val="23"/>
                <w:lang w:eastAsia="en-US"/>
              </w:rPr>
            </w:pPr>
            <w:r>
              <w:rPr>
                <w:color w:val="000000"/>
                <w:sz w:val="23"/>
                <w:szCs w:val="23"/>
                <w:lang w:eastAsia="en-US"/>
              </w:rPr>
              <w:t xml:space="preserve">Refundace mzdy člena okrskové volební komise (ve výši hrubé mzdy, zaměstnanec jiné organizace).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AFA9C" w14:textId="77777777" w:rsidR="00376D46" w:rsidRDefault="00376D46">
            <w:pPr>
              <w:jc w:val="center"/>
              <w:rPr>
                <w:sz w:val="23"/>
                <w:szCs w:val="23"/>
                <w:lang w:eastAsia="en-US"/>
              </w:rPr>
            </w:pPr>
            <w:r>
              <w:rPr>
                <w:sz w:val="23"/>
                <w:szCs w:val="23"/>
                <w:lang w:eastAsia="en-US"/>
              </w:rPr>
              <w:t>5019</w:t>
            </w:r>
          </w:p>
        </w:tc>
      </w:tr>
      <w:tr w:rsidR="00376D46" w14:paraId="69CCCA5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F8FEE69" w14:textId="77777777" w:rsidR="00376D46" w:rsidRDefault="00376D46">
            <w:pPr>
              <w:spacing w:line="276" w:lineRule="auto"/>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BA26F4" w14:textId="77777777" w:rsidR="00376D46" w:rsidRDefault="00376D46">
            <w:pPr>
              <w:rPr>
                <w:color w:val="000000"/>
                <w:sz w:val="23"/>
                <w:szCs w:val="23"/>
                <w:lang w:eastAsia="en-US"/>
              </w:rPr>
            </w:pPr>
            <w:r>
              <w:rPr>
                <w:color w:val="000000"/>
                <w:sz w:val="23"/>
                <w:szCs w:val="23"/>
                <w:lang w:eastAsia="en-US"/>
              </w:rPr>
              <w:t>Refundace odvodů na ZP a SP za člena okrskové volební komise (ve výši 34 %, zaměstnanec jiné organizace)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7565BD" w14:textId="77777777" w:rsidR="00376D46" w:rsidRDefault="00376D46">
            <w:pPr>
              <w:jc w:val="center"/>
              <w:rPr>
                <w:sz w:val="23"/>
                <w:szCs w:val="23"/>
                <w:lang w:eastAsia="en-US"/>
              </w:rPr>
            </w:pPr>
            <w:r>
              <w:rPr>
                <w:sz w:val="23"/>
                <w:szCs w:val="23"/>
                <w:lang w:eastAsia="en-US"/>
              </w:rPr>
              <w:t>5039</w:t>
            </w:r>
          </w:p>
        </w:tc>
      </w:tr>
      <w:tr w:rsidR="00376D46" w14:paraId="3CDF259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07A6A47" w14:textId="77777777" w:rsidR="00376D46" w:rsidRDefault="00376D46">
            <w:pPr>
              <w:spacing w:line="276" w:lineRule="auto"/>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34C125E" w14:textId="77777777" w:rsidR="00376D46" w:rsidRDefault="00376D46">
            <w:pPr>
              <w:rPr>
                <w:color w:val="FF0000"/>
                <w:sz w:val="23"/>
                <w:szCs w:val="23"/>
                <w:lang w:eastAsia="en-US"/>
              </w:rPr>
            </w:pPr>
            <w:r>
              <w:rPr>
                <w:color w:val="000000"/>
                <w:sz w:val="23"/>
                <w:szCs w:val="23"/>
                <w:lang w:eastAsia="en-US"/>
              </w:rPr>
              <w:t xml:space="preserve">Odměna členu výboru zastupitelstva, který není zastupitelem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695B45" w14:textId="77777777" w:rsidR="00376D46" w:rsidRDefault="00376D46">
            <w:pPr>
              <w:jc w:val="center"/>
              <w:rPr>
                <w:sz w:val="23"/>
                <w:szCs w:val="23"/>
                <w:lang w:eastAsia="en-US"/>
              </w:rPr>
            </w:pPr>
            <w:r>
              <w:rPr>
                <w:sz w:val="23"/>
                <w:szCs w:val="23"/>
                <w:lang w:eastAsia="en-US"/>
              </w:rPr>
              <w:t>5021</w:t>
            </w:r>
          </w:p>
        </w:tc>
      </w:tr>
      <w:tr w:rsidR="00376D46" w14:paraId="3FC688A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B28658" w14:textId="77777777" w:rsidR="00376D46" w:rsidRDefault="00376D46">
            <w:pPr>
              <w:spacing w:line="276" w:lineRule="auto"/>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D8D267" w14:textId="77777777" w:rsidR="00376D46" w:rsidRDefault="00376D46">
            <w:pPr>
              <w:rPr>
                <w:color w:val="000000"/>
                <w:sz w:val="23"/>
                <w:szCs w:val="23"/>
                <w:lang w:eastAsia="en-US"/>
              </w:rPr>
            </w:pPr>
            <w:r>
              <w:rPr>
                <w:color w:val="000000"/>
                <w:sz w:val="23"/>
                <w:szCs w:val="23"/>
                <w:lang w:eastAsia="en-US"/>
              </w:rPr>
              <w:t xml:space="preserve">Odměna členu výboru zastupitelstva, který je zastupitelem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CC3F5" w14:textId="77777777" w:rsidR="00376D46" w:rsidRDefault="00376D46">
            <w:pPr>
              <w:jc w:val="center"/>
              <w:rPr>
                <w:sz w:val="23"/>
                <w:szCs w:val="23"/>
                <w:lang w:eastAsia="en-US"/>
              </w:rPr>
            </w:pPr>
            <w:r>
              <w:rPr>
                <w:sz w:val="23"/>
                <w:szCs w:val="23"/>
                <w:lang w:eastAsia="en-US"/>
              </w:rPr>
              <w:t>5023</w:t>
            </w:r>
          </w:p>
        </w:tc>
      </w:tr>
      <w:tr w:rsidR="00376D46" w14:paraId="0693C9D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75A292" w14:textId="77777777" w:rsidR="00376D46" w:rsidRDefault="00376D46">
            <w:pPr>
              <w:spacing w:line="276" w:lineRule="auto"/>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1EA9973" w14:textId="77777777" w:rsidR="00376D46" w:rsidRDefault="00376D46">
            <w:pPr>
              <w:rPr>
                <w:color w:val="000000"/>
                <w:sz w:val="23"/>
                <w:szCs w:val="23"/>
                <w:lang w:eastAsia="en-US"/>
              </w:rPr>
            </w:pPr>
            <w:r>
              <w:rPr>
                <w:color w:val="000000"/>
                <w:sz w:val="23"/>
                <w:szCs w:val="23"/>
                <w:lang w:eastAsia="en-US"/>
              </w:rPr>
              <w:t>Odměna členu komise rady, který není zastupitelem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DA585" w14:textId="77777777" w:rsidR="00376D46" w:rsidRDefault="00376D46">
            <w:pPr>
              <w:jc w:val="center"/>
              <w:rPr>
                <w:sz w:val="23"/>
                <w:szCs w:val="23"/>
                <w:lang w:eastAsia="en-US"/>
              </w:rPr>
            </w:pPr>
            <w:r>
              <w:rPr>
                <w:sz w:val="23"/>
                <w:szCs w:val="23"/>
                <w:lang w:eastAsia="en-US"/>
              </w:rPr>
              <w:t>5021</w:t>
            </w:r>
          </w:p>
        </w:tc>
      </w:tr>
      <w:tr w:rsidR="00376D46" w14:paraId="2D892BA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EB4085C" w14:textId="77777777" w:rsidR="00376D46" w:rsidRDefault="00376D46">
            <w:pPr>
              <w:spacing w:line="276" w:lineRule="auto"/>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BB1B2E7" w14:textId="77777777" w:rsidR="00376D46" w:rsidRDefault="00376D46">
            <w:pPr>
              <w:rPr>
                <w:color w:val="000000"/>
                <w:sz w:val="23"/>
                <w:szCs w:val="23"/>
                <w:lang w:eastAsia="en-US"/>
              </w:rPr>
            </w:pPr>
            <w:r>
              <w:rPr>
                <w:color w:val="000000"/>
                <w:sz w:val="23"/>
                <w:szCs w:val="23"/>
                <w:lang w:eastAsia="en-US"/>
              </w:rPr>
              <w:t xml:space="preserve">Funkční požitek členů volební komise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28F699" w14:textId="77777777" w:rsidR="00376D46" w:rsidRDefault="00376D46">
            <w:pPr>
              <w:jc w:val="center"/>
              <w:rPr>
                <w:sz w:val="23"/>
                <w:szCs w:val="23"/>
                <w:lang w:eastAsia="en-US"/>
              </w:rPr>
            </w:pPr>
            <w:r>
              <w:rPr>
                <w:sz w:val="23"/>
                <w:szCs w:val="23"/>
                <w:lang w:eastAsia="en-US"/>
              </w:rPr>
              <w:t>5021</w:t>
            </w:r>
          </w:p>
        </w:tc>
      </w:tr>
      <w:tr w:rsidR="00376D46" w14:paraId="25003A8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25C072D" w14:textId="77777777" w:rsidR="00376D46" w:rsidRDefault="00376D46">
            <w:pPr>
              <w:spacing w:line="276" w:lineRule="auto"/>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F8BFF99" w14:textId="77777777" w:rsidR="00376D46" w:rsidRDefault="00376D46">
            <w:pPr>
              <w:rPr>
                <w:color w:val="000000"/>
                <w:sz w:val="23"/>
                <w:szCs w:val="23"/>
                <w:lang w:eastAsia="en-US"/>
              </w:rPr>
            </w:pPr>
            <w:r>
              <w:rPr>
                <w:color w:val="000000"/>
                <w:sz w:val="23"/>
                <w:szCs w:val="23"/>
                <w:lang w:eastAsia="en-US"/>
              </w:rPr>
              <w:t>Refundace mzdy dobrovolných hasičů za účast na odborné přípravě (OSVČ)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D9578A" w14:textId="77777777" w:rsidR="00376D46" w:rsidRDefault="00376D46">
            <w:pPr>
              <w:jc w:val="center"/>
              <w:rPr>
                <w:sz w:val="23"/>
                <w:szCs w:val="23"/>
                <w:lang w:eastAsia="en-US"/>
              </w:rPr>
            </w:pPr>
            <w:r>
              <w:rPr>
                <w:sz w:val="23"/>
                <w:szCs w:val="23"/>
                <w:lang w:eastAsia="en-US"/>
              </w:rPr>
              <w:t>5029</w:t>
            </w:r>
          </w:p>
        </w:tc>
      </w:tr>
      <w:tr w:rsidR="00376D46" w14:paraId="386B34D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D11386" w14:textId="77777777" w:rsidR="00376D46" w:rsidRDefault="00376D46">
            <w:pPr>
              <w:spacing w:line="276" w:lineRule="auto"/>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3E6B90C" w14:textId="77777777" w:rsidR="00376D46" w:rsidRDefault="00376D46">
            <w:pPr>
              <w:rPr>
                <w:color w:val="000000"/>
                <w:sz w:val="23"/>
                <w:szCs w:val="23"/>
                <w:lang w:eastAsia="en-US"/>
              </w:rPr>
            </w:pPr>
            <w:r>
              <w:rPr>
                <w:color w:val="000000"/>
                <w:sz w:val="23"/>
                <w:szCs w:val="23"/>
                <w:lang w:eastAsia="en-US"/>
              </w:rPr>
              <w:t>Náhrada mzdy zaměstnanci za neoprávněnou výpověď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55D222" w14:textId="77777777" w:rsidR="00376D46" w:rsidRDefault="00376D46">
            <w:pPr>
              <w:jc w:val="center"/>
              <w:rPr>
                <w:sz w:val="23"/>
                <w:szCs w:val="23"/>
                <w:lang w:eastAsia="en-US"/>
              </w:rPr>
            </w:pPr>
            <w:r>
              <w:rPr>
                <w:sz w:val="23"/>
                <w:szCs w:val="23"/>
                <w:lang w:eastAsia="en-US"/>
              </w:rPr>
              <w:t>5051</w:t>
            </w:r>
          </w:p>
        </w:tc>
      </w:tr>
      <w:tr w:rsidR="00376D46" w14:paraId="0225B7B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3D74227" w14:textId="77777777" w:rsidR="00376D46" w:rsidRDefault="00376D46">
            <w:pPr>
              <w:spacing w:line="276" w:lineRule="auto"/>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1730F" w14:textId="77777777" w:rsidR="00376D46" w:rsidRDefault="00376D46">
            <w:pPr>
              <w:rPr>
                <w:color w:val="000000"/>
                <w:sz w:val="23"/>
                <w:szCs w:val="23"/>
                <w:lang w:eastAsia="en-US"/>
              </w:rPr>
            </w:pPr>
            <w:r>
              <w:rPr>
                <w:color w:val="000000"/>
                <w:sz w:val="23"/>
                <w:szCs w:val="23"/>
                <w:lang w:eastAsia="en-US"/>
              </w:rPr>
              <w:t xml:space="preserve">Dohoda o provedení práce, dohoda o pracovní činnosti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77FCAF" w14:textId="77777777" w:rsidR="00376D46" w:rsidRDefault="00376D46">
            <w:pPr>
              <w:jc w:val="center"/>
              <w:rPr>
                <w:sz w:val="23"/>
                <w:szCs w:val="23"/>
                <w:lang w:eastAsia="en-US"/>
              </w:rPr>
            </w:pPr>
            <w:r>
              <w:rPr>
                <w:sz w:val="23"/>
                <w:szCs w:val="23"/>
                <w:lang w:eastAsia="en-US"/>
              </w:rPr>
              <w:t>5021</w:t>
            </w:r>
          </w:p>
        </w:tc>
      </w:tr>
      <w:tr w:rsidR="00376D46" w14:paraId="7D72261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C04CD46" w14:textId="77777777" w:rsidR="00376D46" w:rsidRDefault="00376D46">
            <w:pPr>
              <w:spacing w:line="276" w:lineRule="auto"/>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43FDAD" w14:textId="77777777" w:rsidR="00376D46" w:rsidRDefault="00376D46">
            <w:pPr>
              <w:rPr>
                <w:color w:val="000000"/>
                <w:sz w:val="23"/>
                <w:szCs w:val="23"/>
                <w:lang w:eastAsia="en-US"/>
              </w:rPr>
            </w:pPr>
            <w:r>
              <w:rPr>
                <w:color w:val="000000"/>
                <w:sz w:val="23"/>
                <w:szCs w:val="23"/>
                <w:lang w:eastAsia="en-US"/>
              </w:rPr>
              <w:t>Náhrady mezd v době nemoci (zaměstnanci i uvolnění zastupitelé)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67C15F" w14:textId="77777777" w:rsidR="00376D46" w:rsidRDefault="00376D46">
            <w:pPr>
              <w:jc w:val="center"/>
              <w:rPr>
                <w:sz w:val="23"/>
                <w:szCs w:val="23"/>
                <w:lang w:eastAsia="en-US"/>
              </w:rPr>
            </w:pPr>
            <w:r>
              <w:rPr>
                <w:sz w:val="23"/>
                <w:szCs w:val="23"/>
                <w:lang w:eastAsia="en-US"/>
              </w:rPr>
              <w:t>5424</w:t>
            </w:r>
          </w:p>
        </w:tc>
      </w:tr>
      <w:tr w:rsidR="00376D46" w14:paraId="5E8AF2C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F2C0C43"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7DF19F6" w14:textId="77777777" w:rsidR="00376D46" w:rsidRDefault="00376D46">
            <w:pPr>
              <w:rPr>
                <w:color w:val="000000"/>
                <w:sz w:val="23"/>
                <w:szCs w:val="23"/>
                <w:lang w:eastAsia="en-US"/>
              </w:rPr>
            </w:pPr>
            <w:r>
              <w:rPr>
                <w:color w:val="000000"/>
                <w:sz w:val="23"/>
                <w:szCs w:val="23"/>
                <w:lang w:eastAsia="en-US"/>
              </w:rPr>
              <w:t xml:space="preserve">Odchodné neuvolněného starosty či místostarosty, či uvolněného člena zastupitelstva dle zákona o </w:t>
            </w:r>
            <w:r>
              <w:rPr>
                <w:sz w:val="23"/>
                <w:szCs w:val="23"/>
                <w:lang w:eastAsia="en-US"/>
              </w:rPr>
              <w:t xml:space="preserve">obcích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F3F857" w14:textId="77777777" w:rsidR="00376D46" w:rsidRDefault="00376D46">
            <w:pPr>
              <w:jc w:val="center"/>
              <w:rPr>
                <w:sz w:val="23"/>
                <w:szCs w:val="23"/>
                <w:lang w:eastAsia="en-US"/>
              </w:rPr>
            </w:pPr>
            <w:r>
              <w:rPr>
                <w:sz w:val="23"/>
                <w:szCs w:val="23"/>
                <w:lang w:eastAsia="en-US"/>
              </w:rPr>
              <w:t>5026</w:t>
            </w:r>
          </w:p>
        </w:tc>
      </w:tr>
      <w:tr w:rsidR="00376D46" w14:paraId="1154DDF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8FA517" w14:textId="77777777" w:rsidR="00376D46" w:rsidRDefault="00376D46">
            <w:pPr>
              <w:spacing w:line="276" w:lineRule="auto"/>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BD2812" w14:textId="77777777" w:rsidR="00376D46" w:rsidRDefault="00376D46">
            <w:pPr>
              <w:rPr>
                <w:color w:val="000000"/>
                <w:sz w:val="23"/>
                <w:szCs w:val="23"/>
                <w:lang w:eastAsia="en-US"/>
              </w:rPr>
            </w:pPr>
            <w:r>
              <w:rPr>
                <w:color w:val="000000"/>
                <w:sz w:val="23"/>
                <w:szCs w:val="23"/>
                <w:lang w:eastAsia="en-US"/>
              </w:rPr>
              <w:t xml:space="preserve">Povinné pojistné na úrazové pojištění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B6DD4E" w14:textId="77777777" w:rsidR="00376D46" w:rsidRDefault="00376D46">
            <w:pPr>
              <w:jc w:val="center"/>
              <w:rPr>
                <w:sz w:val="23"/>
                <w:szCs w:val="23"/>
                <w:lang w:eastAsia="en-US"/>
              </w:rPr>
            </w:pPr>
            <w:r>
              <w:rPr>
                <w:sz w:val="23"/>
                <w:szCs w:val="23"/>
                <w:lang w:eastAsia="en-US"/>
              </w:rPr>
              <w:t>5038</w:t>
            </w:r>
          </w:p>
        </w:tc>
      </w:tr>
      <w:tr w:rsidR="00376D46" w14:paraId="5627D67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FD42465" w14:textId="77777777" w:rsidR="00376D46" w:rsidRDefault="00376D46">
            <w:pPr>
              <w:spacing w:line="276" w:lineRule="auto"/>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852477" w14:textId="77777777" w:rsidR="00376D46" w:rsidRDefault="00376D46">
            <w:pPr>
              <w:rPr>
                <w:color w:val="000000"/>
                <w:sz w:val="23"/>
                <w:szCs w:val="23"/>
                <w:lang w:eastAsia="en-US"/>
              </w:rPr>
            </w:pPr>
            <w:r>
              <w:rPr>
                <w:color w:val="000000"/>
                <w:sz w:val="23"/>
                <w:szCs w:val="23"/>
                <w:lang w:eastAsia="en-US"/>
              </w:rPr>
              <w:t>Odměna členům správní a dozorčí rady založených o.p.s.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4A0C0" w14:textId="77777777" w:rsidR="00376D46" w:rsidRDefault="00376D46">
            <w:pPr>
              <w:jc w:val="center"/>
              <w:rPr>
                <w:sz w:val="23"/>
                <w:szCs w:val="23"/>
                <w:lang w:eastAsia="en-US"/>
              </w:rPr>
            </w:pPr>
            <w:r>
              <w:rPr>
                <w:sz w:val="23"/>
                <w:szCs w:val="23"/>
                <w:lang w:eastAsia="en-US"/>
              </w:rPr>
              <w:t>platí o.p.s.</w:t>
            </w:r>
          </w:p>
        </w:tc>
      </w:tr>
    </w:tbl>
    <w:p w14:paraId="515A8E15" w14:textId="77777777" w:rsidR="00376D46" w:rsidRDefault="00376D46" w:rsidP="00376D46">
      <w:pPr>
        <w:rPr>
          <w:b/>
          <w:sz w:val="23"/>
          <w:szCs w:val="23"/>
        </w:rPr>
      </w:pPr>
    </w:p>
    <w:p w14:paraId="1A099E16" w14:textId="77777777" w:rsidR="00376D46" w:rsidRDefault="00376D46" w:rsidP="00376D46">
      <w:pPr>
        <w:rPr>
          <w:b/>
          <w:sz w:val="23"/>
          <w:szCs w:val="23"/>
        </w:rPr>
      </w:pPr>
    </w:p>
    <w:p w14:paraId="7E027F64" w14:textId="77777777" w:rsidR="00376D46" w:rsidRDefault="00376D46" w:rsidP="00376D46">
      <w:pPr>
        <w:rPr>
          <w:b/>
          <w:sz w:val="23"/>
          <w:szCs w:val="23"/>
        </w:rPr>
      </w:pPr>
    </w:p>
    <w:p w14:paraId="40DE1185" w14:textId="7CD80350" w:rsidR="00376D46" w:rsidRDefault="00376D46" w:rsidP="00376D46">
      <w:pPr>
        <w:pStyle w:val="Nadpis1"/>
      </w:pPr>
      <w:bookmarkStart w:id="142" w:name="_Toc54101224"/>
      <w:bookmarkStart w:id="143" w:name="_Toc62290921"/>
      <w:bookmarkStart w:id="144" w:name="_Toc62294288"/>
      <w:r>
        <w:t>Příklady aplikace položek pro nákupy</w:t>
      </w:r>
      <w:bookmarkEnd w:id="142"/>
      <w:bookmarkEnd w:id="143"/>
      <w:bookmarkEnd w:id="144"/>
      <w:r>
        <w:t xml:space="preserve"> </w:t>
      </w:r>
    </w:p>
    <w:p w14:paraId="2252EE44"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1DE4266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28B5D19"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77F8358" w14:textId="77777777" w:rsidR="00376D46" w:rsidRDefault="00376D46">
            <w:pPr>
              <w:rPr>
                <w:sz w:val="23"/>
                <w:szCs w:val="23"/>
                <w:lang w:eastAsia="en-US"/>
              </w:rPr>
            </w:pPr>
            <w:r>
              <w:rPr>
                <w:sz w:val="23"/>
                <w:szCs w:val="23"/>
                <w:lang w:eastAsia="en-US"/>
              </w:rPr>
              <w:t>Platba za zhotovení a aktualizaci databáze kontaktů, smlouva na 1 rok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DE72BB" w14:textId="77777777" w:rsidR="00376D46" w:rsidRDefault="00376D46">
            <w:pPr>
              <w:jc w:val="center"/>
              <w:rPr>
                <w:sz w:val="23"/>
                <w:szCs w:val="23"/>
                <w:lang w:eastAsia="en-US"/>
              </w:rPr>
            </w:pPr>
            <w:r>
              <w:rPr>
                <w:sz w:val="23"/>
                <w:szCs w:val="23"/>
                <w:lang w:eastAsia="en-US"/>
              </w:rPr>
              <w:t>5042</w:t>
            </w:r>
          </w:p>
        </w:tc>
      </w:tr>
      <w:tr w:rsidR="00376D46" w14:paraId="54961D2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4A23FA4"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F706AF0" w14:textId="77777777" w:rsidR="00376D46" w:rsidRDefault="00376D46">
            <w:pPr>
              <w:rPr>
                <w:sz w:val="23"/>
                <w:szCs w:val="23"/>
                <w:lang w:eastAsia="en-US"/>
              </w:rPr>
            </w:pPr>
            <w:r>
              <w:rPr>
                <w:sz w:val="23"/>
                <w:szCs w:val="23"/>
                <w:lang w:eastAsia="en-US"/>
              </w:rPr>
              <w:t xml:space="preserve">Platba OSA, </w:t>
            </w:r>
            <w:proofErr w:type="spellStart"/>
            <w:r>
              <w:rPr>
                <w:sz w:val="23"/>
                <w:szCs w:val="23"/>
                <w:lang w:eastAsia="en-US"/>
              </w:rPr>
              <w:t>Dilia</w:t>
            </w:r>
            <w:proofErr w:type="spellEnd"/>
            <w:r>
              <w:rPr>
                <w:sz w:val="23"/>
                <w:szCs w:val="23"/>
                <w:lang w:eastAsia="en-US"/>
              </w:rPr>
              <w:t xml:space="preserve">, </w:t>
            </w:r>
            <w:proofErr w:type="spellStart"/>
            <w:r>
              <w:rPr>
                <w:sz w:val="23"/>
                <w:szCs w:val="23"/>
                <w:lang w:eastAsia="en-US"/>
              </w:rPr>
              <w:t>Intergram</w:t>
            </w:r>
            <w:proofErr w:type="spellEnd"/>
            <w:r>
              <w:rPr>
                <w:sz w:val="23"/>
                <w:szCs w:val="23"/>
                <w:lang w:eastAsia="en-US"/>
              </w:rPr>
              <w:t>… (platby autorským svazům)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37CC3" w14:textId="77777777" w:rsidR="00376D46" w:rsidRDefault="00376D46">
            <w:pPr>
              <w:jc w:val="center"/>
              <w:rPr>
                <w:sz w:val="23"/>
                <w:szCs w:val="23"/>
                <w:lang w:eastAsia="en-US"/>
              </w:rPr>
            </w:pPr>
            <w:r>
              <w:rPr>
                <w:sz w:val="23"/>
                <w:szCs w:val="23"/>
                <w:lang w:eastAsia="en-US"/>
              </w:rPr>
              <w:t>5041</w:t>
            </w:r>
          </w:p>
        </w:tc>
      </w:tr>
      <w:tr w:rsidR="00376D46" w14:paraId="0D6A89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DEA4D79"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0AAD3AE" w14:textId="77777777" w:rsidR="00376D46" w:rsidRDefault="00376D46">
            <w:pPr>
              <w:rPr>
                <w:sz w:val="23"/>
                <w:szCs w:val="23"/>
                <w:lang w:eastAsia="en-US"/>
              </w:rPr>
            </w:pPr>
            <w:r>
              <w:rPr>
                <w:sz w:val="23"/>
                <w:szCs w:val="23"/>
                <w:lang w:eastAsia="en-US"/>
              </w:rPr>
              <w:t>Nákup zásahového obleku pro hasiče za 10 tis. Kč. Obec má ve vnitřní směrnici uvedeno, že uniformy, obleky a obecně textilní věci považuje za materiál (spotřeba do 1 roku)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8780F1" w14:textId="77777777" w:rsidR="00376D46" w:rsidRDefault="00376D46">
            <w:pPr>
              <w:jc w:val="center"/>
              <w:rPr>
                <w:sz w:val="23"/>
                <w:szCs w:val="23"/>
                <w:lang w:eastAsia="en-US"/>
              </w:rPr>
            </w:pPr>
            <w:r>
              <w:rPr>
                <w:sz w:val="23"/>
                <w:szCs w:val="23"/>
                <w:lang w:eastAsia="en-US"/>
              </w:rPr>
              <w:t>5132</w:t>
            </w:r>
          </w:p>
        </w:tc>
      </w:tr>
      <w:tr w:rsidR="00376D46" w14:paraId="22DF3C1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B24EA09"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2334404" w14:textId="77777777" w:rsidR="00376D46" w:rsidRDefault="00376D46">
            <w:pPr>
              <w:rPr>
                <w:sz w:val="23"/>
                <w:szCs w:val="23"/>
                <w:lang w:eastAsia="en-US"/>
              </w:rPr>
            </w:pPr>
            <w:r>
              <w:rPr>
                <w:sz w:val="23"/>
                <w:szCs w:val="23"/>
                <w:lang w:eastAsia="en-US"/>
              </w:rPr>
              <w:t>Vybavení lékárničky na pracovišti, nákup lékárničky do auta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C54B1B" w14:textId="77777777" w:rsidR="00376D46" w:rsidRDefault="00376D46">
            <w:pPr>
              <w:jc w:val="center"/>
              <w:rPr>
                <w:sz w:val="23"/>
                <w:szCs w:val="23"/>
                <w:lang w:eastAsia="en-US"/>
              </w:rPr>
            </w:pPr>
            <w:r>
              <w:rPr>
                <w:sz w:val="23"/>
                <w:szCs w:val="23"/>
                <w:lang w:eastAsia="en-US"/>
              </w:rPr>
              <w:t>5133</w:t>
            </w:r>
          </w:p>
        </w:tc>
      </w:tr>
      <w:tr w:rsidR="00376D46" w14:paraId="72A756B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9117D7F"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F0858FC" w14:textId="77777777" w:rsidR="00376D46" w:rsidRDefault="00376D46">
            <w:pPr>
              <w:rPr>
                <w:sz w:val="23"/>
                <w:szCs w:val="23"/>
                <w:lang w:eastAsia="en-US"/>
              </w:rPr>
            </w:pPr>
            <w:r>
              <w:rPr>
                <w:sz w:val="23"/>
                <w:szCs w:val="23"/>
                <w:lang w:eastAsia="en-US"/>
              </w:rPr>
              <w:t>Nákup pracovního oděvu (nejedná se o ochrannou pracovní pomůcku) – např. trička pro pracovníky TS nebo hasiče, nákup ručníků, ubrusů a povlečení pro ubytovací zařízení, organizační složku obce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AB24F" w14:textId="77777777" w:rsidR="00376D46" w:rsidRDefault="00376D46">
            <w:pPr>
              <w:jc w:val="center"/>
              <w:rPr>
                <w:sz w:val="23"/>
                <w:szCs w:val="23"/>
                <w:lang w:eastAsia="en-US"/>
              </w:rPr>
            </w:pPr>
            <w:r>
              <w:rPr>
                <w:sz w:val="23"/>
                <w:szCs w:val="23"/>
                <w:lang w:eastAsia="en-US"/>
              </w:rPr>
              <w:t>5134</w:t>
            </w:r>
          </w:p>
        </w:tc>
      </w:tr>
      <w:tr w:rsidR="00376D46" w14:paraId="32DE416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B69867"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0016CE1" w14:textId="77777777" w:rsidR="00376D46" w:rsidRDefault="00376D46">
            <w:pPr>
              <w:rPr>
                <w:sz w:val="23"/>
                <w:szCs w:val="23"/>
                <w:lang w:eastAsia="en-US"/>
              </w:rPr>
            </w:pPr>
            <w:r>
              <w:rPr>
                <w:sz w:val="23"/>
                <w:szCs w:val="23"/>
                <w:lang w:eastAsia="en-US"/>
              </w:rPr>
              <w:t>Předplatné tištěného časopisu, vč. poštovného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BAB5D3" w14:textId="77777777" w:rsidR="00376D46" w:rsidRDefault="00376D46">
            <w:pPr>
              <w:jc w:val="center"/>
              <w:rPr>
                <w:sz w:val="23"/>
                <w:szCs w:val="23"/>
                <w:lang w:eastAsia="en-US"/>
              </w:rPr>
            </w:pPr>
            <w:r>
              <w:rPr>
                <w:sz w:val="23"/>
                <w:szCs w:val="23"/>
                <w:lang w:eastAsia="en-US"/>
              </w:rPr>
              <w:t>5136</w:t>
            </w:r>
          </w:p>
        </w:tc>
      </w:tr>
      <w:tr w:rsidR="00376D46" w14:paraId="0E3C1DA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811ABD"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AEB8F36" w14:textId="77777777" w:rsidR="00376D46" w:rsidRDefault="00376D46">
            <w:pPr>
              <w:rPr>
                <w:sz w:val="23"/>
                <w:szCs w:val="23"/>
                <w:lang w:eastAsia="en-US"/>
              </w:rPr>
            </w:pPr>
            <w:r>
              <w:rPr>
                <w:sz w:val="23"/>
                <w:szCs w:val="23"/>
                <w:lang w:eastAsia="en-US"/>
              </w:rPr>
              <w:t>Doplnění knihovního fondu v knihovně – nákup knih za 50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2008F" w14:textId="77777777" w:rsidR="00376D46" w:rsidRDefault="00376D46">
            <w:pPr>
              <w:jc w:val="center"/>
              <w:rPr>
                <w:sz w:val="23"/>
                <w:szCs w:val="23"/>
                <w:lang w:eastAsia="en-US"/>
              </w:rPr>
            </w:pPr>
            <w:r>
              <w:rPr>
                <w:sz w:val="23"/>
                <w:szCs w:val="23"/>
                <w:lang w:eastAsia="en-US"/>
              </w:rPr>
              <w:t>5136</w:t>
            </w:r>
          </w:p>
        </w:tc>
      </w:tr>
      <w:tr w:rsidR="00376D46" w14:paraId="4194636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34B6ABD"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F4A95EC" w14:textId="77777777" w:rsidR="00376D46" w:rsidRDefault="00376D46">
            <w:pPr>
              <w:rPr>
                <w:sz w:val="23"/>
                <w:szCs w:val="23"/>
                <w:lang w:eastAsia="en-US"/>
              </w:rPr>
            </w:pPr>
            <w:r>
              <w:rPr>
                <w:sz w:val="23"/>
                <w:szCs w:val="23"/>
                <w:lang w:eastAsia="en-US"/>
              </w:rPr>
              <w:t xml:space="preserve">Nákup neperiodického tisku, plakátu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666098" w14:textId="77777777" w:rsidR="00376D46" w:rsidRDefault="00376D46">
            <w:pPr>
              <w:jc w:val="center"/>
              <w:rPr>
                <w:sz w:val="23"/>
                <w:szCs w:val="23"/>
                <w:lang w:eastAsia="en-US"/>
              </w:rPr>
            </w:pPr>
            <w:r>
              <w:rPr>
                <w:sz w:val="23"/>
                <w:szCs w:val="23"/>
                <w:lang w:eastAsia="en-US"/>
              </w:rPr>
              <w:t>5136</w:t>
            </w:r>
          </w:p>
        </w:tc>
      </w:tr>
      <w:tr w:rsidR="00376D46" w14:paraId="3B146EC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4B5A155"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FB27F2" w14:textId="77777777" w:rsidR="00376D46" w:rsidRDefault="00376D46">
            <w:pPr>
              <w:rPr>
                <w:sz w:val="23"/>
                <w:szCs w:val="23"/>
                <w:lang w:eastAsia="en-US"/>
              </w:rPr>
            </w:pPr>
            <w:r>
              <w:rPr>
                <w:sz w:val="23"/>
                <w:szCs w:val="23"/>
                <w:lang w:eastAsia="en-US"/>
              </w:rPr>
              <w:t>Nákup popelnic určených k prodeji občanům (ve smyslu zboží, nákup za účelem dalšího prodeje)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3868AD" w14:textId="77777777" w:rsidR="00376D46" w:rsidRDefault="00376D46">
            <w:pPr>
              <w:jc w:val="center"/>
              <w:rPr>
                <w:sz w:val="23"/>
                <w:szCs w:val="23"/>
                <w:lang w:eastAsia="en-US"/>
              </w:rPr>
            </w:pPr>
            <w:r>
              <w:rPr>
                <w:sz w:val="23"/>
                <w:szCs w:val="23"/>
                <w:lang w:eastAsia="en-US"/>
              </w:rPr>
              <w:t>5138</w:t>
            </w:r>
          </w:p>
        </w:tc>
      </w:tr>
      <w:tr w:rsidR="00376D46" w14:paraId="47DF393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9EA3EB4"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744FA3" w14:textId="77777777" w:rsidR="00376D46" w:rsidRDefault="00376D46">
            <w:pPr>
              <w:rPr>
                <w:sz w:val="23"/>
                <w:szCs w:val="23"/>
                <w:lang w:eastAsia="en-US"/>
              </w:rPr>
            </w:pPr>
            <w:r>
              <w:rPr>
                <w:sz w:val="23"/>
                <w:szCs w:val="23"/>
                <w:lang w:eastAsia="en-US"/>
              </w:rPr>
              <w:t xml:space="preserve">Nákup asfaltu za 200 tis. Kč. Asfalt bude použit k opravě chodníků svépomocí (organizační složkou TS). Materiál na opravu je materiál, ne oprava na 5171!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00EA8" w14:textId="77777777" w:rsidR="00376D46" w:rsidRDefault="00376D46">
            <w:pPr>
              <w:jc w:val="center"/>
              <w:rPr>
                <w:sz w:val="23"/>
                <w:szCs w:val="23"/>
                <w:lang w:eastAsia="en-US"/>
              </w:rPr>
            </w:pPr>
            <w:r>
              <w:rPr>
                <w:sz w:val="23"/>
                <w:szCs w:val="23"/>
                <w:lang w:eastAsia="en-US"/>
              </w:rPr>
              <w:t>5139</w:t>
            </w:r>
          </w:p>
        </w:tc>
      </w:tr>
      <w:tr w:rsidR="00376D46" w14:paraId="5242EB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9A1F7DF"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5AF1582" w14:textId="77777777" w:rsidR="00376D46" w:rsidRDefault="00376D46">
            <w:pPr>
              <w:rPr>
                <w:sz w:val="23"/>
                <w:szCs w:val="23"/>
                <w:lang w:eastAsia="en-US"/>
              </w:rPr>
            </w:pPr>
            <w:r>
              <w:rPr>
                <w:sz w:val="23"/>
                <w:szCs w:val="23"/>
                <w:lang w:eastAsia="en-US"/>
              </w:rPr>
              <w:t>Nákup květin předaných k významnému výročí (květiny RS nepovažuje za dar)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8DA7F" w14:textId="77777777" w:rsidR="00376D46" w:rsidRDefault="00376D46">
            <w:pPr>
              <w:jc w:val="center"/>
              <w:rPr>
                <w:sz w:val="23"/>
                <w:szCs w:val="23"/>
                <w:lang w:eastAsia="en-US"/>
              </w:rPr>
            </w:pPr>
            <w:r>
              <w:rPr>
                <w:sz w:val="23"/>
                <w:szCs w:val="23"/>
                <w:lang w:eastAsia="en-US"/>
              </w:rPr>
              <w:t>5139</w:t>
            </w:r>
          </w:p>
        </w:tc>
      </w:tr>
      <w:tr w:rsidR="00376D46" w14:paraId="307A11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4F1574" w14:textId="77777777" w:rsidR="00376D46" w:rsidRDefault="00376D46">
            <w:pPr>
              <w:jc w:val="center"/>
              <w:rPr>
                <w:sz w:val="23"/>
                <w:szCs w:val="23"/>
                <w:lang w:eastAsia="en-US"/>
              </w:rPr>
            </w:pPr>
            <w:r>
              <w:rPr>
                <w:sz w:val="23"/>
                <w:szCs w:val="23"/>
                <w:lang w:eastAsia="en-US"/>
              </w:rPr>
              <w:lastRenderedPageBreak/>
              <w:t>12</w:t>
            </w:r>
          </w:p>
        </w:tc>
        <w:tc>
          <w:tcPr>
            <w:tcW w:w="7513" w:type="dxa"/>
            <w:tcBorders>
              <w:top w:val="single" w:sz="4" w:space="0" w:color="auto"/>
              <w:left w:val="single" w:sz="4" w:space="0" w:color="auto"/>
              <w:bottom w:val="single" w:sz="4" w:space="0" w:color="auto"/>
              <w:right w:val="single" w:sz="4" w:space="0" w:color="auto"/>
            </w:tcBorders>
            <w:hideMark/>
          </w:tcPr>
          <w:p w14:paraId="30F70751" w14:textId="77777777" w:rsidR="00376D46" w:rsidRDefault="00376D46">
            <w:pPr>
              <w:rPr>
                <w:sz w:val="23"/>
                <w:szCs w:val="23"/>
                <w:lang w:eastAsia="en-US"/>
              </w:rPr>
            </w:pPr>
            <w:r>
              <w:rPr>
                <w:sz w:val="23"/>
                <w:szCs w:val="23"/>
                <w:lang w:eastAsia="en-US"/>
              </w:rPr>
              <w:t>Nákup psa a koně pro městskou policii – kůň za 30 tis. Kč, pes za 8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E071CA" w14:textId="77777777" w:rsidR="00376D46" w:rsidRDefault="00376D46">
            <w:pPr>
              <w:jc w:val="center"/>
              <w:rPr>
                <w:sz w:val="23"/>
                <w:szCs w:val="23"/>
                <w:lang w:eastAsia="en-US"/>
              </w:rPr>
            </w:pPr>
            <w:r>
              <w:rPr>
                <w:sz w:val="23"/>
                <w:szCs w:val="23"/>
                <w:lang w:eastAsia="en-US"/>
              </w:rPr>
              <w:t>5139</w:t>
            </w:r>
          </w:p>
        </w:tc>
      </w:tr>
      <w:tr w:rsidR="00376D46" w14:paraId="7EADA40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F1A711"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2A30819" w14:textId="77777777" w:rsidR="00376D46" w:rsidRDefault="00376D46">
            <w:pPr>
              <w:rPr>
                <w:sz w:val="23"/>
                <w:szCs w:val="23"/>
                <w:lang w:eastAsia="en-US"/>
              </w:rPr>
            </w:pPr>
            <w:r>
              <w:rPr>
                <w:sz w:val="23"/>
                <w:szCs w:val="23"/>
                <w:lang w:eastAsia="en-US"/>
              </w:rPr>
              <w:t xml:space="preserve">Záloha na elektřinu; vyúčtování elektřiny, úhrada nedoplatku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7A8784" w14:textId="77777777" w:rsidR="00376D46" w:rsidRDefault="00376D46">
            <w:pPr>
              <w:jc w:val="center"/>
              <w:rPr>
                <w:sz w:val="23"/>
                <w:szCs w:val="23"/>
                <w:lang w:eastAsia="en-US"/>
              </w:rPr>
            </w:pPr>
            <w:r>
              <w:rPr>
                <w:sz w:val="23"/>
                <w:szCs w:val="23"/>
                <w:lang w:eastAsia="en-US"/>
              </w:rPr>
              <w:t>5154</w:t>
            </w:r>
          </w:p>
        </w:tc>
      </w:tr>
      <w:tr w:rsidR="00376D46" w14:paraId="5A48092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7A688C"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109B222" w14:textId="77777777" w:rsidR="00376D46" w:rsidRDefault="00376D46">
            <w:pPr>
              <w:rPr>
                <w:sz w:val="23"/>
                <w:szCs w:val="23"/>
                <w:lang w:eastAsia="en-US"/>
              </w:rPr>
            </w:pPr>
            <w:r>
              <w:rPr>
                <w:sz w:val="23"/>
                <w:szCs w:val="23"/>
                <w:lang w:eastAsia="en-US"/>
              </w:rPr>
              <w:t xml:space="preserve">Měsíční úhrada záloh na spotřebu plynu v období 10/2019–5/2020 (pol. 5153). V 6/2020 provedeno vyúčtování, příjem přeplatku. Pozn. Zde je možné zvolit i příjmovou položku, jedná se o meziroční vyúčtování, vysvětleno v bloku 2.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36BB6" w14:textId="77777777" w:rsidR="00376D46" w:rsidRDefault="00376D46">
            <w:pPr>
              <w:jc w:val="center"/>
              <w:rPr>
                <w:sz w:val="23"/>
                <w:szCs w:val="23"/>
                <w:lang w:eastAsia="en-US"/>
              </w:rPr>
            </w:pPr>
            <w:r>
              <w:rPr>
                <w:sz w:val="23"/>
                <w:szCs w:val="23"/>
                <w:lang w:eastAsia="en-US"/>
              </w:rPr>
              <w:t>-5153 / 2324</w:t>
            </w:r>
          </w:p>
        </w:tc>
      </w:tr>
      <w:tr w:rsidR="00376D46" w14:paraId="227701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93C8B4"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8876952" w14:textId="77777777" w:rsidR="00376D46" w:rsidRDefault="00376D46">
            <w:pPr>
              <w:rPr>
                <w:sz w:val="23"/>
                <w:szCs w:val="23"/>
                <w:lang w:eastAsia="en-US"/>
              </w:rPr>
            </w:pPr>
            <w:r>
              <w:rPr>
                <w:sz w:val="23"/>
                <w:szCs w:val="23"/>
                <w:lang w:eastAsia="en-US"/>
              </w:rPr>
              <w:t>Měsíční úhrada záloh na spotřebu plynu v období 1/2020–6/2020 (pol. 5153). V 6/2020 provedeno vyúčtování, příjem přeplatku.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E05703" w14:textId="77777777" w:rsidR="00376D46" w:rsidRDefault="00376D46">
            <w:pPr>
              <w:jc w:val="center"/>
              <w:rPr>
                <w:sz w:val="23"/>
                <w:szCs w:val="23"/>
                <w:lang w:eastAsia="en-US"/>
              </w:rPr>
            </w:pPr>
            <w:r>
              <w:rPr>
                <w:sz w:val="23"/>
                <w:szCs w:val="23"/>
                <w:lang w:eastAsia="en-US"/>
              </w:rPr>
              <w:t>-5153</w:t>
            </w:r>
          </w:p>
        </w:tc>
      </w:tr>
      <w:tr w:rsidR="00376D46" w14:paraId="3062C3A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A7DBB3D"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484DF70" w14:textId="77777777" w:rsidR="00376D46" w:rsidRDefault="00376D46">
            <w:pPr>
              <w:rPr>
                <w:sz w:val="23"/>
                <w:szCs w:val="23"/>
                <w:lang w:eastAsia="en-US"/>
              </w:rPr>
            </w:pPr>
            <w:r>
              <w:rPr>
                <w:sz w:val="23"/>
                <w:szCs w:val="23"/>
                <w:lang w:eastAsia="en-US"/>
              </w:rPr>
              <w:t>Platba za telefon a internet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7CA215" w14:textId="77777777" w:rsidR="00376D46" w:rsidRDefault="00376D46">
            <w:pPr>
              <w:jc w:val="center"/>
              <w:rPr>
                <w:sz w:val="23"/>
                <w:szCs w:val="23"/>
                <w:lang w:eastAsia="en-US"/>
              </w:rPr>
            </w:pPr>
            <w:r>
              <w:rPr>
                <w:sz w:val="23"/>
                <w:szCs w:val="23"/>
                <w:lang w:eastAsia="en-US"/>
              </w:rPr>
              <w:t>5162</w:t>
            </w:r>
          </w:p>
        </w:tc>
      </w:tr>
      <w:tr w:rsidR="00376D46" w14:paraId="08B2514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F927E6"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C7C85EA" w14:textId="77777777" w:rsidR="00376D46" w:rsidRDefault="00376D46">
            <w:pPr>
              <w:rPr>
                <w:sz w:val="23"/>
                <w:szCs w:val="23"/>
                <w:lang w:eastAsia="en-US"/>
              </w:rPr>
            </w:pPr>
            <w:r>
              <w:rPr>
                <w:sz w:val="23"/>
                <w:szCs w:val="23"/>
                <w:lang w:eastAsia="en-US"/>
              </w:rPr>
              <w:t>Bankovní poplatky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2A0FF1" w14:textId="77777777" w:rsidR="00376D46" w:rsidRDefault="00376D46">
            <w:pPr>
              <w:jc w:val="center"/>
              <w:rPr>
                <w:sz w:val="23"/>
                <w:szCs w:val="23"/>
                <w:lang w:eastAsia="en-US"/>
              </w:rPr>
            </w:pPr>
            <w:r>
              <w:rPr>
                <w:sz w:val="23"/>
                <w:szCs w:val="23"/>
                <w:lang w:eastAsia="en-US"/>
              </w:rPr>
              <w:t>5163</w:t>
            </w:r>
          </w:p>
        </w:tc>
      </w:tr>
      <w:tr w:rsidR="00376D46" w14:paraId="34D191B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BE55B53"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ED5804" w14:textId="77777777" w:rsidR="00376D46" w:rsidRDefault="00376D46">
            <w:pPr>
              <w:rPr>
                <w:sz w:val="23"/>
                <w:szCs w:val="23"/>
                <w:lang w:eastAsia="en-US"/>
              </w:rPr>
            </w:pPr>
            <w:r>
              <w:rPr>
                <w:sz w:val="23"/>
                <w:szCs w:val="23"/>
                <w:lang w:eastAsia="en-US"/>
              </w:rPr>
              <w:t xml:space="preserve">Pojištění majetku obce, povinné ručení, havarijní pojištění automobilu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567BA0" w14:textId="77777777" w:rsidR="00376D46" w:rsidRDefault="00376D46">
            <w:pPr>
              <w:jc w:val="center"/>
              <w:rPr>
                <w:sz w:val="23"/>
                <w:szCs w:val="23"/>
                <w:lang w:eastAsia="en-US"/>
              </w:rPr>
            </w:pPr>
            <w:r>
              <w:rPr>
                <w:sz w:val="23"/>
                <w:szCs w:val="23"/>
                <w:lang w:eastAsia="en-US"/>
              </w:rPr>
              <w:t>5163</w:t>
            </w:r>
          </w:p>
        </w:tc>
      </w:tr>
      <w:tr w:rsidR="00376D46" w14:paraId="2737570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D055EC"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7D3844" w14:textId="77777777" w:rsidR="00376D46" w:rsidRDefault="00376D46">
            <w:pPr>
              <w:rPr>
                <w:sz w:val="23"/>
                <w:szCs w:val="23"/>
                <w:lang w:eastAsia="en-US"/>
              </w:rPr>
            </w:pPr>
            <w:r>
              <w:rPr>
                <w:sz w:val="23"/>
                <w:szCs w:val="23"/>
                <w:lang w:eastAsia="en-US"/>
              </w:rPr>
              <w:t>Operativní leasing kopírky (nájemné)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E47A5F" w14:textId="77777777" w:rsidR="00376D46" w:rsidRDefault="00376D46">
            <w:pPr>
              <w:jc w:val="center"/>
              <w:rPr>
                <w:sz w:val="23"/>
                <w:szCs w:val="23"/>
                <w:lang w:eastAsia="en-US"/>
              </w:rPr>
            </w:pPr>
            <w:r>
              <w:rPr>
                <w:sz w:val="23"/>
                <w:szCs w:val="23"/>
                <w:lang w:eastAsia="en-US"/>
              </w:rPr>
              <w:t>5164</w:t>
            </w:r>
          </w:p>
        </w:tc>
      </w:tr>
      <w:tr w:rsidR="00376D46" w14:paraId="1CAA5FF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113143F"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3FC60CC" w14:textId="77777777" w:rsidR="00376D46" w:rsidRDefault="00376D46">
            <w:pPr>
              <w:rPr>
                <w:sz w:val="23"/>
                <w:szCs w:val="23"/>
                <w:lang w:eastAsia="en-US"/>
              </w:rPr>
            </w:pPr>
            <w:r>
              <w:rPr>
                <w:sz w:val="23"/>
                <w:szCs w:val="23"/>
                <w:lang w:eastAsia="en-US"/>
              </w:rPr>
              <w:t>Právní služby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1A3685" w14:textId="77777777" w:rsidR="00376D46" w:rsidRDefault="00376D46">
            <w:pPr>
              <w:jc w:val="center"/>
              <w:rPr>
                <w:sz w:val="23"/>
                <w:szCs w:val="23"/>
                <w:lang w:eastAsia="en-US"/>
              </w:rPr>
            </w:pPr>
            <w:r>
              <w:rPr>
                <w:sz w:val="23"/>
                <w:szCs w:val="23"/>
                <w:lang w:eastAsia="en-US"/>
              </w:rPr>
              <w:t>5166</w:t>
            </w:r>
          </w:p>
        </w:tc>
      </w:tr>
      <w:tr w:rsidR="00376D46" w14:paraId="0965F9B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F2F48F0" w14:textId="77777777" w:rsidR="00376D46" w:rsidRDefault="00376D46">
            <w:pPr>
              <w:jc w:val="center"/>
              <w:rPr>
                <w:sz w:val="23"/>
                <w:szCs w:val="23"/>
                <w:lang w:eastAsia="en-US"/>
              </w:rPr>
            </w:pPr>
            <w:r>
              <w:rPr>
                <w:sz w:val="23"/>
                <w:szCs w:val="23"/>
                <w:lang w:eastAsia="en-US"/>
              </w:rPr>
              <w:t>21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40DF55A" w14:textId="77777777" w:rsidR="00376D46" w:rsidRDefault="00376D46">
            <w:pPr>
              <w:rPr>
                <w:sz w:val="23"/>
                <w:szCs w:val="23"/>
                <w:lang w:eastAsia="en-US"/>
              </w:rPr>
            </w:pPr>
            <w:r>
              <w:rPr>
                <w:sz w:val="23"/>
                <w:szCs w:val="23"/>
                <w:lang w:eastAsia="en-US"/>
              </w:rPr>
              <w:t xml:space="preserve">Studie (plán) rozvoje obce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8A798E" w14:textId="77777777" w:rsidR="00376D46" w:rsidRDefault="00376D46">
            <w:pPr>
              <w:jc w:val="center"/>
              <w:rPr>
                <w:sz w:val="23"/>
                <w:szCs w:val="23"/>
                <w:lang w:eastAsia="en-US"/>
              </w:rPr>
            </w:pPr>
            <w:r>
              <w:rPr>
                <w:sz w:val="23"/>
                <w:szCs w:val="23"/>
                <w:lang w:eastAsia="en-US"/>
              </w:rPr>
              <w:t>5166</w:t>
            </w:r>
          </w:p>
        </w:tc>
      </w:tr>
      <w:tr w:rsidR="00376D46" w14:paraId="313042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82A36CE" w14:textId="77777777" w:rsidR="00376D46" w:rsidRDefault="00376D46">
            <w:pPr>
              <w:jc w:val="center"/>
              <w:rPr>
                <w:sz w:val="23"/>
                <w:szCs w:val="23"/>
                <w:lang w:eastAsia="en-US"/>
              </w:rPr>
            </w:pPr>
            <w:r>
              <w:rPr>
                <w:sz w:val="23"/>
                <w:szCs w:val="23"/>
                <w:lang w:eastAsia="en-US"/>
              </w:rPr>
              <w:t>22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6853554" w14:textId="77777777" w:rsidR="00376D46" w:rsidRDefault="00376D46">
            <w:pPr>
              <w:rPr>
                <w:sz w:val="23"/>
                <w:szCs w:val="23"/>
                <w:lang w:eastAsia="en-US"/>
              </w:rPr>
            </w:pPr>
            <w:r>
              <w:rPr>
                <w:sz w:val="23"/>
                <w:szCs w:val="23"/>
                <w:lang w:eastAsia="en-US"/>
              </w:rPr>
              <w:t>Studie oslavy 500 výročí města v květnu tohoto roku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5BD611" w14:textId="77777777" w:rsidR="00376D46" w:rsidRDefault="00376D46">
            <w:pPr>
              <w:jc w:val="center"/>
              <w:rPr>
                <w:sz w:val="23"/>
                <w:szCs w:val="23"/>
                <w:lang w:eastAsia="en-US"/>
              </w:rPr>
            </w:pPr>
            <w:r>
              <w:rPr>
                <w:sz w:val="23"/>
                <w:szCs w:val="23"/>
                <w:lang w:eastAsia="en-US"/>
              </w:rPr>
              <w:t>5166</w:t>
            </w:r>
          </w:p>
        </w:tc>
      </w:tr>
      <w:tr w:rsidR="00376D46" w14:paraId="100131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3718AB2" w14:textId="77777777" w:rsidR="00376D46" w:rsidRDefault="00376D46">
            <w:pPr>
              <w:jc w:val="center"/>
              <w:rPr>
                <w:sz w:val="23"/>
                <w:szCs w:val="23"/>
                <w:lang w:eastAsia="en-US"/>
              </w:rPr>
            </w:pPr>
            <w:r>
              <w:rPr>
                <w:sz w:val="23"/>
                <w:szCs w:val="23"/>
                <w:lang w:eastAsia="en-US"/>
              </w:rPr>
              <w:t>23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5E2977E" w14:textId="77777777" w:rsidR="00376D46" w:rsidRDefault="00376D46">
            <w:pPr>
              <w:rPr>
                <w:sz w:val="23"/>
                <w:szCs w:val="23"/>
                <w:lang w:eastAsia="en-US"/>
              </w:rPr>
            </w:pPr>
            <w:r>
              <w:rPr>
                <w:sz w:val="23"/>
                <w:szCs w:val="23"/>
                <w:lang w:eastAsia="en-US"/>
              </w:rPr>
              <w:t xml:space="preserve">Revize komínů, elektrických a jiných zařízení; STK automobilu; rozhlasový a televizní poplatek.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AABE4" w14:textId="77777777" w:rsidR="00376D46" w:rsidRDefault="00376D46">
            <w:pPr>
              <w:jc w:val="center"/>
              <w:rPr>
                <w:sz w:val="23"/>
                <w:szCs w:val="23"/>
                <w:lang w:eastAsia="en-US"/>
              </w:rPr>
            </w:pPr>
            <w:r>
              <w:rPr>
                <w:sz w:val="23"/>
                <w:szCs w:val="23"/>
                <w:lang w:eastAsia="en-US"/>
              </w:rPr>
              <w:t>5169</w:t>
            </w:r>
          </w:p>
        </w:tc>
      </w:tr>
      <w:tr w:rsidR="00376D46" w14:paraId="72158A4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8E7303F" w14:textId="77777777" w:rsidR="00376D46" w:rsidRDefault="00376D46">
            <w:pPr>
              <w:jc w:val="center"/>
              <w:rPr>
                <w:sz w:val="23"/>
                <w:szCs w:val="23"/>
                <w:lang w:eastAsia="en-US"/>
              </w:rPr>
            </w:pPr>
            <w:r>
              <w:rPr>
                <w:sz w:val="23"/>
                <w:szCs w:val="23"/>
                <w:lang w:eastAsia="en-US"/>
              </w:rPr>
              <w:t>24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8328DFE" w14:textId="77777777" w:rsidR="00376D46" w:rsidRDefault="00376D46">
            <w:pPr>
              <w:rPr>
                <w:sz w:val="23"/>
                <w:szCs w:val="23"/>
                <w:lang w:eastAsia="en-US"/>
              </w:rPr>
            </w:pPr>
            <w:r>
              <w:rPr>
                <w:sz w:val="23"/>
                <w:szCs w:val="23"/>
                <w:lang w:eastAsia="en-US"/>
              </w:rPr>
              <w:t xml:space="preserve">Zimní údržba komunikací, solení, posyp štěrkem, hrabání, kropení, sekání a odvoz trávy, sázení květin.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7E3073" w14:textId="77777777" w:rsidR="00376D46" w:rsidRDefault="00376D46">
            <w:pPr>
              <w:jc w:val="center"/>
              <w:rPr>
                <w:sz w:val="23"/>
                <w:szCs w:val="23"/>
                <w:lang w:eastAsia="en-US"/>
              </w:rPr>
            </w:pPr>
            <w:r>
              <w:rPr>
                <w:sz w:val="23"/>
                <w:szCs w:val="23"/>
                <w:lang w:eastAsia="en-US"/>
              </w:rPr>
              <w:t>5169</w:t>
            </w:r>
          </w:p>
        </w:tc>
      </w:tr>
      <w:tr w:rsidR="00376D46" w14:paraId="5A5D1F9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F66080D" w14:textId="77777777" w:rsidR="00376D46" w:rsidRDefault="00376D46">
            <w:pPr>
              <w:jc w:val="center"/>
              <w:rPr>
                <w:sz w:val="23"/>
                <w:szCs w:val="23"/>
                <w:lang w:eastAsia="en-US"/>
              </w:rPr>
            </w:pPr>
            <w:r>
              <w:rPr>
                <w:sz w:val="23"/>
                <w:szCs w:val="23"/>
                <w:lang w:eastAsia="en-US"/>
              </w:rPr>
              <w:t>25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84FC126" w14:textId="77777777" w:rsidR="00376D46" w:rsidRDefault="00376D46">
            <w:pPr>
              <w:rPr>
                <w:sz w:val="23"/>
                <w:szCs w:val="23"/>
                <w:lang w:eastAsia="en-US"/>
              </w:rPr>
            </w:pPr>
            <w:r>
              <w:rPr>
                <w:sz w:val="23"/>
                <w:szCs w:val="23"/>
                <w:lang w:eastAsia="en-US"/>
              </w:rPr>
              <w:t>Vstupenky na představení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B1B442" w14:textId="77777777" w:rsidR="00376D46" w:rsidRDefault="00376D46">
            <w:pPr>
              <w:jc w:val="center"/>
              <w:rPr>
                <w:sz w:val="23"/>
                <w:szCs w:val="23"/>
                <w:lang w:eastAsia="en-US"/>
              </w:rPr>
            </w:pPr>
            <w:r>
              <w:rPr>
                <w:sz w:val="23"/>
                <w:szCs w:val="23"/>
                <w:lang w:eastAsia="en-US"/>
              </w:rPr>
              <w:t>5169</w:t>
            </w:r>
          </w:p>
        </w:tc>
      </w:tr>
      <w:tr w:rsidR="00376D46" w14:paraId="52BEC4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90E47A" w14:textId="77777777" w:rsidR="00376D46" w:rsidRDefault="00376D46">
            <w:pPr>
              <w:jc w:val="center"/>
              <w:rPr>
                <w:sz w:val="23"/>
                <w:szCs w:val="23"/>
                <w:lang w:eastAsia="en-US"/>
              </w:rPr>
            </w:pPr>
            <w:r>
              <w:rPr>
                <w:sz w:val="23"/>
                <w:szCs w:val="23"/>
                <w:lang w:eastAsia="en-US"/>
              </w:rPr>
              <w:t>26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99FE40" w14:textId="77777777" w:rsidR="00376D46" w:rsidRDefault="00376D46">
            <w:pPr>
              <w:rPr>
                <w:sz w:val="23"/>
                <w:szCs w:val="23"/>
                <w:lang w:eastAsia="en-US"/>
              </w:rPr>
            </w:pPr>
            <w:r>
              <w:rPr>
                <w:sz w:val="23"/>
                <w:szCs w:val="23"/>
                <w:lang w:eastAsia="en-US"/>
              </w:rPr>
              <w:t>Svoz komunálního odpadu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BBC69A" w14:textId="77777777" w:rsidR="00376D46" w:rsidRDefault="00376D46">
            <w:pPr>
              <w:jc w:val="center"/>
              <w:rPr>
                <w:sz w:val="23"/>
                <w:szCs w:val="23"/>
                <w:lang w:eastAsia="en-US"/>
              </w:rPr>
            </w:pPr>
            <w:r>
              <w:rPr>
                <w:sz w:val="23"/>
                <w:szCs w:val="23"/>
                <w:lang w:eastAsia="en-US"/>
              </w:rPr>
              <w:t>5169</w:t>
            </w:r>
          </w:p>
        </w:tc>
      </w:tr>
      <w:tr w:rsidR="00376D46" w14:paraId="1A3001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B81A80A" w14:textId="77777777" w:rsidR="00376D46" w:rsidRDefault="00376D46">
            <w:pPr>
              <w:jc w:val="center"/>
              <w:rPr>
                <w:sz w:val="23"/>
                <w:szCs w:val="23"/>
                <w:lang w:eastAsia="en-US"/>
              </w:rPr>
            </w:pPr>
            <w:r>
              <w:rPr>
                <w:sz w:val="23"/>
                <w:szCs w:val="23"/>
                <w:lang w:eastAsia="en-US"/>
              </w:rPr>
              <w:t>27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81874CE" w14:textId="77777777" w:rsidR="00376D46" w:rsidRDefault="00376D46">
            <w:pPr>
              <w:rPr>
                <w:sz w:val="23"/>
                <w:szCs w:val="23"/>
                <w:lang w:eastAsia="en-US"/>
              </w:rPr>
            </w:pPr>
            <w:r>
              <w:rPr>
                <w:sz w:val="23"/>
                <w:szCs w:val="23"/>
                <w:lang w:eastAsia="en-US"/>
              </w:rPr>
              <w:t xml:space="preserve">Platba správního poplatku u Czech point na poště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5CF57" w14:textId="77777777" w:rsidR="00376D46" w:rsidRDefault="00376D46">
            <w:pPr>
              <w:jc w:val="center"/>
              <w:rPr>
                <w:sz w:val="23"/>
                <w:szCs w:val="23"/>
                <w:lang w:eastAsia="en-US"/>
              </w:rPr>
            </w:pPr>
            <w:r>
              <w:rPr>
                <w:sz w:val="23"/>
                <w:szCs w:val="23"/>
                <w:lang w:eastAsia="en-US"/>
              </w:rPr>
              <w:t>5169</w:t>
            </w:r>
          </w:p>
        </w:tc>
      </w:tr>
      <w:tr w:rsidR="00376D46" w14:paraId="5893C7D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B7E92B" w14:textId="77777777" w:rsidR="00376D46" w:rsidRDefault="00376D46">
            <w:pPr>
              <w:jc w:val="center"/>
              <w:rPr>
                <w:sz w:val="23"/>
                <w:szCs w:val="23"/>
                <w:lang w:eastAsia="en-US"/>
              </w:rPr>
            </w:pPr>
            <w:r>
              <w:rPr>
                <w:sz w:val="23"/>
                <w:szCs w:val="23"/>
                <w:lang w:eastAsia="en-US"/>
              </w:rPr>
              <w:t>28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078EEE3" w14:textId="77777777" w:rsidR="00376D46" w:rsidRDefault="00376D46">
            <w:pPr>
              <w:rPr>
                <w:sz w:val="23"/>
                <w:szCs w:val="23"/>
                <w:lang w:eastAsia="en-US"/>
              </w:rPr>
            </w:pPr>
            <w:r>
              <w:rPr>
                <w:sz w:val="23"/>
                <w:szCs w:val="23"/>
                <w:lang w:eastAsia="en-US"/>
              </w:rPr>
              <w:t>Zasklení rozbitého okna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15342" w14:textId="77777777" w:rsidR="00376D46" w:rsidRDefault="00376D46">
            <w:pPr>
              <w:jc w:val="center"/>
              <w:rPr>
                <w:sz w:val="23"/>
                <w:szCs w:val="23"/>
                <w:lang w:eastAsia="en-US"/>
              </w:rPr>
            </w:pPr>
            <w:r>
              <w:rPr>
                <w:sz w:val="23"/>
                <w:szCs w:val="23"/>
                <w:lang w:eastAsia="en-US"/>
              </w:rPr>
              <w:t>5171</w:t>
            </w:r>
          </w:p>
        </w:tc>
      </w:tr>
      <w:tr w:rsidR="00376D46" w14:paraId="079CA08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86589A6" w14:textId="77777777" w:rsidR="00376D46" w:rsidRDefault="00376D46">
            <w:pPr>
              <w:jc w:val="center"/>
              <w:rPr>
                <w:sz w:val="23"/>
                <w:szCs w:val="23"/>
                <w:lang w:eastAsia="en-US"/>
              </w:rPr>
            </w:pPr>
            <w:r>
              <w:rPr>
                <w:sz w:val="23"/>
                <w:szCs w:val="23"/>
                <w:lang w:eastAsia="en-US"/>
              </w:rPr>
              <w:t>29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A5E6E49" w14:textId="77777777" w:rsidR="00376D46" w:rsidRDefault="00376D46">
            <w:pPr>
              <w:rPr>
                <w:sz w:val="23"/>
                <w:szCs w:val="23"/>
                <w:lang w:eastAsia="en-US"/>
              </w:rPr>
            </w:pPr>
            <w:r>
              <w:rPr>
                <w:sz w:val="23"/>
                <w:szCs w:val="23"/>
                <w:lang w:eastAsia="en-US"/>
              </w:rPr>
              <w:t>Pravidelná údržba výtahu (dodavatelsky)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B9BD37" w14:textId="77777777" w:rsidR="00376D46" w:rsidRDefault="00376D46">
            <w:pPr>
              <w:jc w:val="center"/>
              <w:rPr>
                <w:sz w:val="23"/>
                <w:szCs w:val="23"/>
                <w:lang w:eastAsia="en-US"/>
              </w:rPr>
            </w:pPr>
            <w:r>
              <w:rPr>
                <w:sz w:val="23"/>
                <w:szCs w:val="23"/>
                <w:lang w:eastAsia="en-US"/>
              </w:rPr>
              <w:t>5171</w:t>
            </w:r>
          </w:p>
        </w:tc>
      </w:tr>
      <w:tr w:rsidR="00376D46" w14:paraId="7357A01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EC721B4" w14:textId="77777777" w:rsidR="00376D46" w:rsidRDefault="00376D46">
            <w:pPr>
              <w:jc w:val="center"/>
              <w:rPr>
                <w:sz w:val="23"/>
                <w:szCs w:val="23"/>
                <w:lang w:eastAsia="en-US"/>
              </w:rPr>
            </w:pPr>
            <w:r>
              <w:rPr>
                <w:sz w:val="23"/>
                <w:szCs w:val="23"/>
                <w:lang w:eastAsia="en-US"/>
              </w:rPr>
              <w:t>30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864B4E1" w14:textId="77777777" w:rsidR="00376D46" w:rsidRDefault="00376D46">
            <w:pPr>
              <w:rPr>
                <w:sz w:val="23"/>
                <w:szCs w:val="23"/>
                <w:lang w:eastAsia="en-US"/>
              </w:rPr>
            </w:pPr>
            <w:r>
              <w:rPr>
                <w:sz w:val="23"/>
                <w:szCs w:val="23"/>
                <w:lang w:eastAsia="en-US"/>
              </w:rPr>
              <w:t>Cestovné zaměstnance, člena zastupitelstva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C0850" w14:textId="77777777" w:rsidR="00376D46" w:rsidRDefault="00376D46">
            <w:pPr>
              <w:jc w:val="center"/>
              <w:rPr>
                <w:sz w:val="23"/>
                <w:szCs w:val="23"/>
                <w:lang w:eastAsia="en-US"/>
              </w:rPr>
            </w:pPr>
            <w:r>
              <w:rPr>
                <w:sz w:val="23"/>
                <w:szCs w:val="23"/>
                <w:lang w:eastAsia="en-US"/>
              </w:rPr>
              <w:t>5173</w:t>
            </w:r>
          </w:p>
        </w:tc>
      </w:tr>
      <w:tr w:rsidR="00376D46" w14:paraId="5B32BF8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3A60ABF" w14:textId="77777777" w:rsidR="00376D46" w:rsidRDefault="00376D46">
            <w:pPr>
              <w:jc w:val="center"/>
              <w:rPr>
                <w:sz w:val="23"/>
                <w:szCs w:val="23"/>
                <w:lang w:eastAsia="en-US"/>
              </w:rPr>
            </w:pPr>
            <w:r>
              <w:rPr>
                <w:sz w:val="23"/>
                <w:szCs w:val="23"/>
                <w:lang w:eastAsia="en-US"/>
              </w:rPr>
              <w:t>31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3F6FA43" w14:textId="77777777" w:rsidR="00376D46" w:rsidRDefault="00376D46">
            <w:pPr>
              <w:rPr>
                <w:sz w:val="23"/>
                <w:szCs w:val="23"/>
                <w:lang w:eastAsia="en-US"/>
              </w:rPr>
            </w:pPr>
            <w:r>
              <w:rPr>
                <w:sz w:val="23"/>
                <w:szCs w:val="23"/>
                <w:lang w:eastAsia="en-US"/>
              </w:rPr>
              <w:t>Cestovní náhrada např. členovi kulturní komise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EB8AA6" w14:textId="77777777" w:rsidR="00376D46" w:rsidRDefault="00376D46">
            <w:pPr>
              <w:jc w:val="center"/>
              <w:rPr>
                <w:sz w:val="23"/>
                <w:szCs w:val="23"/>
                <w:lang w:eastAsia="en-US"/>
              </w:rPr>
            </w:pPr>
            <w:r>
              <w:rPr>
                <w:sz w:val="23"/>
                <w:szCs w:val="23"/>
                <w:lang w:eastAsia="en-US"/>
              </w:rPr>
              <w:t>5173</w:t>
            </w:r>
          </w:p>
        </w:tc>
      </w:tr>
      <w:tr w:rsidR="00376D46" w14:paraId="368B8CF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4EA3A84" w14:textId="77777777" w:rsidR="00376D46" w:rsidRDefault="00376D46">
            <w:pPr>
              <w:jc w:val="center"/>
              <w:rPr>
                <w:sz w:val="23"/>
                <w:szCs w:val="23"/>
                <w:lang w:eastAsia="en-US"/>
              </w:rPr>
            </w:pPr>
            <w:r>
              <w:rPr>
                <w:sz w:val="23"/>
                <w:szCs w:val="23"/>
                <w:lang w:eastAsia="en-US"/>
              </w:rPr>
              <w:t>32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D3B4B0" w14:textId="77777777" w:rsidR="00376D46" w:rsidRDefault="00376D46">
            <w:pPr>
              <w:rPr>
                <w:sz w:val="23"/>
                <w:szCs w:val="23"/>
                <w:lang w:eastAsia="en-US"/>
              </w:rPr>
            </w:pPr>
            <w:r>
              <w:rPr>
                <w:sz w:val="23"/>
                <w:szCs w:val="23"/>
                <w:lang w:eastAsia="en-US"/>
              </w:rPr>
              <w:t>Úhrady cestovních výdajů a ubytování zahraničních delegací (dle odst. 5 náplně položky)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C7C2DE" w14:textId="77777777" w:rsidR="00376D46" w:rsidRDefault="00376D46">
            <w:pPr>
              <w:jc w:val="center"/>
              <w:rPr>
                <w:sz w:val="23"/>
                <w:szCs w:val="23"/>
                <w:lang w:eastAsia="en-US"/>
              </w:rPr>
            </w:pPr>
            <w:r>
              <w:rPr>
                <w:sz w:val="23"/>
                <w:szCs w:val="23"/>
                <w:lang w:eastAsia="en-US"/>
              </w:rPr>
              <w:t>5173</w:t>
            </w:r>
          </w:p>
        </w:tc>
      </w:tr>
      <w:tr w:rsidR="00376D46" w14:paraId="5C0488E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2AB1900" w14:textId="77777777" w:rsidR="00376D46" w:rsidRDefault="00376D46">
            <w:pPr>
              <w:jc w:val="center"/>
              <w:rPr>
                <w:sz w:val="23"/>
                <w:szCs w:val="23"/>
                <w:lang w:eastAsia="en-US"/>
              </w:rPr>
            </w:pPr>
            <w:r>
              <w:rPr>
                <w:sz w:val="23"/>
                <w:szCs w:val="23"/>
                <w:lang w:eastAsia="en-US"/>
              </w:rPr>
              <w:t>33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8EADCDC" w14:textId="77777777" w:rsidR="00376D46" w:rsidRDefault="00376D46">
            <w:pPr>
              <w:rPr>
                <w:sz w:val="23"/>
                <w:szCs w:val="23"/>
                <w:lang w:eastAsia="en-US"/>
              </w:rPr>
            </w:pPr>
            <w:r>
              <w:rPr>
                <w:sz w:val="23"/>
                <w:szCs w:val="23"/>
                <w:lang w:eastAsia="en-US"/>
              </w:rPr>
              <w:t>Pohoštění – např. sekretariát starosty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279ED2" w14:textId="77777777" w:rsidR="00376D46" w:rsidRDefault="00376D46">
            <w:pPr>
              <w:jc w:val="center"/>
              <w:rPr>
                <w:sz w:val="23"/>
                <w:szCs w:val="23"/>
                <w:lang w:eastAsia="en-US"/>
              </w:rPr>
            </w:pPr>
            <w:r>
              <w:rPr>
                <w:sz w:val="23"/>
                <w:szCs w:val="23"/>
                <w:lang w:eastAsia="en-US"/>
              </w:rPr>
              <w:t>5175</w:t>
            </w:r>
          </w:p>
        </w:tc>
      </w:tr>
      <w:tr w:rsidR="00376D46" w14:paraId="0311E6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05AD23" w14:textId="77777777" w:rsidR="00376D46" w:rsidRDefault="00376D46">
            <w:pPr>
              <w:jc w:val="center"/>
              <w:rPr>
                <w:sz w:val="23"/>
                <w:szCs w:val="23"/>
                <w:lang w:eastAsia="en-US"/>
              </w:rPr>
            </w:pPr>
            <w:r>
              <w:rPr>
                <w:sz w:val="23"/>
                <w:szCs w:val="23"/>
                <w:lang w:eastAsia="en-US"/>
              </w:rPr>
              <w:t>34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5CFE4AB" w14:textId="77777777" w:rsidR="00376D46" w:rsidRDefault="00376D46">
            <w:pPr>
              <w:rPr>
                <w:sz w:val="23"/>
                <w:szCs w:val="23"/>
                <w:lang w:eastAsia="en-US"/>
              </w:rPr>
            </w:pPr>
            <w:r>
              <w:rPr>
                <w:sz w:val="23"/>
                <w:szCs w:val="23"/>
                <w:lang w:eastAsia="en-US"/>
              </w:rPr>
              <w:t>Obec pořádá kulturní den, nakoupí občerstvení pro návštěvníky akce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843C81" w14:textId="77777777" w:rsidR="00376D46" w:rsidRDefault="00376D46">
            <w:pPr>
              <w:jc w:val="center"/>
              <w:rPr>
                <w:sz w:val="23"/>
                <w:szCs w:val="23"/>
                <w:lang w:eastAsia="en-US"/>
              </w:rPr>
            </w:pPr>
            <w:r>
              <w:rPr>
                <w:sz w:val="23"/>
                <w:szCs w:val="23"/>
                <w:lang w:eastAsia="en-US"/>
              </w:rPr>
              <w:t>5175, lze 5194</w:t>
            </w:r>
          </w:p>
        </w:tc>
      </w:tr>
      <w:tr w:rsidR="00376D46" w14:paraId="59AC5CD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0B8007F" w14:textId="77777777" w:rsidR="00376D46" w:rsidRDefault="00376D46">
            <w:pPr>
              <w:jc w:val="center"/>
              <w:rPr>
                <w:sz w:val="23"/>
                <w:szCs w:val="23"/>
                <w:lang w:eastAsia="en-US"/>
              </w:rPr>
            </w:pPr>
            <w:r>
              <w:rPr>
                <w:sz w:val="23"/>
                <w:szCs w:val="23"/>
                <w:lang w:eastAsia="en-US"/>
              </w:rPr>
              <w:t>35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DF7F22A" w14:textId="77777777" w:rsidR="00376D46" w:rsidRDefault="00376D46">
            <w:pPr>
              <w:rPr>
                <w:sz w:val="23"/>
                <w:szCs w:val="23"/>
                <w:lang w:eastAsia="en-US"/>
              </w:rPr>
            </w:pPr>
            <w:r>
              <w:rPr>
                <w:sz w:val="23"/>
                <w:szCs w:val="23"/>
                <w:lang w:eastAsia="en-US"/>
              </w:rPr>
              <w:t>Nákup ubrousků a plastových příborů použitých při pohoštění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12008F" w14:textId="77777777" w:rsidR="00376D46" w:rsidRDefault="00376D46">
            <w:pPr>
              <w:jc w:val="center"/>
              <w:rPr>
                <w:sz w:val="23"/>
                <w:szCs w:val="23"/>
                <w:lang w:eastAsia="en-US"/>
              </w:rPr>
            </w:pPr>
            <w:r>
              <w:rPr>
                <w:sz w:val="23"/>
                <w:szCs w:val="23"/>
                <w:lang w:eastAsia="en-US"/>
              </w:rPr>
              <w:t>5175</w:t>
            </w:r>
          </w:p>
        </w:tc>
      </w:tr>
      <w:tr w:rsidR="00376D46" w14:paraId="3BA997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4729DB7" w14:textId="77777777" w:rsidR="00376D46" w:rsidRDefault="00376D46">
            <w:pPr>
              <w:jc w:val="center"/>
              <w:rPr>
                <w:sz w:val="23"/>
                <w:szCs w:val="23"/>
                <w:lang w:eastAsia="en-US"/>
              </w:rPr>
            </w:pPr>
            <w:r>
              <w:rPr>
                <w:sz w:val="23"/>
                <w:szCs w:val="23"/>
                <w:lang w:eastAsia="en-US"/>
              </w:rPr>
              <w:t>36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C1947C0" w14:textId="77777777" w:rsidR="00376D46" w:rsidRDefault="00376D46">
            <w:pPr>
              <w:rPr>
                <w:sz w:val="23"/>
                <w:szCs w:val="23"/>
                <w:lang w:eastAsia="en-US"/>
              </w:rPr>
            </w:pPr>
            <w:r>
              <w:rPr>
                <w:sz w:val="23"/>
                <w:szCs w:val="23"/>
                <w:lang w:eastAsia="en-US"/>
              </w:rPr>
              <w:t>Účastnický poplatek za účast starosty na konferenci SMO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E27B85" w14:textId="77777777" w:rsidR="00376D46" w:rsidRDefault="00376D46">
            <w:pPr>
              <w:jc w:val="center"/>
              <w:rPr>
                <w:sz w:val="23"/>
                <w:szCs w:val="23"/>
                <w:lang w:eastAsia="en-US"/>
              </w:rPr>
            </w:pPr>
            <w:r>
              <w:rPr>
                <w:sz w:val="23"/>
                <w:szCs w:val="23"/>
                <w:lang w:eastAsia="en-US"/>
              </w:rPr>
              <w:t>5176</w:t>
            </w:r>
          </w:p>
        </w:tc>
      </w:tr>
      <w:tr w:rsidR="00376D46" w14:paraId="6315BF3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42113AA" w14:textId="77777777" w:rsidR="00376D46" w:rsidRDefault="00376D46">
            <w:pPr>
              <w:jc w:val="center"/>
              <w:rPr>
                <w:sz w:val="23"/>
                <w:szCs w:val="23"/>
                <w:lang w:eastAsia="en-US"/>
              </w:rPr>
            </w:pPr>
            <w:r>
              <w:rPr>
                <w:sz w:val="23"/>
                <w:szCs w:val="23"/>
                <w:lang w:eastAsia="en-US"/>
              </w:rPr>
              <w:t>37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3FC6023" w14:textId="77777777" w:rsidR="00376D46" w:rsidRDefault="00376D46">
            <w:pPr>
              <w:rPr>
                <w:sz w:val="23"/>
                <w:szCs w:val="23"/>
                <w:lang w:eastAsia="en-US"/>
              </w:rPr>
            </w:pPr>
            <w:r>
              <w:rPr>
                <w:sz w:val="23"/>
                <w:szCs w:val="23"/>
                <w:lang w:eastAsia="en-US"/>
              </w:rPr>
              <w:t xml:space="preserve"> Nákup archiválie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00F075" w14:textId="77777777" w:rsidR="00376D46" w:rsidRDefault="00376D46">
            <w:pPr>
              <w:jc w:val="center"/>
              <w:rPr>
                <w:sz w:val="23"/>
                <w:szCs w:val="23"/>
                <w:lang w:eastAsia="en-US"/>
              </w:rPr>
            </w:pPr>
            <w:r>
              <w:rPr>
                <w:sz w:val="23"/>
                <w:szCs w:val="23"/>
                <w:lang w:eastAsia="en-US"/>
              </w:rPr>
              <w:t>5177</w:t>
            </w:r>
          </w:p>
        </w:tc>
      </w:tr>
      <w:tr w:rsidR="00376D46" w14:paraId="72C2BF0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455DE53" w14:textId="77777777" w:rsidR="00376D46" w:rsidRDefault="00376D46">
            <w:pPr>
              <w:jc w:val="center"/>
              <w:rPr>
                <w:sz w:val="23"/>
                <w:szCs w:val="23"/>
                <w:lang w:eastAsia="en-US"/>
              </w:rPr>
            </w:pPr>
            <w:r>
              <w:rPr>
                <w:sz w:val="23"/>
                <w:szCs w:val="23"/>
                <w:lang w:eastAsia="en-US"/>
              </w:rPr>
              <w:t>38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D3EF036" w14:textId="77777777" w:rsidR="00376D46" w:rsidRDefault="00376D46">
            <w:pPr>
              <w:rPr>
                <w:sz w:val="23"/>
                <w:szCs w:val="23"/>
                <w:lang w:eastAsia="en-US"/>
              </w:rPr>
            </w:pPr>
            <w:r>
              <w:rPr>
                <w:sz w:val="23"/>
                <w:szCs w:val="23"/>
                <w:lang w:eastAsia="en-US"/>
              </w:rPr>
              <w:t>Leasingové splátky automobilu (finanční, nikoliv operativní leasing)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92548E" w14:textId="77777777" w:rsidR="00376D46" w:rsidRDefault="00376D46">
            <w:pPr>
              <w:jc w:val="center"/>
              <w:rPr>
                <w:sz w:val="23"/>
                <w:szCs w:val="23"/>
                <w:lang w:eastAsia="en-US"/>
              </w:rPr>
            </w:pPr>
            <w:r>
              <w:rPr>
                <w:sz w:val="23"/>
                <w:szCs w:val="23"/>
                <w:lang w:eastAsia="en-US"/>
              </w:rPr>
              <w:t>5178</w:t>
            </w:r>
          </w:p>
        </w:tc>
      </w:tr>
      <w:tr w:rsidR="00376D46" w14:paraId="0A5EA9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4282C1E" w14:textId="77777777" w:rsidR="00376D46" w:rsidRDefault="00376D46">
            <w:pPr>
              <w:jc w:val="center"/>
              <w:rPr>
                <w:sz w:val="23"/>
                <w:szCs w:val="23"/>
                <w:lang w:eastAsia="en-US"/>
              </w:rPr>
            </w:pPr>
            <w:r>
              <w:rPr>
                <w:sz w:val="23"/>
                <w:szCs w:val="23"/>
                <w:lang w:eastAsia="en-US"/>
              </w:rPr>
              <w:t>39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4313F03" w14:textId="77777777" w:rsidR="00376D46" w:rsidRDefault="00376D46">
            <w:pPr>
              <w:rPr>
                <w:sz w:val="23"/>
                <w:szCs w:val="23"/>
                <w:lang w:eastAsia="en-US"/>
              </w:rPr>
            </w:pPr>
            <w:r>
              <w:rPr>
                <w:sz w:val="23"/>
                <w:szCs w:val="23"/>
                <w:lang w:eastAsia="en-US"/>
              </w:rPr>
              <w:t>Dálniční známka do zahraničí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B0DD5" w14:textId="77777777" w:rsidR="00376D46" w:rsidRDefault="00376D46">
            <w:pPr>
              <w:jc w:val="center"/>
              <w:rPr>
                <w:sz w:val="23"/>
                <w:szCs w:val="23"/>
                <w:lang w:eastAsia="en-US"/>
              </w:rPr>
            </w:pPr>
            <w:r>
              <w:rPr>
                <w:sz w:val="23"/>
                <w:szCs w:val="23"/>
                <w:lang w:eastAsia="en-US"/>
              </w:rPr>
              <w:t>5179</w:t>
            </w:r>
          </w:p>
        </w:tc>
      </w:tr>
      <w:tr w:rsidR="00376D46" w14:paraId="617F41D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ABB090" w14:textId="77777777" w:rsidR="00376D46" w:rsidRDefault="00376D46">
            <w:pPr>
              <w:jc w:val="center"/>
              <w:rPr>
                <w:sz w:val="23"/>
                <w:szCs w:val="23"/>
                <w:lang w:eastAsia="en-US"/>
              </w:rPr>
            </w:pPr>
            <w:r>
              <w:rPr>
                <w:sz w:val="23"/>
                <w:szCs w:val="23"/>
                <w:lang w:eastAsia="en-US"/>
              </w:rPr>
              <w:t>40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1A16EDD" w14:textId="77777777" w:rsidR="00376D46" w:rsidRDefault="00376D46">
            <w:pPr>
              <w:rPr>
                <w:sz w:val="23"/>
                <w:szCs w:val="23"/>
                <w:lang w:eastAsia="en-US"/>
              </w:rPr>
            </w:pPr>
            <w:r>
              <w:rPr>
                <w:sz w:val="23"/>
                <w:szCs w:val="23"/>
                <w:lang w:eastAsia="en-US"/>
              </w:rPr>
              <w:t xml:space="preserve">Členský příspěvek Sdružení tajemníků za tajemníka obecního úřadu / náhrada tajemníkovi, který si členský příspěvek zaplatil sám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26D326" w14:textId="77777777" w:rsidR="00376D46" w:rsidRDefault="00376D46">
            <w:pPr>
              <w:jc w:val="center"/>
              <w:rPr>
                <w:sz w:val="23"/>
                <w:szCs w:val="23"/>
                <w:lang w:eastAsia="en-US"/>
              </w:rPr>
            </w:pPr>
            <w:r>
              <w:rPr>
                <w:sz w:val="23"/>
                <w:szCs w:val="23"/>
                <w:lang w:eastAsia="en-US"/>
              </w:rPr>
              <w:t>5179 / 5192</w:t>
            </w:r>
          </w:p>
        </w:tc>
      </w:tr>
      <w:tr w:rsidR="00376D46" w14:paraId="4DD072B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A0E3B82" w14:textId="77777777" w:rsidR="00376D46" w:rsidRDefault="00376D46">
            <w:pPr>
              <w:jc w:val="center"/>
              <w:rPr>
                <w:sz w:val="23"/>
                <w:szCs w:val="23"/>
                <w:lang w:eastAsia="en-US"/>
              </w:rPr>
            </w:pPr>
            <w:r>
              <w:rPr>
                <w:sz w:val="23"/>
                <w:szCs w:val="23"/>
                <w:lang w:eastAsia="en-US"/>
              </w:rPr>
              <w:t>41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0DD8F9" w14:textId="77777777" w:rsidR="00376D46" w:rsidRDefault="00376D46">
            <w:pPr>
              <w:rPr>
                <w:sz w:val="23"/>
                <w:szCs w:val="23"/>
                <w:lang w:eastAsia="en-US"/>
              </w:rPr>
            </w:pPr>
            <w:r>
              <w:rPr>
                <w:sz w:val="23"/>
                <w:szCs w:val="23"/>
                <w:lang w:eastAsia="en-US"/>
              </w:rPr>
              <w:t>Jeden výdaj pro více druhů ekonomických hodnot (nedostatek informací pro stanovení hlavní části výdaje)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498DC5" w14:textId="77777777" w:rsidR="00376D46" w:rsidRDefault="00376D46">
            <w:pPr>
              <w:jc w:val="center"/>
              <w:rPr>
                <w:sz w:val="23"/>
                <w:szCs w:val="23"/>
                <w:lang w:eastAsia="en-US"/>
              </w:rPr>
            </w:pPr>
            <w:r>
              <w:rPr>
                <w:sz w:val="23"/>
                <w:szCs w:val="23"/>
                <w:lang w:eastAsia="en-US"/>
              </w:rPr>
              <w:t>5179</w:t>
            </w:r>
          </w:p>
        </w:tc>
      </w:tr>
      <w:tr w:rsidR="00376D46" w14:paraId="0FEB690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0CDC081" w14:textId="77777777" w:rsidR="00376D46" w:rsidRDefault="00376D46">
            <w:pPr>
              <w:jc w:val="center"/>
              <w:rPr>
                <w:sz w:val="23"/>
                <w:szCs w:val="23"/>
                <w:lang w:eastAsia="en-US"/>
              </w:rPr>
            </w:pPr>
            <w:r>
              <w:rPr>
                <w:sz w:val="23"/>
                <w:szCs w:val="23"/>
                <w:lang w:eastAsia="en-US"/>
              </w:rPr>
              <w:t>42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5EEF88" w14:textId="77777777" w:rsidR="00376D46" w:rsidRDefault="00376D46">
            <w:pPr>
              <w:rPr>
                <w:sz w:val="23"/>
                <w:szCs w:val="23"/>
                <w:lang w:eastAsia="en-US"/>
              </w:rPr>
            </w:pPr>
            <w:r>
              <w:rPr>
                <w:sz w:val="23"/>
                <w:szCs w:val="23"/>
                <w:lang w:eastAsia="en-US"/>
              </w:rPr>
              <w:t xml:space="preserve">Převod provozní zálohy organizační složce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17DFA4" w14:textId="77777777" w:rsidR="00376D46" w:rsidRDefault="00376D46">
            <w:pPr>
              <w:jc w:val="center"/>
              <w:rPr>
                <w:sz w:val="23"/>
                <w:szCs w:val="23"/>
                <w:lang w:eastAsia="en-US"/>
              </w:rPr>
            </w:pPr>
            <w:r>
              <w:rPr>
                <w:sz w:val="23"/>
                <w:szCs w:val="23"/>
                <w:lang w:eastAsia="en-US"/>
              </w:rPr>
              <w:t>5181</w:t>
            </w:r>
          </w:p>
        </w:tc>
      </w:tr>
      <w:tr w:rsidR="00376D46" w14:paraId="0DAF008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2805BB" w14:textId="77777777" w:rsidR="00376D46" w:rsidRDefault="00376D46">
            <w:pPr>
              <w:jc w:val="center"/>
              <w:rPr>
                <w:sz w:val="23"/>
                <w:szCs w:val="23"/>
                <w:lang w:eastAsia="en-US"/>
              </w:rPr>
            </w:pPr>
            <w:r>
              <w:rPr>
                <w:sz w:val="23"/>
                <w:szCs w:val="23"/>
                <w:lang w:eastAsia="en-US"/>
              </w:rPr>
              <w:t>43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B70C3E0" w14:textId="77777777" w:rsidR="00376D46" w:rsidRDefault="00376D46">
            <w:pPr>
              <w:rPr>
                <w:sz w:val="23"/>
                <w:szCs w:val="23"/>
                <w:lang w:eastAsia="en-US"/>
              </w:rPr>
            </w:pPr>
            <w:r>
              <w:rPr>
                <w:sz w:val="23"/>
                <w:szCs w:val="23"/>
                <w:lang w:eastAsia="en-US"/>
              </w:rPr>
              <w:t>Složení dražební jistoty při dražbě pozemku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76CA0" w14:textId="77777777" w:rsidR="00376D46" w:rsidRDefault="00376D46">
            <w:pPr>
              <w:jc w:val="center"/>
              <w:rPr>
                <w:sz w:val="23"/>
                <w:szCs w:val="23"/>
                <w:lang w:eastAsia="en-US"/>
              </w:rPr>
            </w:pPr>
            <w:r>
              <w:rPr>
                <w:sz w:val="23"/>
                <w:szCs w:val="23"/>
                <w:lang w:eastAsia="en-US"/>
              </w:rPr>
              <w:t xml:space="preserve">5189 / 6130 </w:t>
            </w:r>
          </w:p>
        </w:tc>
      </w:tr>
      <w:tr w:rsidR="00376D46" w14:paraId="089F6A5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DB4230C" w14:textId="77777777" w:rsidR="00376D46" w:rsidRDefault="00376D46">
            <w:pPr>
              <w:jc w:val="center"/>
              <w:rPr>
                <w:sz w:val="23"/>
                <w:szCs w:val="23"/>
                <w:lang w:eastAsia="en-US"/>
              </w:rPr>
            </w:pPr>
            <w:r>
              <w:rPr>
                <w:sz w:val="23"/>
                <w:szCs w:val="23"/>
                <w:lang w:eastAsia="en-US"/>
              </w:rPr>
              <w:t>44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3B54" w14:textId="77777777" w:rsidR="00376D46" w:rsidRDefault="00376D46">
            <w:pPr>
              <w:rPr>
                <w:sz w:val="23"/>
                <w:szCs w:val="23"/>
                <w:lang w:eastAsia="en-US"/>
              </w:rPr>
            </w:pPr>
            <w:r>
              <w:rPr>
                <w:sz w:val="23"/>
                <w:szCs w:val="23"/>
                <w:lang w:eastAsia="en-US"/>
              </w:rPr>
              <w:t>Náhrady za náklady soudního řízení</w:t>
            </w:r>
          </w:p>
        </w:tc>
        <w:tc>
          <w:tcPr>
            <w:tcW w:w="1276" w:type="dxa"/>
            <w:tcBorders>
              <w:top w:val="single" w:sz="4" w:space="0" w:color="auto"/>
              <w:left w:val="single" w:sz="4" w:space="0" w:color="auto"/>
              <w:bottom w:val="single" w:sz="4" w:space="0" w:color="auto"/>
              <w:right w:val="single" w:sz="4" w:space="0" w:color="auto"/>
            </w:tcBorders>
            <w:hideMark/>
          </w:tcPr>
          <w:p w14:paraId="743DF9A7" w14:textId="77777777" w:rsidR="00376D46" w:rsidRDefault="00376D46">
            <w:pPr>
              <w:jc w:val="center"/>
              <w:rPr>
                <w:sz w:val="23"/>
                <w:szCs w:val="23"/>
                <w:lang w:eastAsia="en-US"/>
              </w:rPr>
            </w:pPr>
            <w:r>
              <w:rPr>
                <w:sz w:val="23"/>
                <w:szCs w:val="23"/>
                <w:lang w:eastAsia="en-US"/>
              </w:rPr>
              <w:t>5192</w:t>
            </w:r>
          </w:p>
        </w:tc>
      </w:tr>
      <w:tr w:rsidR="00376D46" w14:paraId="1D069C9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6BF4A05" w14:textId="77777777" w:rsidR="00376D46" w:rsidRDefault="00376D46">
            <w:pPr>
              <w:jc w:val="center"/>
              <w:rPr>
                <w:sz w:val="23"/>
                <w:szCs w:val="23"/>
                <w:lang w:eastAsia="en-US"/>
              </w:rPr>
            </w:pPr>
            <w:r>
              <w:rPr>
                <w:sz w:val="23"/>
                <w:szCs w:val="23"/>
                <w:lang w:eastAsia="en-US"/>
              </w:rPr>
              <w:t>45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387876B" w14:textId="77777777" w:rsidR="00376D46" w:rsidRDefault="00376D46">
            <w:pPr>
              <w:rPr>
                <w:sz w:val="23"/>
                <w:szCs w:val="23"/>
                <w:lang w:eastAsia="en-US"/>
              </w:rPr>
            </w:pPr>
            <w:r>
              <w:rPr>
                <w:sz w:val="23"/>
                <w:szCs w:val="23"/>
                <w:lang w:eastAsia="en-US"/>
              </w:rPr>
              <w:t>Úhrada účastníku správního řízení – náhrada ušlého výdělku, cestovní výdaje… (dle vyhl. č. 520/2005 Sb., o rozsahu hotových výdajů a ušlého výdělku, které správní orgán hradí jiným osobám, a o výši paušální částky nákladů 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2F967" w14:textId="77777777" w:rsidR="00376D46" w:rsidRDefault="00376D46">
            <w:pPr>
              <w:jc w:val="center"/>
              <w:rPr>
                <w:sz w:val="23"/>
                <w:szCs w:val="23"/>
                <w:lang w:eastAsia="en-US"/>
              </w:rPr>
            </w:pPr>
            <w:r>
              <w:rPr>
                <w:sz w:val="23"/>
                <w:szCs w:val="23"/>
                <w:lang w:eastAsia="en-US"/>
              </w:rPr>
              <w:t>5192</w:t>
            </w:r>
          </w:p>
        </w:tc>
      </w:tr>
      <w:tr w:rsidR="00376D46" w14:paraId="028873F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1B315B8" w14:textId="77777777" w:rsidR="00376D46" w:rsidRDefault="00376D46">
            <w:pPr>
              <w:jc w:val="center"/>
              <w:rPr>
                <w:sz w:val="23"/>
                <w:szCs w:val="23"/>
                <w:lang w:eastAsia="en-US"/>
              </w:rPr>
            </w:pPr>
            <w:r>
              <w:rPr>
                <w:sz w:val="23"/>
                <w:szCs w:val="23"/>
                <w:lang w:eastAsia="en-US"/>
              </w:rPr>
              <w:t>46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54EFC9" w14:textId="77777777" w:rsidR="00376D46" w:rsidRDefault="00376D46">
            <w:pPr>
              <w:rPr>
                <w:sz w:val="23"/>
                <w:szCs w:val="23"/>
                <w:lang w:eastAsia="en-US"/>
              </w:rPr>
            </w:pPr>
            <w:r>
              <w:rPr>
                <w:sz w:val="23"/>
                <w:szCs w:val="23"/>
                <w:lang w:eastAsia="en-US"/>
              </w:rPr>
              <w:t>Náhrady za újmy, které způsobila organizace nebo vznikly v souvislosti s výkonem práce pro ni – náhrady za pracovní úrazy, bolestné,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7FD7D9" w14:textId="77777777" w:rsidR="00376D46" w:rsidRDefault="00376D46">
            <w:pPr>
              <w:jc w:val="center"/>
              <w:rPr>
                <w:sz w:val="23"/>
                <w:szCs w:val="23"/>
                <w:lang w:eastAsia="en-US"/>
              </w:rPr>
            </w:pPr>
            <w:r>
              <w:rPr>
                <w:sz w:val="23"/>
                <w:szCs w:val="23"/>
                <w:lang w:eastAsia="en-US"/>
              </w:rPr>
              <w:t>5192</w:t>
            </w:r>
          </w:p>
        </w:tc>
      </w:tr>
      <w:tr w:rsidR="00376D46" w14:paraId="6B03449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E0EE8A8" w14:textId="3B58D918" w:rsidR="00376D46" w:rsidRDefault="00467566">
            <w:pPr>
              <w:jc w:val="center"/>
              <w:rPr>
                <w:sz w:val="23"/>
                <w:szCs w:val="23"/>
                <w:lang w:eastAsia="en-US"/>
              </w:rPr>
            </w:pPr>
            <w:r>
              <w:rPr>
                <w:sz w:val="23"/>
                <w:szCs w:val="23"/>
                <w:lang w:eastAsia="en-US"/>
              </w:rPr>
              <w:lastRenderedPageBreak/>
              <w:t>47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D003671" w14:textId="77777777" w:rsidR="00376D46" w:rsidRDefault="00376D46">
            <w:pPr>
              <w:rPr>
                <w:sz w:val="23"/>
                <w:szCs w:val="23"/>
                <w:lang w:eastAsia="en-US"/>
              </w:rPr>
            </w:pPr>
            <w:r>
              <w:rPr>
                <w:sz w:val="23"/>
                <w:szCs w:val="23"/>
                <w:lang w:eastAsia="en-US"/>
              </w:rPr>
              <w:t xml:space="preserve">Nákup sklenic s logem obce za účelem jejich postupného darování/ propagační předměty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357CD8" w14:textId="77777777" w:rsidR="00376D46" w:rsidRDefault="00376D46">
            <w:pPr>
              <w:jc w:val="center"/>
              <w:rPr>
                <w:sz w:val="23"/>
                <w:szCs w:val="23"/>
                <w:lang w:eastAsia="en-US"/>
              </w:rPr>
            </w:pPr>
            <w:r>
              <w:rPr>
                <w:sz w:val="23"/>
                <w:szCs w:val="23"/>
                <w:lang w:eastAsia="en-US"/>
              </w:rPr>
              <w:t>5194/5139</w:t>
            </w:r>
          </w:p>
        </w:tc>
      </w:tr>
      <w:tr w:rsidR="00376D46" w14:paraId="5EEDED6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76BDBDA" w14:textId="78163518" w:rsidR="00376D46" w:rsidRDefault="00376D46">
            <w:pPr>
              <w:jc w:val="center"/>
              <w:rPr>
                <w:sz w:val="23"/>
                <w:szCs w:val="23"/>
                <w:lang w:eastAsia="en-US"/>
              </w:rPr>
            </w:pPr>
            <w:r>
              <w:rPr>
                <w:sz w:val="23"/>
                <w:szCs w:val="23"/>
                <w:lang w:eastAsia="en-US"/>
              </w:rPr>
              <w:t>4</w:t>
            </w:r>
            <w:r w:rsidR="00467566">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DE299C" w14:textId="77777777" w:rsidR="00376D46" w:rsidRDefault="00376D46">
            <w:pPr>
              <w:rPr>
                <w:sz w:val="23"/>
                <w:szCs w:val="23"/>
                <w:lang w:eastAsia="en-US"/>
              </w:rPr>
            </w:pPr>
            <w:r>
              <w:rPr>
                <w:sz w:val="23"/>
                <w:szCs w:val="23"/>
                <w:lang w:eastAsia="en-US"/>
              </w:rPr>
              <w:t>Platby do fond oprav, pokud je obec vlastníkem bytu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F49C6" w14:textId="77777777" w:rsidR="00376D46" w:rsidRDefault="00376D46">
            <w:pPr>
              <w:jc w:val="center"/>
              <w:rPr>
                <w:sz w:val="23"/>
                <w:szCs w:val="23"/>
                <w:lang w:eastAsia="en-US"/>
              </w:rPr>
            </w:pPr>
            <w:r>
              <w:rPr>
                <w:sz w:val="23"/>
                <w:szCs w:val="23"/>
                <w:lang w:eastAsia="en-US"/>
              </w:rPr>
              <w:t>5199</w:t>
            </w:r>
          </w:p>
        </w:tc>
      </w:tr>
      <w:tr w:rsidR="00376D46" w14:paraId="73D693E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8B92BEF" w14:textId="7C8B0CF7" w:rsidR="00376D46" w:rsidRDefault="00467566">
            <w:pPr>
              <w:jc w:val="center"/>
              <w:rPr>
                <w:sz w:val="23"/>
                <w:szCs w:val="23"/>
                <w:lang w:eastAsia="en-US"/>
              </w:rPr>
            </w:pPr>
            <w:r>
              <w:rPr>
                <w:sz w:val="23"/>
                <w:szCs w:val="23"/>
                <w:lang w:eastAsia="en-US"/>
              </w:rPr>
              <w:t>49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2D74D69" w14:textId="77777777" w:rsidR="00376D46" w:rsidRDefault="00376D46">
            <w:pPr>
              <w:rPr>
                <w:sz w:val="23"/>
                <w:szCs w:val="23"/>
                <w:lang w:eastAsia="en-US"/>
              </w:rPr>
            </w:pPr>
            <w:r>
              <w:rPr>
                <w:sz w:val="23"/>
                <w:szCs w:val="23"/>
                <w:lang w:eastAsia="en-US"/>
              </w:rPr>
              <w:t xml:space="preserve">Právo na dodávku více druhů zboží či služeb, kdy v okamžiku platby není rozhodnuto, co bude nakonec odebráno (např. určitý typ karty CCS).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C189F7" w14:textId="77777777" w:rsidR="00376D46" w:rsidRDefault="00376D46">
            <w:pPr>
              <w:jc w:val="center"/>
              <w:rPr>
                <w:sz w:val="23"/>
                <w:szCs w:val="23"/>
                <w:lang w:eastAsia="en-US"/>
              </w:rPr>
            </w:pPr>
            <w:r>
              <w:rPr>
                <w:sz w:val="23"/>
                <w:szCs w:val="23"/>
                <w:lang w:eastAsia="en-US"/>
              </w:rPr>
              <w:t>5199</w:t>
            </w:r>
          </w:p>
        </w:tc>
      </w:tr>
      <w:tr w:rsidR="00376D46" w14:paraId="229FB58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60614F4" w14:textId="77777777" w:rsidR="00376D46" w:rsidRDefault="00376D46">
            <w:pPr>
              <w:jc w:val="center"/>
              <w:rPr>
                <w:sz w:val="23"/>
                <w:szCs w:val="23"/>
                <w:lang w:eastAsia="en-US"/>
              </w:rPr>
            </w:pPr>
            <w:r>
              <w:rPr>
                <w:sz w:val="23"/>
                <w:szCs w:val="23"/>
                <w:lang w:eastAsia="en-US"/>
              </w:rPr>
              <w:t>5</w:t>
            </w:r>
            <w:r w:rsidR="00467566">
              <w:rPr>
                <w:sz w:val="23"/>
                <w:szCs w:val="23"/>
                <w:lang w:eastAsia="en-US"/>
              </w:rPr>
              <w:t>0</w:t>
            </w:r>
          </w:p>
          <w:p w14:paraId="09F42610" w14:textId="7FE10191" w:rsidR="00467566" w:rsidRDefault="00467566">
            <w:pPr>
              <w:jc w:val="center"/>
              <w:rPr>
                <w:sz w:val="23"/>
                <w:szCs w:val="23"/>
                <w:lang w:eastAsia="en-US"/>
              </w:rPr>
            </w:pPr>
          </w:p>
        </w:tc>
        <w:tc>
          <w:tcPr>
            <w:tcW w:w="7513" w:type="dxa"/>
            <w:tcBorders>
              <w:top w:val="single" w:sz="4" w:space="0" w:color="auto"/>
              <w:left w:val="single" w:sz="4" w:space="0" w:color="auto"/>
              <w:bottom w:val="single" w:sz="4" w:space="0" w:color="auto"/>
              <w:right w:val="single" w:sz="4" w:space="0" w:color="auto"/>
            </w:tcBorders>
            <w:vAlign w:val="center"/>
            <w:hideMark/>
          </w:tcPr>
          <w:p w14:paraId="7664E915" w14:textId="77777777" w:rsidR="00376D46" w:rsidRDefault="00376D46">
            <w:pPr>
              <w:rPr>
                <w:sz w:val="23"/>
                <w:szCs w:val="23"/>
                <w:lang w:eastAsia="en-US"/>
              </w:rPr>
            </w:pPr>
            <w:r>
              <w:rPr>
                <w:sz w:val="23"/>
                <w:szCs w:val="23"/>
                <w:lang w:eastAsia="en-US"/>
              </w:rPr>
              <w:t xml:space="preserve">Existuje povinnost u předchozího bodu provést rozúčtování z pol. 5199 na položky dle druhů skutečného nákupu?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ED074" w14:textId="77777777" w:rsidR="00376D46" w:rsidRDefault="00376D46">
            <w:pPr>
              <w:jc w:val="center"/>
              <w:rPr>
                <w:sz w:val="18"/>
                <w:szCs w:val="20"/>
                <w:lang w:eastAsia="en-US"/>
              </w:rPr>
            </w:pPr>
            <w:r>
              <w:rPr>
                <w:sz w:val="18"/>
                <w:szCs w:val="20"/>
                <w:lang w:eastAsia="en-US"/>
              </w:rPr>
              <w:t xml:space="preserve">Je to vhodné, ale povinnost není </w:t>
            </w:r>
          </w:p>
        </w:tc>
      </w:tr>
    </w:tbl>
    <w:p w14:paraId="6402D4A7" w14:textId="77777777" w:rsidR="00376D46" w:rsidRDefault="00376D46" w:rsidP="00376D46"/>
    <w:p w14:paraId="5BA4ECBF" w14:textId="77777777" w:rsidR="00376D46" w:rsidRDefault="00376D46" w:rsidP="00376D46"/>
    <w:p w14:paraId="611B52AC" w14:textId="7523D31F" w:rsidR="00376D46" w:rsidRDefault="00376D46" w:rsidP="00376D46">
      <w:pPr>
        <w:pStyle w:val="Nadpis3"/>
      </w:pPr>
      <w:bookmarkStart w:id="145" w:name="_Toc54101225"/>
      <w:bookmarkStart w:id="146" w:name="_Toc62290922"/>
      <w:bookmarkStart w:id="147" w:name="_Toc62294289"/>
      <w:r>
        <w:t xml:space="preserve">Doplňková </w:t>
      </w:r>
      <w:proofErr w:type="gramStart"/>
      <w:r>
        <w:t>informace  -</w:t>
      </w:r>
      <w:proofErr w:type="gramEnd"/>
      <w:r>
        <w:t xml:space="preserve"> souvislosti položek s účty směrné účtové osnovy, účetní souvislosti:</w:t>
      </w:r>
      <w:bookmarkEnd w:id="145"/>
      <w:bookmarkEnd w:id="146"/>
      <w:bookmarkEnd w:id="147"/>
      <w:r>
        <w:t xml:space="preserve"> </w:t>
      </w:r>
    </w:p>
    <w:p w14:paraId="703F70EA" w14:textId="77777777" w:rsidR="00376D46" w:rsidRDefault="00376D46" w:rsidP="00376D46">
      <w:pPr>
        <w:rPr>
          <w:b/>
          <w:bCs/>
          <w:i/>
          <w:iCs/>
        </w:rPr>
      </w:pPr>
      <w:r>
        <w:rPr>
          <w:b/>
          <w:bCs/>
          <w:i/>
          <w:iCs/>
        </w:rPr>
        <w:t xml:space="preserve">Pozn. </w:t>
      </w:r>
      <w:r>
        <w:rPr>
          <w:i/>
          <w:iCs/>
        </w:rPr>
        <w:t xml:space="preserve">Jedná se jen o rámcové logické přiřazení, uvedení položky a SU </w:t>
      </w:r>
      <w:r>
        <w:rPr>
          <w:b/>
          <w:bCs/>
          <w:i/>
          <w:iCs/>
          <w:u w:val="single"/>
        </w:rPr>
        <w:t>neznamená povinnost rovnosti</w:t>
      </w:r>
      <w:r>
        <w:rPr>
          <w:i/>
          <w:iCs/>
        </w:rPr>
        <w:t xml:space="preserve"> položek na účty směrné účtové osnovy!</w:t>
      </w:r>
      <w:r>
        <w:rPr>
          <w:b/>
          <w:bCs/>
          <w:i/>
          <w:iCs/>
        </w:rPr>
        <w:t xml:space="preserve"> </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937"/>
        <w:gridCol w:w="2408"/>
        <w:gridCol w:w="5399"/>
      </w:tblGrid>
      <w:tr w:rsidR="00376D46" w14:paraId="1B4FF805"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CDBB871" w14:textId="77777777" w:rsidR="00376D46" w:rsidRDefault="00376D46">
            <w:pPr>
              <w:pStyle w:val="Normal"/>
              <w:spacing w:line="256" w:lineRule="auto"/>
              <w:jc w:val="center"/>
              <w:rPr>
                <w:rFonts w:ascii="Times New Roman" w:eastAsia="Times New Roman" w:hAnsi="Times New Roman" w:cs="Times New Roman"/>
                <w:b/>
                <w:sz w:val="22"/>
                <w:szCs w:val="22"/>
                <w:shd w:val="clear" w:color="auto" w:fill="FFFFFF"/>
              </w:rPr>
            </w:pPr>
            <w:proofErr w:type="spellStart"/>
            <w:r>
              <w:rPr>
                <w:rFonts w:ascii="Times New Roman" w:eastAsia="Times New Roman" w:hAnsi="Times New Roman" w:cs="Times New Roman"/>
                <w:b/>
                <w:sz w:val="22"/>
                <w:szCs w:val="22"/>
                <w:shd w:val="clear" w:color="auto" w:fill="FFFFFF"/>
              </w:rPr>
              <w:t>Pol</w:t>
            </w:r>
            <w:proofErr w:type="spellEnd"/>
          </w:p>
        </w:tc>
        <w:tc>
          <w:tcPr>
            <w:tcW w:w="938" w:type="dxa"/>
            <w:tcBorders>
              <w:top w:val="single" w:sz="4" w:space="0" w:color="auto"/>
              <w:left w:val="single" w:sz="4" w:space="0" w:color="auto"/>
              <w:bottom w:val="single" w:sz="4" w:space="0" w:color="auto"/>
              <w:right w:val="single" w:sz="4" w:space="0" w:color="auto"/>
            </w:tcBorders>
            <w:hideMark/>
          </w:tcPr>
          <w:p w14:paraId="243FB59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SU</w:t>
            </w:r>
          </w:p>
        </w:tc>
        <w:tc>
          <w:tcPr>
            <w:tcW w:w="2410" w:type="dxa"/>
            <w:tcBorders>
              <w:top w:val="single" w:sz="4" w:space="0" w:color="auto"/>
              <w:left w:val="single" w:sz="4" w:space="0" w:color="auto"/>
              <w:bottom w:val="single" w:sz="4" w:space="0" w:color="auto"/>
              <w:right w:val="single" w:sz="4" w:space="0" w:color="auto"/>
            </w:tcBorders>
            <w:hideMark/>
          </w:tcPr>
          <w:p w14:paraId="3B2578CF"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Zkrácený název</w:t>
            </w:r>
          </w:p>
        </w:tc>
        <w:tc>
          <w:tcPr>
            <w:tcW w:w="5403" w:type="dxa"/>
            <w:tcBorders>
              <w:top w:val="single" w:sz="4" w:space="0" w:color="auto"/>
              <w:left w:val="single" w:sz="4" w:space="0" w:color="auto"/>
              <w:bottom w:val="single" w:sz="4" w:space="0" w:color="auto"/>
              <w:right w:val="single" w:sz="4" w:space="0" w:color="auto"/>
            </w:tcBorders>
            <w:hideMark/>
          </w:tcPr>
          <w:p w14:paraId="27985DB7"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Obsahová náplň – příklady</w:t>
            </w:r>
          </w:p>
        </w:tc>
      </w:tr>
      <w:tr w:rsidR="00376D46" w14:paraId="393DF3E3"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5EA96AE"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5011</w:t>
            </w:r>
          </w:p>
        </w:tc>
        <w:tc>
          <w:tcPr>
            <w:tcW w:w="938" w:type="dxa"/>
            <w:tcBorders>
              <w:top w:val="single" w:sz="4" w:space="0" w:color="auto"/>
              <w:left w:val="single" w:sz="4" w:space="0" w:color="auto"/>
              <w:bottom w:val="single" w:sz="4" w:space="0" w:color="auto"/>
              <w:right w:val="single" w:sz="4" w:space="0" w:color="auto"/>
            </w:tcBorders>
            <w:hideMark/>
          </w:tcPr>
          <w:p w14:paraId="73A37A4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619629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Platy zaměstnanců v PP</w:t>
            </w:r>
          </w:p>
        </w:tc>
        <w:tc>
          <w:tcPr>
            <w:tcW w:w="5403" w:type="dxa"/>
            <w:tcBorders>
              <w:top w:val="single" w:sz="4" w:space="0" w:color="auto"/>
              <w:left w:val="single" w:sz="4" w:space="0" w:color="auto"/>
              <w:bottom w:val="single" w:sz="4" w:space="0" w:color="auto"/>
              <w:right w:val="single" w:sz="4" w:space="0" w:color="auto"/>
            </w:tcBorders>
          </w:tcPr>
          <w:p w14:paraId="58B52A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16808B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8C2211C"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5019</w:t>
            </w:r>
          </w:p>
        </w:tc>
        <w:tc>
          <w:tcPr>
            <w:tcW w:w="938" w:type="dxa"/>
            <w:tcBorders>
              <w:top w:val="single" w:sz="4" w:space="0" w:color="auto"/>
              <w:left w:val="single" w:sz="4" w:space="0" w:color="auto"/>
              <w:bottom w:val="single" w:sz="4" w:space="0" w:color="auto"/>
              <w:right w:val="single" w:sz="4" w:space="0" w:color="auto"/>
            </w:tcBorders>
            <w:hideMark/>
          </w:tcPr>
          <w:p w14:paraId="6A7CFA3F"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5799433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platy</w:t>
            </w:r>
          </w:p>
        </w:tc>
        <w:tc>
          <w:tcPr>
            <w:tcW w:w="5403" w:type="dxa"/>
            <w:tcBorders>
              <w:top w:val="single" w:sz="4" w:space="0" w:color="auto"/>
              <w:left w:val="single" w:sz="4" w:space="0" w:color="auto"/>
              <w:bottom w:val="single" w:sz="4" w:space="0" w:color="auto"/>
              <w:right w:val="single" w:sz="4" w:space="0" w:color="auto"/>
            </w:tcBorders>
            <w:hideMark/>
          </w:tcPr>
          <w:p w14:paraId="2DB55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Refundace</w:t>
            </w:r>
          </w:p>
        </w:tc>
      </w:tr>
      <w:tr w:rsidR="00376D46" w14:paraId="25D62124"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F23237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5021</w:t>
            </w:r>
          </w:p>
        </w:tc>
        <w:tc>
          <w:tcPr>
            <w:tcW w:w="938" w:type="dxa"/>
            <w:tcBorders>
              <w:top w:val="single" w:sz="4" w:space="0" w:color="auto"/>
              <w:left w:val="single" w:sz="4" w:space="0" w:color="auto"/>
              <w:bottom w:val="single" w:sz="4" w:space="0" w:color="auto"/>
              <w:right w:val="single" w:sz="4" w:space="0" w:color="auto"/>
            </w:tcBorders>
            <w:hideMark/>
          </w:tcPr>
          <w:p w14:paraId="72140436"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04F27B1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osobní výdaje</w:t>
            </w:r>
          </w:p>
        </w:tc>
        <w:tc>
          <w:tcPr>
            <w:tcW w:w="5403" w:type="dxa"/>
            <w:tcBorders>
              <w:top w:val="single" w:sz="4" w:space="0" w:color="auto"/>
              <w:left w:val="single" w:sz="4" w:space="0" w:color="auto"/>
              <w:bottom w:val="single" w:sz="4" w:space="0" w:color="auto"/>
              <w:right w:val="single" w:sz="4" w:space="0" w:color="auto"/>
            </w:tcBorders>
            <w:hideMark/>
          </w:tcPr>
          <w:p w14:paraId="6569C5C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i za členství v komisích a výborech, za soutěže… </w:t>
            </w:r>
          </w:p>
        </w:tc>
      </w:tr>
      <w:tr w:rsidR="00376D46" w14:paraId="4353D1C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2C2297D"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5023</w:t>
            </w:r>
          </w:p>
        </w:tc>
        <w:tc>
          <w:tcPr>
            <w:tcW w:w="938" w:type="dxa"/>
            <w:tcBorders>
              <w:top w:val="single" w:sz="4" w:space="0" w:color="auto"/>
              <w:left w:val="single" w:sz="4" w:space="0" w:color="auto"/>
              <w:bottom w:val="single" w:sz="4" w:space="0" w:color="auto"/>
              <w:right w:val="single" w:sz="4" w:space="0" w:color="auto"/>
            </w:tcBorders>
            <w:hideMark/>
          </w:tcPr>
          <w:p w14:paraId="0DBE57DC"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5A3D564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Zastupitelé</w:t>
            </w:r>
          </w:p>
        </w:tc>
        <w:tc>
          <w:tcPr>
            <w:tcW w:w="5403" w:type="dxa"/>
            <w:tcBorders>
              <w:top w:val="single" w:sz="4" w:space="0" w:color="auto"/>
              <w:left w:val="single" w:sz="4" w:space="0" w:color="auto"/>
              <w:bottom w:val="single" w:sz="4" w:space="0" w:color="auto"/>
              <w:right w:val="single" w:sz="4" w:space="0" w:color="auto"/>
            </w:tcBorders>
          </w:tcPr>
          <w:p w14:paraId="7E23ED4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64059DFE"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1A3B6A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5029</w:t>
            </w:r>
          </w:p>
        </w:tc>
        <w:tc>
          <w:tcPr>
            <w:tcW w:w="938" w:type="dxa"/>
            <w:tcBorders>
              <w:top w:val="single" w:sz="4" w:space="0" w:color="auto"/>
              <w:left w:val="single" w:sz="4" w:space="0" w:color="auto"/>
              <w:bottom w:val="single" w:sz="4" w:space="0" w:color="auto"/>
              <w:right w:val="single" w:sz="4" w:space="0" w:color="auto"/>
            </w:tcBorders>
            <w:hideMark/>
          </w:tcPr>
          <w:p w14:paraId="00A30C13" w14:textId="77777777" w:rsidR="00376D46" w:rsidRDefault="00376D46">
            <w:pPr>
              <w:spacing w:line="256" w:lineRule="auto"/>
              <w:rPr>
                <w:lang w:eastAsia="en-US"/>
              </w:rPr>
            </w:pPr>
            <w:r>
              <w:rPr>
                <w:sz w:val="22"/>
                <w:szCs w:val="22"/>
                <w:shd w:val="clear" w:color="auto" w:fill="FFFFFF"/>
                <w:lang w:eastAsia="en-US"/>
              </w:rPr>
              <w:t>521</w:t>
            </w:r>
          </w:p>
        </w:tc>
        <w:tc>
          <w:tcPr>
            <w:tcW w:w="2410" w:type="dxa"/>
            <w:tcBorders>
              <w:top w:val="single" w:sz="4" w:space="0" w:color="auto"/>
              <w:left w:val="single" w:sz="4" w:space="0" w:color="auto"/>
              <w:bottom w:val="single" w:sz="4" w:space="0" w:color="auto"/>
              <w:right w:val="single" w:sz="4" w:space="0" w:color="auto"/>
            </w:tcBorders>
            <w:hideMark/>
          </w:tcPr>
          <w:p w14:paraId="0A12DB7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Ostatní za práci </w:t>
            </w:r>
          </w:p>
        </w:tc>
        <w:tc>
          <w:tcPr>
            <w:tcW w:w="5403" w:type="dxa"/>
            <w:tcBorders>
              <w:top w:val="single" w:sz="4" w:space="0" w:color="auto"/>
              <w:left w:val="single" w:sz="4" w:space="0" w:color="auto"/>
              <w:bottom w:val="single" w:sz="4" w:space="0" w:color="auto"/>
              <w:right w:val="single" w:sz="4" w:space="0" w:color="auto"/>
            </w:tcBorders>
            <w:hideMark/>
          </w:tcPr>
          <w:p w14:paraId="107B44A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i refundace</w:t>
            </w:r>
          </w:p>
        </w:tc>
      </w:tr>
      <w:tr w:rsidR="00376D46" w14:paraId="10B2A67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68B0C83" w14:textId="77777777" w:rsidR="00376D46" w:rsidRDefault="00376D46">
            <w:pPr>
              <w:pStyle w:val="Normal"/>
              <w:spacing w:line="256" w:lineRule="auto"/>
              <w:jc w:val="center"/>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5424</w:t>
            </w:r>
          </w:p>
        </w:tc>
        <w:tc>
          <w:tcPr>
            <w:tcW w:w="938" w:type="dxa"/>
            <w:tcBorders>
              <w:top w:val="single" w:sz="4" w:space="0" w:color="auto"/>
              <w:left w:val="single" w:sz="4" w:space="0" w:color="auto"/>
              <w:bottom w:val="single" w:sz="4" w:space="0" w:color="auto"/>
              <w:right w:val="single" w:sz="4" w:space="0" w:color="auto"/>
            </w:tcBorders>
            <w:hideMark/>
          </w:tcPr>
          <w:p w14:paraId="5F6BE55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494B109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 Náhrady mezd v době nemoci </w:t>
            </w:r>
          </w:p>
        </w:tc>
        <w:tc>
          <w:tcPr>
            <w:tcW w:w="5403" w:type="dxa"/>
            <w:tcBorders>
              <w:top w:val="single" w:sz="4" w:space="0" w:color="auto"/>
              <w:left w:val="single" w:sz="4" w:space="0" w:color="auto"/>
              <w:bottom w:val="single" w:sz="4" w:space="0" w:color="auto"/>
              <w:right w:val="single" w:sz="4" w:space="0" w:color="auto"/>
            </w:tcBorders>
          </w:tcPr>
          <w:p w14:paraId="5FC7D7E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595F0700"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0A8EC2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5051</w:t>
            </w:r>
          </w:p>
        </w:tc>
        <w:tc>
          <w:tcPr>
            <w:tcW w:w="938" w:type="dxa"/>
            <w:tcBorders>
              <w:top w:val="single" w:sz="4" w:space="0" w:color="auto"/>
              <w:left w:val="single" w:sz="4" w:space="0" w:color="auto"/>
              <w:bottom w:val="single" w:sz="4" w:space="0" w:color="auto"/>
              <w:right w:val="single" w:sz="4" w:space="0" w:color="auto"/>
            </w:tcBorders>
            <w:hideMark/>
          </w:tcPr>
          <w:p w14:paraId="5B77CA7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521</w:t>
            </w:r>
          </w:p>
        </w:tc>
        <w:tc>
          <w:tcPr>
            <w:tcW w:w="2410" w:type="dxa"/>
            <w:tcBorders>
              <w:top w:val="single" w:sz="4" w:space="0" w:color="auto"/>
              <w:left w:val="single" w:sz="4" w:space="0" w:color="auto"/>
              <w:bottom w:val="single" w:sz="4" w:space="0" w:color="auto"/>
              <w:right w:val="single" w:sz="4" w:space="0" w:color="auto"/>
            </w:tcBorders>
            <w:hideMark/>
          </w:tcPr>
          <w:p w14:paraId="1D9E0EB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Mzdové náhrady</w:t>
            </w:r>
          </w:p>
        </w:tc>
        <w:tc>
          <w:tcPr>
            <w:tcW w:w="5403" w:type="dxa"/>
            <w:tcBorders>
              <w:top w:val="single" w:sz="4" w:space="0" w:color="auto"/>
              <w:left w:val="single" w:sz="4" w:space="0" w:color="auto"/>
              <w:bottom w:val="single" w:sz="4" w:space="0" w:color="auto"/>
              <w:right w:val="single" w:sz="4" w:space="0" w:color="auto"/>
            </w:tcBorders>
          </w:tcPr>
          <w:p w14:paraId="53A76F2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4E201306"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D9C65D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5031</w:t>
            </w:r>
          </w:p>
        </w:tc>
        <w:tc>
          <w:tcPr>
            <w:tcW w:w="938" w:type="dxa"/>
            <w:tcBorders>
              <w:top w:val="single" w:sz="4" w:space="0" w:color="auto"/>
              <w:left w:val="single" w:sz="4" w:space="0" w:color="auto"/>
              <w:bottom w:val="single" w:sz="4" w:space="0" w:color="auto"/>
              <w:right w:val="single" w:sz="4" w:space="0" w:color="auto"/>
            </w:tcBorders>
            <w:hideMark/>
          </w:tcPr>
          <w:p w14:paraId="63FABC1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524</w:t>
            </w:r>
          </w:p>
        </w:tc>
        <w:tc>
          <w:tcPr>
            <w:tcW w:w="2410" w:type="dxa"/>
            <w:tcBorders>
              <w:top w:val="single" w:sz="4" w:space="0" w:color="auto"/>
              <w:left w:val="single" w:sz="4" w:space="0" w:color="auto"/>
              <w:bottom w:val="single" w:sz="4" w:space="0" w:color="auto"/>
              <w:right w:val="single" w:sz="4" w:space="0" w:color="auto"/>
            </w:tcBorders>
            <w:hideMark/>
          </w:tcPr>
          <w:p w14:paraId="250ED54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SZ</w:t>
            </w:r>
          </w:p>
        </w:tc>
        <w:tc>
          <w:tcPr>
            <w:tcW w:w="5403" w:type="dxa"/>
            <w:tcBorders>
              <w:top w:val="single" w:sz="4" w:space="0" w:color="auto"/>
              <w:left w:val="single" w:sz="4" w:space="0" w:color="auto"/>
              <w:bottom w:val="single" w:sz="4" w:space="0" w:color="auto"/>
              <w:right w:val="single" w:sz="4" w:space="0" w:color="auto"/>
            </w:tcBorders>
            <w:hideMark/>
          </w:tcPr>
          <w:p w14:paraId="45183E6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za zaměstnavatele</w:t>
            </w:r>
          </w:p>
        </w:tc>
      </w:tr>
      <w:tr w:rsidR="00376D46" w14:paraId="77019BD5"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F8699D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5032</w:t>
            </w:r>
          </w:p>
        </w:tc>
        <w:tc>
          <w:tcPr>
            <w:tcW w:w="938" w:type="dxa"/>
            <w:tcBorders>
              <w:top w:val="single" w:sz="4" w:space="0" w:color="auto"/>
              <w:left w:val="single" w:sz="4" w:space="0" w:color="auto"/>
              <w:bottom w:val="single" w:sz="4" w:space="0" w:color="auto"/>
              <w:right w:val="single" w:sz="4" w:space="0" w:color="auto"/>
            </w:tcBorders>
            <w:hideMark/>
          </w:tcPr>
          <w:p w14:paraId="29C8534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524</w:t>
            </w:r>
          </w:p>
        </w:tc>
        <w:tc>
          <w:tcPr>
            <w:tcW w:w="2410" w:type="dxa"/>
            <w:tcBorders>
              <w:top w:val="single" w:sz="4" w:space="0" w:color="auto"/>
              <w:left w:val="single" w:sz="4" w:space="0" w:color="auto"/>
              <w:bottom w:val="single" w:sz="4" w:space="0" w:color="auto"/>
              <w:right w:val="single" w:sz="4" w:space="0" w:color="auto"/>
            </w:tcBorders>
            <w:hideMark/>
          </w:tcPr>
          <w:p w14:paraId="052E940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Pojistné VZP </w:t>
            </w:r>
          </w:p>
        </w:tc>
        <w:tc>
          <w:tcPr>
            <w:tcW w:w="5403" w:type="dxa"/>
            <w:tcBorders>
              <w:top w:val="single" w:sz="4" w:space="0" w:color="auto"/>
              <w:left w:val="single" w:sz="4" w:space="0" w:color="auto"/>
              <w:bottom w:val="single" w:sz="4" w:space="0" w:color="auto"/>
              <w:right w:val="single" w:sz="4" w:space="0" w:color="auto"/>
            </w:tcBorders>
            <w:hideMark/>
          </w:tcPr>
          <w:p w14:paraId="66F2430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Pojistné za zaměstnavatele </w:t>
            </w:r>
          </w:p>
        </w:tc>
      </w:tr>
      <w:tr w:rsidR="00376D46" w14:paraId="1381A69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3C4411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5038</w:t>
            </w:r>
          </w:p>
        </w:tc>
        <w:tc>
          <w:tcPr>
            <w:tcW w:w="938" w:type="dxa"/>
            <w:tcBorders>
              <w:top w:val="single" w:sz="4" w:space="0" w:color="auto"/>
              <w:left w:val="single" w:sz="4" w:space="0" w:color="auto"/>
              <w:bottom w:val="single" w:sz="4" w:space="0" w:color="auto"/>
              <w:right w:val="single" w:sz="4" w:space="0" w:color="auto"/>
            </w:tcBorders>
            <w:hideMark/>
          </w:tcPr>
          <w:p w14:paraId="6B024CB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525</w:t>
            </w:r>
          </w:p>
        </w:tc>
        <w:tc>
          <w:tcPr>
            <w:tcW w:w="2410" w:type="dxa"/>
            <w:tcBorders>
              <w:top w:val="single" w:sz="4" w:space="0" w:color="auto"/>
              <w:left w:val="single" w:sz="4" w:space="0" w:color="auto"/>
              <w:bottom w:val="single" w:sz="4" w:space="0" w:color="auto"/>
              <w:right w:val="single" w:sz="4" w:space="0" w:color="auto"/>
            </w:tcBorders>
            <w:hideMark/>
          </w:tcPr>
          <w:p w14:paraId="5245491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Pojistné úrazové</w:t>
            </w:r>
          </w:p>
        </w:tc>
        <w:tc>
          <w:tcPr>
            <w:tcW w:w="5403" w:type="dxa"/>
            <w:tcBorders>
              <w:top w:val="single" w:sz="4" w:space="0" w:color="auto"/>
              <w:left w:val="single" w:sz="4" w:space="0" w:color="auto"/>
              <w:bottom w:val="single" w:sz="4" w:space="0" w:color="auto"/>
              <w:right w:val="single" w:sz="4" w:space="0" w:color="auto"/>
            </w:tcBorders>
            <w:hideMark/>
          </w:tcPr>
          <w:p w14:paraId="4711DE1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SU=Jiné sociální pojištění – povinné úrazové </w:t>
            </w:r>
          </w:p>
        </w:tc>
      </w:tr>
      <w:tr w:rsidR="00376D46" w14:paraId="4F7430B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FE0DC5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5041</w:t>
            </w:r>
          </w:p>
        </w:tc>
        <w:tc>
          <w:tcPr>
            <w:tcW w:w="938" w:type="dxa"/>
            <w:tcBorders>
              <w:top w:val="single" w:sz="4" w:space="0" w:color="auto"/>
              <w:left w:val="single" w:sz="4" w:space="0" w:color="auto"/>
              <w:bottom w:val="single" w:sz="4" w:space="0" w:color="auto"/>
              <w:right w:val="single" w:sz="4" w:space="0" w:color="auto"/>
            </w:tcBorders>
            <w:hideMark/>
          </w:tcPr>
          <w:p w14:paraId="2071447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345BE9F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Odměny za užití duševního vlastnictví</w:t>
            </w:r>
          </w:p>
        </w:tc>
        <w:tc>
          <w:tcPr>
            <w:tcW w:w="5403" w:type="dxa"/>
            <w:tcBorders>
              <w:top w:val="single" w:sz="4" w:space="0" w:color="auto"/>
              <w:left w:val="single" w:sz="4" w:space="0" w:color="auto"/>
              <w:bottom w:val="single" w:sz="4" w:space="0" w:color="auto"/>
              <w:right w:val="single" w:sz="4" w:space="0" w:color="auto"/>
            </w:tcBorders>
          </w:tcPr>
          <w:p w14:paraId="452C4C3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40234826"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77CF34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5042</w:t>
            </w:r>
          </w:p>
        </w:tc>
        <w:tc>
          <w:tcPr>
            <w:tcW w:w="938" w:type="dxa"/>
            <w:tcBorders>
              <w:top w:val="single" w:sz="4" w:space="0" w:color="auto"/>
              <w:left w:val="single" w:sz="4" w:space="0" w:color="auto"/>
              <w:bottom w:val="single" w:sz="4" w:space="0" w:color="auto"/>
              <w:right w:val="single" w:sz="4" w:space="0" w:color="auto"/>
            </w:tcBorders>
            <w:hideMark/>
          </w:tcPr>
          <w:p w14:paraId="4F8DEA1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125A8BD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Odměny za užití poč. programů </w:t>
            </w:r>
          </w:p>
        </w:tc>
        <w:tc>
          <w:tcPr>
            <w:tcW w:w="5403" w:type="dxa"/>
            <w:tcBorders>
              <w:top w:val="single" w:sz="4" w:space="0" w:color="auto"/>
              <w:left w:val="single" w:sz="4" w:space="0" w:color="auto"/>
              <w:bottom w:val="single" w:sz="4" w:space="0" w:color="auto"/>
              <w:right w:val="single" w:sz="4" w:space="0" w:color="auto"/>
            </w:tcBorders>
          </w:tcPr>
          <w:p w14:paraId="36B45B6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3DEF13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493A97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5122</w:t>
            </w:r>
          </w:p>
        </w:tc>
        <w:tc>
          <w:tcPr>
            <w:tcW w:w="938" w:type="dxa"/>
            <w:tcBorders>
              <w:top w:val="single" w:sz="4" w:space="0" w:color="auto"/>
              <w:left w:val="single" w:sz="4" w:space="0" w:color="auto"/>
              <w:bottom w:val="single" w:sz="4" w:space="0" w:color="auto"/>
              <w:right w:val="single" w:sz="4" w:space="0" w:color="auto"/>
            </w:tcBorders>
            <w:hideMark/>
          </w:tcPr>
          <w:p w14:paraId="4FD8A43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4520294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Podlimitní věcná břemena</w:t>
            </w:r>
          </w:p>
        </w:tc>
        <w:tc>
          <w:tcPr>
            <w:tcW w:w="5403" w:type="dxa"/>
            <w:tcBorders>
              <w:top w:val="single" w:sz="4" w:space="0" w:color="auto"/>
              <w:left w:val="single" w:sz="4" w:space="0" w:color="auto"/>
              <w:bottom w:val="single" w:sz="4" w:space="0" w:color="auto"/>
              <w:right w:val="single" w:sz="4" w:space="0" w:color="auto"/>
            </w:tcBorders>
            <w:hideMark/>
          </w:tcPr>
          <w:p w14:paraId="7DDD0A3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od 0 do 40 tis. Kč včetně, tj. účetně zároveň 558; 028/088, pokud nejsou součástí poř. DM, pak 042…</w:t>
            </w:r>
          </w:p>
        </w:tc>
      </w:tr>
      <w:tr w:rsidR="00376D46" w14:paraId="679A3AF4" w14:textId="77777777" w:rsidTr="00376D46">
        <w:tc>
          <w:tcPr>
            <w:tcW w:w="871" w:type="dxa"/>
            <w:tcBorders>
              <w:top w:val="single" w:sz="4" w:space="0" w:color="auto"/>
              <w:left w:val="single" w:sz="4" w:space="0" w:color="auto"/>
              <w:bottom w:val="single" w:sz="4" w:space="0" w:color="auto"/>
              <w:right w:val="single" w:sz="4" w:space="0" w:color="auto"/>
            </w:tcBorders>
            <w:vAlign w:val="center"/>
            <w:hideMark/>
          </w:tcPr>
          <w:p w14:paraId="3AD8E58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5123</w:t>
            </w:r>
          </w:p>
        </w:tc>
        <w:tc>
          <w:tcPr>
            <w:tcW w:w="938" w:type="dxa"/>
            <w:tcBorders>
              <w:top w:val="single" w:sz="4" w:space="0" w:color="auto"/>
              <w:left w:val="single" w:sz="4" w:space="0" w:color="auto"/>
              <w:bottom w:val="single" w:sz="4" w:space="0" w:color="auto"/>
              <w:right w:val="single" w:sz="4" w:space="0" w:color="auto"/>
            </w:tcBorders>
            <w:vAlign w:val="center"/>
            <w:hideMark/>
          </w:tcPr>
          <w:p w14:paraId="2DEB6E3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F0614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Podlimitní TZ</w:t>
            </w:r>
          </w:p>
        </w:tc>
        <w:tc>
          <w:tcPr>
            <w:tcW w:w="5403" w:type="dxa"/>
            <w:tcBorders>
              <w:top w:val="single" w:sz="4" w:space="0" w:color="auto"/>
              <w:left w:val="single" w:sz="4" w:space="0" w:color="auto"/>
              <w:bottom w:val="single" w:sz="4" w:space="0" w:color="auto"/>
              <w:right w:val="single" w:sz="4" w:space="0" w:color="auto"/>
            </w:tcBorders>
            <w:hideMark/>
          </w:tcPr>
          <w:p w14:paraId="0FD132E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Zásahy do majetku pod hranici TZ 40 tis. Kč (od 2016 jsou nadefinovány jako podlimitní TZ u položky 5171, do které se však netřídí); účetně majetek nezvyšujeme – „</w:t>
            </w:r>
            <w:r>
              <w:rPr>
                <w:rFonts w:ascii="Times New Roman" w:eastAsia="Times New Roman" w:hAnsi="Times New Roman" w:cs="Times New Roman"/>
                <w:i/>
                <w:sz w:val="22"/>
                <w:szCs w:val="22"/>
                <w:shd w:val="clear" w:color="auto" w:fill="FFFFFF"/>
              </w:rPr>
              <w:t>nekončí“ na 028 ani jinde na účtech 02x.</w:t>
            </w:r>
          </w:p>
        </w:tc>
      </w:tr>
      <w:tr w:rsidR="00376D46" w14:paraId="061B99F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2D49296"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5131</w:t>
            </w:r>
          </w:p>
        </w:tc>
        <w:tc>
          <w:tcPr>
            <w:tcW w:w="938" w:type="dxa"/>
            <w:tcBorders>
              <w:top w:val="single" w:sz="4" w:space="0" w:color="auto"/>
              <w:left w:val="single" w:sz="4" w:space="0" w:color="auto"/>
              <w:bottom w:val="single" w:sz="4" w:space="0" w:color="auto"/>
              <w:right w:val="single" w:sz="4" w:space="0" w:color="auto"/>
            </w:tcBorders>
            <w:hideMark/>
          </w:tcPr>
          <w:p w14:paraId="5008463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501,513543</w:t>
            </w:r>
          </w:p>
        </w:tc>
        <w:tc>
          <w:tcPr>
            <w:tcW w:w="2410" w:type="dxa"/>
            <w:tcBorders>
              <w:top w:val="single" w:sz="4" w:space="0" w:color="auto"/>
              <w:left w:val="single" w:sz="4" w:space="0" w:color="auto"/>
              <w:bottom w:val="single" w:sz="4" w:space="0" w:color="auto"/>
              <w:right w:val="single" w:sz="4" w:space="0" w:color="auto"/>
            </w:tcBorders>
            <w:hideMark/>
          </w:tcPr>
          <w:p w14:paraId="687A1E3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Potraviny </w:t>
            </w:r>
          </w:p>
        </w:tc>
        <w:tc>
          <w:tcPr>
            <w:tcW w:w="5403" w:type="dxa"/>
            <w:tcBorders>
              <w:top w:val="single" w:sz="4" w:space="0" w:color="auto"/>
              <w:left w:val="single" w:sz="4" w:space="0" w:color="auto"/>
              <w:bottom w:val="single" w:sz="4" w:space="0" w:color="auto"/>
              <w:right w:val="single" w:sz="4" w:space="0" w:color="auto"/>
            </w:tcBorders>
            <w:hideMark/>
          </w:tcPr>
          <w:p w14:paraId="2FE52DD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Předpis na SU musíme zvolit dle obsahu případu. </w:t>
            </w:r>
          </w:p>
        </w:tc>
      </w:tr>
      <w:tr w:rsidR="00376D46" w14:paraId="4499C4F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BEEA046"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5132</w:t>
            </w:r>
          </w:p>
        </w:tc>
        <w:tc>
          <w:tcPr>
            <w:tcW w:w="938" w:type="dxa"/>
            <w:tcBorders>
              <w:top w:val="single" w:sz="4" w:space="0" w:color="auto"/>
              <w:left w:val="single" w:sz="4" w:space="0" w:color="auto"/>
              <w:bottom w:val="single" w:sz="4" w:space="0" w:color="auto"/>
              <w:right w:val="single" w:sz="4" w:space="0" w:color="auto"/>
            </w:tcBorders>
            <w:hideMark/>
          </w:tcPr>
          <w:p w14:paraId="3C878DD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37589CD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Ochranné pomůcky</w:t>
            </w:r>
          </w:p>
        </w:tc>
        <w:tc>
          <w:tcPr>
            <w:tcW w:w="5403" w:type="dxa"/>
            <w:tcBorders>
              <w:top w:val="single" w:sz="4" w:space="0" w:color="auto"/>
              <w:left w:val="single" w:sz="4" w:space="0" w:color="auto"/>
              <w:bottom w:val="single" w:sz="4" w:space="0" w:color="auto"/>
              <w:right w:val="single" w:sz="4" w:space="0" w:color="auto"/>
            </w:tcBorders>
            <w:hideMark/>
          </w:tcPr>
          <w:p w14:paraId="5D84A4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ochranné pomůcky pro SDH – dobrovolní pracovníci</w:t>
            </w:r>
          </w:p>
        </w:tc>
      </w:tr>
      <w:tr w:rsidR="00376D46" w14:paraId="43162FF7"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A26AB19"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5133</w:t>
            </w:r>
          </w:p>
        </w:tc>
        <w:tc>
          <w:tcPr>
            <w:tcW w:w="938" w:type="dxa"/>
            <w:tcBorders>
              <w:top w:val="single" w:sz="4" w:space="0" w:color="auto"/>
              <w:left w:val="single" w:sz="4" w:space="0" w:color="auto"/>
              <w:bottom w:val="single" w:sz="4" w:space="0" w:color="auto"/>
              <w:right w:val="single" w:sz="4" w:space="0" w:color="auto"/>
            </w:tcBorders>
            <w:hideMark/>
          </w:tcPr>
          <w:p w14:paraId="187EB6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5034AC7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Léky</w:t>
            </w:r>
          </w:p>
        </w:tc>
        <w:tc>
          <w:tcPr>
            <w:tcW w:w="5403" w:type="dxa"/>
            <w:tcBorders>
              <w:top w:val="single" w:sz="4" w:space="0" w:color="auto"/>
              <w:left w:val="single" w:sz="4" w:space="0" w:color="auto"/>
              <w:bottom w:val="single" w:sz="4" w:space="0" w:color="auto"/>
              <w:right w:val="single" w:sz="4" w:space="0" w:color="auto"/>
            </w:tcBorders>
            <w:hideMark/>
          </w:tcPr>
          <w:p w14:paraId="0FC992E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Vč. veterinární léky, i lékárničky na prac. I lékárničky do aut. </w:t>
            </w:r>
          </w:p>
        </w:tc>
      </w:tr>
      <w:tr w:rsidR="00376D46" w14:paraId="40294A2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53AF47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5134</w:t>
            </w:r>
          </w:p>
        </w:tc>
        <w:tc>
          <w:tcPr>
            <w:tcW w:w="938" w:type="dxa"/>
            <w:tcBorders>
              <w:top w:val="single" w:sz="4" w:space="0" w:color="auto"/>
              <w:left w:val="single" w:sz="4" w:space="0" w:color="auto"/>
              <w:bottom w:val="single" w:sz="4" w:space="0" w:color="auto"/>
              <w:right w:val="single" w:sz="4" w:space="0" w:color="auto"/>
            </w:tcBorders>
            <w:hideMark/>
          </w:tcPr>
          <w:p w14:paraId="01C15BF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71F2BBD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Prádlo, oděv, obuv</w:t>
            </w:r>
          </w:p>
        </w:tc>
        <w:tc>
          <w:tcPr>
            <w:tcW w:w="5403" w:type="dxa"/>
            <w:tcBorders>
              <w:top w:val="single" w:sz="4" w:space="0" w:color="auto"/>
              <w:left w:val="single" w:sz="4" w:space="0" w:color="auto"/>
              <w:bottom w:val="single" w:sz="4" w:space="0" w:color="auto"/>
              <w:right w:val="single" w:sz="4" w:space="0" w:color="auto"/>
            </w:tcBorders>
            <w:hideMark/>
          </w:tcPr>
          <w:p w14:paraId="081C490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Uniformy, ložní prádlo, ubrusy, záclony</w:t>
            </w:r>
          </w:p>
        </w:tc>
      </w:tr>
      <w:tr w:rsidR="00376D46" w14:paraId="243083D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B0ED37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5136</w:t>
            </w:r>
          </w:p>
        </w:tc>
        <w:tc>
          <w:tcPr>
            <w:tcW w:w="938" w:type="dxa"/>
            <w:tcBorders>
              <w:top w:val="single" w:sz="4" w:space="0" w:color="auto"/>
              <w:left w:val="single" w:sz="4" w:space="0" w:color="auto"/>
              <w:bottom w:val="single" w:sz="4" w:space="0" w:color="auto"/>
              <w:right w:val="single" w:sz="4" w:space="0" w:color="auto"/>
            </w:tcBorders>
            <w:hideMark/>
          </w:tcPr>
          <w:p w14:paraId="52D394D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1A0295D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Knihy, tisk</w:t>
            </w:r>
          </w:p>
        </w:tc>
        <w:tc>
          <w:tcPr>
            <w:tcW w:w="5403" w:type="dxa"/>
            <w:tcBorders>
              <w:top w:val="single" w:sz="4" w:space="0" w:color="auto"/>
              <w:left w:val="single" w:sz="4" w:space="0" w:color="auto"/>
              <w:bottom w:val="single" w:sz="4" w:space="0" w:color="auto"/>
              <w:right w:val="single" w:sz="4" w:space="0" w:color="auto"/>
            </w:tcBorders>
            <w:hideMark/>
          </w:tcPr>
          <w:p w14:paraId="703B0B6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poštovného a balného</w:t>
            </w:r>
          </w:p>
        </w:tc>
      </w:tr>
      <w:tr w:rsidR="00376D46" w14:paraId="19BBD2D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43FD0C2"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5137</w:t>
            </w:r>
          </w:p>
        </w:tc>
        <w:tc>
          <w:tcPr>
            <w:tcW w:w="938" w:type="dxa"/>
            <w:tcBorders>
              <w:top w:val="single" w:sz="4" w:space="0" w:color="auto"/>
              <w:left w:val="single" w:sz="4" w:space="0" w:color="auto"/>
              <w:bottom w:val="single" w:sz="4" w:space="0" w:color="auto"/>
              <w:right w:val="single" w:sz="4" w:space="0" w:color="auto"/>
            </w:tcBorders>
            <w:hideMark/>
          </w:tcPr>
          <w:p w14:paraId="4F389F02"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4A38E55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v RS DHDM</w:t>
            </w:r>
          </w:p>
        </w:tc>
        <w:tc>
          <w:tcPr>
            <w:tcW w:w="5403" w:type="dxa"/>
            <w:tcBorders>
              <w:top w:val="single" w:sz="4" w:space="0" w:color="auto"/>
              <w:left w:val="single" w:sz="4" w:space="0" w:color="auto"/>
              <w:bottom w:val="single" w:sz="4" w:space="0" w:color="auto"/>
              <w:right w:val="single" w:sz="4" w:space="0" w:color="auto"/>
            </w:tcBorders>
            <w:hideMark/>
          </w:tcPr>
          <w:p w14:paraId="03C4389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Drobný hmotný dlouhodobý majetek (účetně zároveň 028/088)</w:t>
            </w:r>
          </w:p>
        </w:tc>
      </w:tr>
      <w:tr w:rsidR="00376D46" w14:paraId="16C1419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594881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5137</w:t>
            </w:r>
          </w:p>
        </w:tc>
        <w:tc>
          <w:tcPr>
            <w:tcW w:w="938" w:type="dxa"/>
            <w:tcBorders>
              <w:top w:val="single" w:sz="4" w:space="0" w:color="auto"/>
              <w:left w:val="single" w:sz="4" w:space="0" w:color="auto"/>
              <w:bottom w:val="single" w:sz="4" w:space="0" w:color="auto"/>
              <w:right w:val="single" w:sz="4" w:space="0" w:color="auto"/>
            </w:tcBorders>
            <w:hideMark/>
          </w:tcPr>
          <w:p w14:paraId="3E35386A"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501 (902)</w:t>
            </w:r>
          </w:p>
        </w:tc>
        <w:tc>
          <w:tcPr>
            <w:tcW w:w="2410" w:type="dxa"/>
            <w:tcBorders>
              <w:top w:val="single" w:sz="4" w:space="0" w:color="auto"/>
              <w:left w:val="single" w:sz="4" w:space="0" w:color="auto"/>
              <w:bottom w:val="single" w:sz="4" w:space="0" w:color="auto"/>
              <w:right w:val="single" w:sz="4" w:space="0" w:color="auto"/>
            </w:tcBorders>
            <w:hideMark/>
          </w:tcPr>
          <w:p w14:paraId="1AC2097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DDHM pod hranici</w:t>
            </w:r>
          </w:p>
        </w:tc>
        <w:tc>
          <w:tcPr>
            <w:tcW w:w="5403" w:type="dxa"/>
            <w:tcBorders>
              <w:top w:val="single" w:sz="4" w:space="0" w:color="auto"/>
              <w:left w:val="single" w:sz="4" w:space="0" w:color="auto"/>
              <w:bottom w:val="single" w:sz="4" w:space="0" w:color="auto"/>
              <w:right w:val="single" w:sz="4" w:space="0" w:color="auto"/>
            </w:tcBorders>
            <w:hideMark/>
          </w:tcPr>
          <w:p w14:paraId="20F29EC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DDHM pod hranici, tj. ty, které se již účetně neevidují na účtu 028, ale na účtu 902. </w:t>
            </w:r>
          </w:p>
        </w:tc>
      </w:tr>
      <w:tr w:rsidR="00376D46" w14:paraId="59C25DD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EFEBBF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5138</w:t>
            </w:r>
          </w:p>
        </w:tc>
        <w:tc>
          <w:tcPr>
            <w:tcW w:w="938" w:type="dxa"/>
            <w:tcBorders>
              <w:top w:val="single" w:sz="4" w:space="0" w:color="auto"/>
              <w:left w:val="single" w:sz="4" w:space="0" w:color="auto"/>
              <w:bottom w:val="single" w:sz="4" w:space="0" w:color="auto"/>
              <w:right w:val="single" w:sz="4" w:space="0" w:color="auto"/>
            </w:tcBorders>
            <w:hideMark/>
          </w:tcPr>
          <w:p w14:paraId="5D7CBDD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504</w:t>
            </w:r>
          </w:p>
        </w:tc>
        <w:tc>
          <w:tcPr>
            <w:tcW w:w="2410" w:type="dxa"/>
            <w:tcBorders>
              <w:top w:val="single" w:sz="4" w:space="0" w:color="auto"/>
              <w:left w:val="single" w:sz="4" w:space="0" w:color="auto"/>
              <w:bottom w:val="single" w:sz="4" w:space="0" w:color="auto"/>
              <w:right w:val="single" w:sz="4" w:space="0" w:color="auto"/>
            </w:tcBorders>
            <w:hideMark/>
          </w:tcPr>
          <w:p w14:paraId="158C41F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Nákup zboží</w:t>
            </w:r>
          </w:p>
        </w:tc>
        <w:tc>
          <w:tcPr>
            <w:tcW w:w="5403" w:type="dxa"/>
            <w:tcBorders>
              <w:top w:val="single" w:sz="4" w:space="0" w:color="auto"/>
              <w:left w:val="single" w:sz="4" w:space="0" w:color="auto"/>
              <w:bottom w:val="single" w:sz="4" w:space="0" w:color="auto"/>
              <w:right w:val="single" w:sz="4" w:space="0" w:color="auto"/>
            </w:tcBorders>
          </w:tcPr>
          <w:p w14:paraId="40CB7E8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546E68B0"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10977FB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5139</w:t>
            </w:r>
          </w:p>
        </w:tc>
        <w:tc>
          <w:tcPr>
            <w:tcW w:w="938" w:type="dxa"/>
            <w:tcBorders>
              <w:top w:val="single" w:sz="4" w:space="0" w:color="auto"/>
              <w:left w:val="single" w:sz="4" w:space="0" w:color="auto"/>
              <w:bottom w:val="single" w:sz="12" w:space="0" w:color="auto"/>
              <w:right w:val="single" w:sz="4" w:space="0" w:color="auto"/>
            </w:tcBorders>
            <w:hideMark/>
          </w:tcPr>
          <w:p w14:paraId="1F0B4B3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12" w:space="0" w:color="auto"/>
              <w:right w:val="single" w:sz="4" w:space="0" w:color="auto"/>
            </w:tcBorders>
            <w:hideMark/>
          </w:tcPr>
          <w:p w14:paraId="0F50B47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Ostatní materiál </w:t>
            </w:r>
          </w:p>
        </w:tc>
        <w:tc>
          <w:tcPr>
            <w:tcW w:w="5403" w:type="dxa"/>
            <w:tcBorders>
              <w:top w:val="single" w:sz="4" w:space="0" w:color="auto"/>
              <w:left w:val="single" w:sz="4" w:space="0" w:color="auto"/>
              <w:bottom w:val="single" w:sz="12" w:space="0" w:color="auto"/>
              <w:right w:val="single" w:sz="4" w:space="0" w:color="auto"/>
            </w:tcBorders>
            <w:hideMark/>
          </w:tcPr>
          <w:p w14:paraId="2627803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osiva, dezinfekce…</w:t>
            </w:r>
          </w:p>
        </w:tc>
      </w:tr>
      <w:tr w:rsidR="00376D46" w14:paraId="5EB65644" w14:textId="77777777" w:rsidTr="00376D46">
        <w:tc>
          <w:tcPr>
            <w:tcW w:w="871" w:type="dxa"/>
            <w:tcBorders>
              <w:top w:val="single" w:sz="12" w:space="0" w:color="auto"/>
              <w:left w:val="single" w:sz="4" w:space="0" w:color="auto"/>
              <w:bottom w:val="single" w:sz="12" w:space="0" w:color="auto"/>
              <w:right w:val="single" w:sz="4" w:space="0" w:color="auto"/>
            </w:tcBorders>
            <w:hideMark/>
          </w:tcPr>
          <w:p w14:paraId="2AB3164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5141</w:t>
            </w:r>
          </w:p>
        </w:tc>
        <w:tc>
          <w:tcPr>
            <w:tcW w:w="938" w:type="dxa"/>
            <w:tcBorders>
              <w:top w:val="single" w:sz="12" w:space="0" w:color="auto"/>
              <w:left w:val="single" w:sz="4" w:space="0" w:color="auto"/>
              <w:bottom w:val="single" w:sz="12" w:space="0" w:color="auto"/>
              <w:right w:val="single" w:sz="4" w:space="0" w:color="auto"/>
            </w:tcBorders>
            <w:hideMark/>
          </w:tcPr>
          <w:p w14:paraId="336B9D8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562</w:t>
            </w:r>
          </w:p>
        </w:tc>
        <w:tc>
          <w:tcPr>
            <w:tcW w:w="2410" w:type="dxa"/>
            <w:tcBorders>
              <w:top w:val="single" w:sz="12" w:space="0" w:color="auto"/>
              <w:left w:val="single" w:sz="4" w:space="0" w:color="auto"/>
              <w:bottom w:val="single" w:sz="12" w:space="0" w:color="auto"/>
              <w:right w:val="single" w:sz="4" w:space="0" w:color="auto"/>
            </w:tcBorders>
            <w:hideMark/>
          </w:tcPr>
          <w:p w14:paraId="4287332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Úroky</w:t>
            </w:r>
          </w:p>
        </w:tc>
        <w:tc>
          <w:tcPr>
            <w:tcW w:w="5403" w:type="dxa"/>
            <w:tcBorders>
              <w:top w:val="single" w:sz="12" w:space="0" w:color="auto"/>
              <w:left w:val="single" w:sz="4" w:space="0" w:color="auto"/>
              <w:bottom w:val="single" w:sz="12" w:space="0" w:color="auto"/>
              <w:right w:val="single" w:sz="4" w:space="0" w:color="auto"/>
            </w:tcBorders>
            <w:hideMark/>
          </w:tcPr>
          <w:p w14:paraId="57C2940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úroků z dluhopisů (kupony)</w:t>
            </w:r>
          </w:p>
        </w:tc>
      </w:tr>
      <w:tr w:rsidR="00376D46" w14:paraId="69A2351B"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14185A9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5143</w:t>
            </w:r>
          </w:p>
        </w:tc>
        <w:tc>
          <w:tcPr>
            <w:tcW w:w="938" w:type="dxa"/>
            <w:tcBorders>
              <w:top w:val="single" w:sz="12" w:space="0" w:color="auto"/>
              <w:left w:val="single" w:sz="4" w:space="0" w:color="auto"/>
              <w:bottom w:val="single" w:sz="4" w:space="0" w:color="auto"/>
              <w:right w:val="single" w:sz="4" w:space="0" w:color="auto"/>
            </w:tcBorders>
            <w:hideMark/>
          </w:tcPr>
          <w:p w14:paraId="05588F0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563</w:t>
            </w:r>
          </w:p>
        </w:tc>
        <w:tc>
          <w:tcPr>
            <w:tcW w:w="2410" w:type="dxa"/>
            <w:tcBorders>
              <w:top w:val="single" w:sz="12" w:space="0" w:color="auto"/>
              <w:left w:val="single" w:sz="4" w:space="0" w:color="auto"/>
              <w:bottom w:val="single" w:sz="4" w:space="0" w:color="auto"/>
              <w:right w:val="single" w:sz="4" w:space="0" w:color="auto"/>
            </w:tcBorders>
            <w:hideMark/>
          </w:tcPr>
          <w:p w14:paraId="3172D0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Kurzové rozdíly ve výd.</w:t>
            </w:r>
          </w:p>
        </w:tc>
        <w:tc>
          <w:tcPr>
            <w:tcW w:w="5403" w:type="dxa"/>
            <w:tcBorders>
              <w:top w:val="single" w:sz="12" w:space="0" w:color="auto"/>
              <w:left w:val="single" w:sz="4" w:space="0" w:color="auto"/>
              <w:bottom w:val="single" w:sz="4" w:space="0" w:color="auto"/>
              <w:right w:val="single" w:sz="4" w:space="0" w:color="auto"/>
            </w:tcBorders>
            <w:hideMark/>
          </w:tcPr>
          <w:p w14:paraId="1CBBBF2F" w14:textId="77777777" w:rsidR="00376D46" w:rsidRDefault="00376D46">
            <w:pPr>
              <w:pStyle w:val="Normal"/>
              <w:spacing w:line="256" w:lineRule="auto"/>
              <w:rPr>
                <w:rFonts w:ascii="Times New Roman" w:eastAsia="Times New Roman" w:hAnsi="Times New Roman" w:cs="Times New Roman"/>
                <w:i/>
                <w:iCs/>
                <w:sz w:val="22"/>
                <w:szCs w:val="22"/>
                <w:shd w:val="clear" w:color="auto" w:fill="FFFFFF"/>
              </w:rPr>
            </w:pPr>
            <w:r>
              <w:rPr>
                <w:rFonts w:ascii="Times New Roman" w:eastAsia="Times New Roman" w:hAnsi="Times New Roman" w:cs="Times New Roman"/>
                <w:i/>
                <w:iCs/>
                <w:sz w:val="22"/>
                <w:szCs w:val="22"/>
                <w:shd w:val="clear" w:color="auto" w:fill="FFFFFF"/>
              </w:rPr>
              <w:t xml:space="preserve">Pozn. Je více způsobů, jak přes RS zobrazit. </w:t>
            </w:r>
          </w:p>
        </w:tc>
      </w:tr>
      <w:tr w:rsidR="00376D46" w14:paraId="2430C71F"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0EDC2E2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lastRenderedPageBreak/>
              <w:t>5151</w:t>
            </w:r>
          </w:p>
        </w:tc>
        <w:tc>
          <w:tcPr>
            <w:tcW w:w="938" w:type="dxa"/>
            <w:tcBorders>
              <w:top w:val="single" w:sz="12" w:space="0" w:color="auto"/>
              <w:left w:val="single" w:sz="4" w:space="0" w:color="auto"/>
              <w:bottom w:val="single" w:sz="4" w:space="0" w:color="auto"/>
              <w:right w:val="single" w:sz="4" w:space="0" w:color="auto"/>
            </w:tcBorders>
            <w:hideMark/>
          </w:tcPr>
          <w:p w14:paraId="2FE2F30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12" w:space="0" w:color="auto"/>
              <w:left w:val="single" w:sz="4" w:space="0" w:color="auto"/>
              <w:bottom w:val="single" w:sz="4" w:space="0" w:color="auto"/>
              <w:right w:val="single" w:sz="4" w:space="0" w:color="auto"/>
            </w:tcBorders>
            <w:hideMark/>
          </w:tcPr>
          <w:p w14:paraId="3092D04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Studená voda</w:t>
            </w:r>
          </w:p>
        </w:tc>
        <w:tc>
          <w:tcPr>
            <w:tcW w:w="5403" w:type="dxa"/>
            <w:tcBorders>
              <w:top w:val="single" w:sz="12" w:space="0" w:color="auto"/>
              <w:left w:val="single" w:sz="4" w:space="0" w:color="auto"/>
              <w:bottom w:val="single" w:sz="4" w:space="0" w:color="auto"/>
              <w:right w:val="single" w:sz="4" w:space="0" w:color="auto"/>
            </w:tcBorders>
            <w:hideMark/>
          </w:tcPr>
          <w:p w14:paraId="0B4D011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Vodné, stočné, srážková voda</w:t>
            </w:r>
          </w:p>
        </w:tc>
      </w:tr>
      <w:tr w:rsidR="00376D46" w14:paraId="3256ED09"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E53C75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5152</w:t>
            </w:r>
          </w:p>
        </w:tc>
        <w:tc>
          <w:tcPr>
            <w:tcW w:w="938" w:type="dxa"/>
            <w:tcBorders>
              <w:top w:val="single" w:sz="4" w:space="0" w:color="auto"/>
              <w:left w:val="single" w:sz="4" w:space="0" w:color="auto"/>
              <w:bottom w:val="single" w:sz="4" w:space="0" w:color="auto"/>
              <w:right w:val="single" w:sz="4" w:space="0" w:color="auto"/>
            </w:tcBorders>
            <w:hideMark/>
          </w:tcPr>
          <w:p w14:paraId="6F12BDE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3D0C1F6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Teplo</w:t>
            </w:r>
          </w:p>
        </w:tc>
        <w:tc>
          <w:tcPr>
            <w:tcW w:w="5403" w:type="dxa"/>
            <w:tcBorders>
              <w:top w:val="single" w:sz="4" w:space="0" w:color="auto"/>
              <w:left w:val="single" w:sz="4" w:space="0" w:color="auto"/>
              <w:bottom w:val="single" w:sz="4" w:space="0" w:color="auto"/>
              <w:right w:val="single" w:sz="4" w:space="0" w:color="auto"/>
            </w:tcBorders>
            <w:hideMark/>
          </w:tcPr>
          <w:p w14:paraId="151DC68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Dálkově dodávané teplo</w:t>
            </w:r>
          </w:p>
        </w:tc>
      </w:tr>
      <w:tr w:rsidR="00376D46" w14:paraId="410552D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BD035A1"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5153</w:t>
            </w:r>
          </w:p>
        </w:tc>
        <w:tc>
          <w:tcPr>
            <w:tcW w:w="938" w:type="dxa"/>
            <w:tcBorders>
              <w:top w:val="single" w:sz="4" w:space="0" w:color="auto"/>
              <w:left w:val="single" w:sz="4" w:space="0" w:color="auto"/>
              <w:bottom w:val="single" w:sz="4" w:space="0" w:color="auto"/>
              <w:right w:val="single" w:sz="4" w:space="0" w:color="auto"/>
            </w:tcBorders>
            <w:hideMark/>
          </w:tcPr>
          <w:p w14:paraId="0DA646A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3EF0E3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Plyn</w:t>
            </w:r>
          </w:p>
        </w:tc>
        <w:tc>
          <w:tcPr>
            <w:tcW w:w="5403" w:type="dxa"/>
            <w:tcBorders>
              <w:top w:val="single" w:sz="4" w:space="0" w:color="auto"/>
              <w:left w:val="single" w:sz="4" w:space="0" w:color="auto"/>
              <w:bottom w:val="single" w:sz="4" w:space="0" w:color="auto"/>
              <w:right w:val="single" w:sz="4" w:space="0" w:color="auto"/>
            </w:tcBorders>
            <w:hideMark/>
          </w:tcPr>
          <w:p w14:paraId="3A5A9B5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Dodávka plynu, i plyn v tlakových nádobách (bombách)</w:t>
            </w:r>
          </w:p>
        </w:tc>
      </w:tr>
      <w:tr w:rsidR="00376D46" w14:paraId="70A47FC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448930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5154</w:t>
            </w:r>
          </w:p>
        </w:tc>
        <w:tc>
          <w:tcPr>
            <w:tcW w:w="938" w:type="dxa"/>
            <w:tcBorders>
              <w:top w:val="single" w:sz="4" w:space="0" w:color="auto"/>
              <w:left w:val="single" w:sz="4" w:space="0" w:color="auto"/>
              <w:bottom w:val="single" w:sz="4" w:space="0" w:color="auto"/>
              <w:right w:val="single" w:sz="4" w:space="0" w:color="auto"/>
            </w:tcBorders>
            <w:hideMark/>
          </w:tcPr>
          <w:p w14:paraId="6F3C08A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6D246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Elektřina</w:t>
            </w:r>
          </w:p>
        </w:tc>
        <w:tc>
          <w:tcPr>
            <w:tcW w:w="5403" w:type="dxa"/>
            <w:tcBorders>
              <w:top w:val="single" w:sz="4" w:space="0" w:color="auto"/>
              <w:left w:val="single" w:sz="4" w:space="0" w:color="auto"/>
              <w:bottom w:val="single" w:sz="4" w:space="0" w:color="auto"/>
              <w:right w:val="single" w:sz="4" w:space="0" w:color="auto"/>
            </w:tcBorders>
          </w:tcPr>
          <w:p w14:paraId="2920F6B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A80049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1C7A859"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5155</w:t>
            </w:r>
          </w:p>
        </w:tc>
        <w:tc>
          <w:tcPr>
            <w:tcW w:w="938" w:type="dxa"/>
            <w:tcBorders>
              <w:top w:val="single" w:sz="4" w:space="0" w:color="auto"/>
              <w:left w:val="single" w:sz="4" w:space="0" w:color="auto"/>
              <w:bottom w:val="single" w:sz="4" w:space="0" w:color="auto"/>
              <w:right w:val="single" w:sz="4" w:space="0" w:color="auto"/>
            </w:tcBorders>
            <w:hideMark/>
          </w:tcPr>
          <w:p w14:paraId="1392464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6D9E296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Pevná paliva</w:t>
            </w:r>
          </w:p>
        </w:tc>
        <w:tc>
          <w:tcPr>
            <w:tcW w:w="5403" w:type="dxa"/>
            <w:tcBorders>
              <w:top w:val="single" w:sz="4" w:space="0" w:color="auto"/>
              <w:left w:val="single" w:sz="4" w:space="0" w:color="auto"/>
              <w:bottom w:val="single" w:sz="4" w:space="0" w:color="auto"/>
              <w:right w:val="single" w:sz="4" w:space="0" w:color="auto"/>
            </w:tcBorders>
            <w:hideMark/>
          </w:tcPr>
          <w:p w14:paraId="67A7C6B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Uhlí, brikety, dřevo palivové, štěpka, biomasa…</w:t>
            </w:r>
          </w:p>
        </w:tc>
      </w:tr>
      <w:tr w:rsidR="00376D46" w14:paraId="37C62CD3"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0C3E17F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5156</w:t>
            </w:r>
          </w:p>
        </w:tc>
        <w:tc>
          <w:tcPr>
            <w:tcW w:w="938" w:type="dxa"/>
            <w:tcBorders>
              <w:top w:val="single" w:sz="4" w:space="0" w:color="auto"/>
              <w:left w:val="single" w:sz="4" w:space="0" w:color="auto"/>
              <w:bottom w:val="single" w:sz="4" w:space="0" w:color="auto"/>
              <w:right w:val="single" w:sz="4" w:space="0" w:color="auto"/>
            </w:tcBorders>
            <w:hideMark/>
          </w:tcPr>
          <w:p w14:paraId="4529134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53D644E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PHM a maziva</w:t>
            </w:r>
          </w:p>
        </w:tc>
        <w:tc>
          <w:tcPr>
            <w:tcW w:w="5403" w:type="dxa"/>
            <w:tcBorders>
              <w:top w:val="single" w:sz="4" w:space="0" w:color="auto"/>
              <w:left w:val="single" w:sz="4" w:space="0" w:color="auto"/>
              <w:bottom w:val="single" w:sz="4" w:space="0" w:color="auto"/>
              <w:right w:val="single" w:sz="4" w:space="0" w:color="auto"/>
            </w:tcBorders>
            <w:hideMark/>
          </w:tcPr>
          <w:p w14:paraId="5E1DC97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Nafta, benzín, motorové oleje, plyn a elektřina do aut</w:t>
            </w:r>
          </w:p>
        </w:tc>
      </w:tr>
      <w:tr w:rsidR="00376D46" w14:paraId="69C42F0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8B271A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5157</w:t>
            </w:r>
          </w:p>
        </w:tc>
        <w:tc>
          <w:tcPr>
            <w:tcW w:w="938" w:type="dxa"/>
            <w:tcBorders>
              <w:top w:val="single" w:sz="4" w:space="0" w:color="auto"/>
              <w:left w:val="single" w:sz="4" w:space="0" w:color="auto"/>
              <w:bottom w:val="single" w:sz="4" w:space="0" w:color="auto"/>
              <w:right w:val="single" w:sz="4" w:space="0" w:color="auto"/>
            </w:tcBorders>
            <w:hideMark/>
          </w:tcPr>
          <w:p w14:paraId="00BE9C5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4" w:space="0" w:color="auto"/>
              <w:right w:val="single" w:sz="4" w:space="0" w:color="auto"/>
            </w:tcBorders>
            <w:hideMark/>
          </w:tcPr>
          <w:p w14:paraId="2B8151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Teplá voda</w:t>
            </w:r>
          </w:p>
        </w:tc>
        <w:tc>
          <w:tcPr>
            <w:tcW w:w="5403" w:type="dxa"/>
            <w:tcBorders>
              <w:top w:val="single" w:sz="4" w:space="0" w:color="auto"/>
              <w:left w:val="single" w:sz="4" w:space="0" w:color="auto"/>
              <w:bottom w:val="single" w:sz="4" w:space="0" w:color="auto"/>
              <w:right w:val="single" w:sz="4" w:space="0" w:color="auto"/>
            </w:tcBorders>
          </w:tcPr>
          <w:p w14:paraId="1B320A5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6560A22B"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264DA35C"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5159</w:t>
            </w:r>
          </w:p>
        </w:tc>
        <w:tc>
          <w:tcPr>
            <w:tcW w:w="938" w:type="dxa"/>
            <w:tcBorders>
              <w:top w:val="single" w:sz="4" w:space="0" w:color="auto"/>
              <w:left w:val="single" w:sz="4" w:space="0" w:color="auto"/>
              <w:bottom w:val="single" w:sz="12" w:space="0" w:color="auto"/>
              <w:right w:val="single" w:sz="4" w:space="0" w:color="auto"/>
            </w:tcBorders>
            <w:hideMark/>
          </w:tcPr>
          <w:p w14:paraId="0B80C0D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502</w:t>
            </w:r>
          </w:p>
        </w:tc>
        <w:tc>
          <w:tcPr>
            <w:tcW w:w="2410" w:type="dxa"/>
            <w:tcBorders>
              <w:top w:val="single" w:sz="4" w:space="0" w:color="auto"/>
              <w:left w:val="single" w:sz="4" w:space="0" w:color="auto"/>
              <w:bottom w:val="single" w:sz="12" w:space="0" w:color="auto"/>
              <w:right w:val="single" w:sz="4" w:space="0" w:color="auto"/>
            </w:tcBorders>
            <w:hideMark/>
          </w:tcPr>
          <w:p w14:paraId="657399D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energie a paliva</w:t>
            </w:r>
          </w:p>
        </w:tc>
        <w:tc>
          <w:tcPr>
            <w:tcW w:w="5403" w:type="dxa"/>
            <w:tcBorders>
              <w:top w:val="single" w:sz="4" w:space="0" w:color="auto"/>
              <w:left w:val="single" w:sz="4" w:space="0" w:color="auto"/>
              <w:bottom w:val="single" w:sz="12" w:space="0" w:color="auto"/>
              <w:right w:val="single" w:sz="4" w:space="0" w:color="auto"/>
            </w:tcBorders>
            <w:hideMark/>
          </w:tcPr>
          <w:p w14:paraId="1EE2298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Např. LTO </w:t>
            </w:r>
          </w:p>
        </w:tc>
      </w:tr>
      <w:tr w:rsidR="00376D46" w14:paraId="1D834319"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473A424F"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5161</w:t>
            </w:r>
          </w:p>
        </w:tc>
        <w:tc>
          <w:tcPr>
            <w:tcW w:w="938" w:type="dxa"/>
            <w:tcBorders>
              <w:top w:val="single" w:sz="12" w:space="0" w:color="auto"/>
              <w:left w:val="single" w:sz="4" w:space="0" w:color="auto"/>
              <w:bottom w:val="single" w:sz="4" w:space="0" w:color="auto"/>
              <w:right w:val="single" w:sz="4" w:space="0" w:color="auto"/>
            </w:tcBorders>
            <w:hideMark/>
          </w:tcPr>
          <w:p w14:paraId="210E9FC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12" w:space="0" w:color="auto"/>
              <w:left w:val="single" w:sz="4" w:space="0" w:color="auto"/>
              <w:bottom w:val="single" w:sz="4" w:space="0" w:color="auto"/>
              <w:right w:val="single" w:sz="4" w:space="0" w:color="auto"/>
            </w:tcBorders>
            <w:hideMark/>
          </w:tcPr>
          <w:p w14:paraId="4913546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Pošta</w:t>
            </w:r>
          </w:p>
        </w:tc>
        <w:tc>
          <w:tcPr>
            <w:tcW w:w="5403" w:type="dxa"/>
            <w:tcBorders>
              <w:top w:val="single" w:sz="12" w:space="0" w:color="auto"/>
              <w:left w:val="single" w:sz="4" w:space="0" w:color="auto"/>
              <w:bottom w:val="single" w:sz="4" w:space="0" w:color="auto"/>
              <w:right w:val="single" w:sz="4" w:space="0" w:color="auto"/>
            </w:tcBorders>
            <w:hideMark/>
          </w:tcPr>
          <w:p w14:paraId="059AC4F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Vč. poštovních známek a plateb za kurýrní a zásilkové služby</w:t>
            </w:r>
          </w:p>
        </w:tc>
      </w:tr>
      <w:tr w:rsidR="00376D46" w14:paraId="63E4123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FB1EA3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5162</w:t>
            </w:r>
          </w:p>
        </w:tc>
        <w:tc>
          <w:tcPr>
            <w:tcW w:w="938" w:type="dxa"/>
            <w:tcBorders>
              <w:top w:val="single" w:sz="4" w:space="0" w:color="auto"/>
              <w:left w:val="single" w:sz="4" w:space="0" w:color="auto"/>
              <w:bottom w:val="single" w:sz="4" w:space="0" w:color="auto"/>
              <w:right w:val="single" w:sz="4" w:space="0" w:color="auto"/>
            </w:tcBorders>
            <w:hideMark/>
          </w:tcPr>
          <w:p w14:paraId="77738C3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26D7B97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Telekomunikace</w:t>
            </w:r>
          </w:p>
        </w:tc>
        <w:tc>
          <w:tcPr>
            <w:tcW w:w="5403" w:type="dxa"/>
            <w:tcBorders>
              <w:top w:val="single" w:sz="4" w:space="0" w:color="auto"/>
              <w:left w:val="single" w:sz="4" w:space="0" w:color="auto"/>
              <w:bottom w:val="single" w:sz="4" w:space="0" w:color="auto"/>
              <w:right w:val="single" w:sz="4" w:space="0" w:color="auto"/>
            </w:tcBorders>
            <w:hideMark/>
          </w:tcPr>
          <w:p w14:paraId="3CF37BE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Telefony, internet, karty, NE poplatky za rozhlas a televizi, ty patří na položku 5169</w:t>
            </w:r>
          </w:p>
        </w:tc>
      </w:tr>
      <w:tr w:rsidR="00376D46" w14:paraId="606CA6EF"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3F9AEF7E"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5163</w:t>
            </w:r>
          </w:p>
        </w:tc>
        <w:tc>
          <w:tcPr>
            <w:tcW w:w="938" w:type="dxa"/>
            <w:tcBorders>
              <w:top w:val="single" w:sz="4" w:space="0" w:color="auto"/>
              <w:left w:val="single" w:sz="4" w:space="0" w:color="auto"/>
              <w:bottom w:val="single" w:sz="4" w:space="0" w:color="auto"/>
              <w:right w:val="single" w:sz="4" w:space="0" w:color="auto"/>
            </w:tcBorders>
            <w:hideMark/>
          </w:tcPr>
          <w:p w14:paraId="35E27AC2" w14:textId="77777777" w:rsidR="00376D46" w:rsidRDefault="00376D46">
            <w:pPr>
              <w:pStyle w:val="Normal"/>
              <w:spacing w:line="256" w:lineRule="auto"/>
              <w:ind w:right="-108"/>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549,569,518</w:t>
            </w:r>
          </w:p>
        </w:tc>
        <w:tc>
          <w:tcPr>
            <w:tcW w:w="2410" w:type="dxa"/>
            <w:tcBorders>
              <w:top w:val="single" w:sz="4" w:space="0" w:color="auto"/>
              <w:left w:val="single" w:sz="4" w:space="0" w:color="auto"/>
              <w:bottom w:val="single" w:sz="4" w:space="0" w:color="auto"/>
              <w:right w:val="single" w:sz="4" w:space="0" w:color="auto"/>
            </w:tcBorders>
            <w:hideMark/>
          </w:tcPr>
          <w:p w14:paraId="4C8C30F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Peněžní ústavy, pojistné</w:t>
            </w:r>
          </w:p>
        </w:tc>
        <w:tc>
          <w:tcPr>
            <w:tcW w:w="5403" w:type="dxa"/>
            <w:tcBorders>
              <w:top w:val="single" w:sz="4" w:space="0" w:color="auto"/>
              <w:left w:val="single" w:sz="4" w:space="0" w:color="auto"/>
              <w:bottom w:val="single" w:sz="4" w:space="0" w:color="auto"/>
              <w:right w:val="single" w:sz="4" w:space="0" w:color="auto"/>
            </w:tcBorders>
            <w:hideMark/>
          </w:tcPr>
          <w:p w14:paraId="393FD21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bankovní poplatky – účet 518, pojištění mimo 5038 úrazové na SU 549, finanční poplatky např. úvěr na SU 569</w:t>
            </w:r>
          </w:p>
        </w:tc>
      </w:tr>
      <w:tr w:rsidR="00376D46" w14:paraId="59460CBD"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434CF717"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5164</w:t>
            </w:r>
          </w:p>
        </w:tc>
        <w:tc>
          <w:tcPr>
            <w:tcW w:w="938" w:type="dxa"/>
            <w:tcBorders>
              <w:top w:val="single" w:sz="4" w:space="0" w:color="auto"/>
              <w:left w:val="single" w:sz="4" w:space="0" w:color="auto"/>
              <w:bottom w:val="single" w:sz="4" w:space="0" w:color="auto"/>
              <w:right w:val="single" w:sz="4" w:space="0" w:color="auto"/>
            </w:tcBorders>
            <w:hideMark/>
          </w:tcPr>
          <w:p w14:paraId="7AB006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4DE89CA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Nájemné, Pachtovné</w:t>
            </w:r>
          </w:p>
        </w:tc>
        <w:tc>
          <w:tcPr>
            <w:tcW w:w="5403" w:type="dxa"/>
            <w:tcBorders>
              <w:top w:val="single" w:sz="4" w:space="0" w:color="auto"/>
              <w:left w:val="single" w:sz="4" w:space="0" w:color="auto"/>
              <w:bottom w:val="single" w:sz="4" w:space="0" w:color="auto"/>
              <w:right w:val="single" w:sz="4" w:space="0" w:color="auto"/>
            </w:tcBorders>
            <w:hideMark/>
          </w:tcPr>
          <w:p w14:paraId="6FCE52A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Všechny typy, včetně nájmu díla dle autorského zákona</w:t>
            </w:r>
          </w:p>
        </w:tc>
      </w:tr>
      <w:tr w:rsidR="00376D46" w14:paraId="3FED6C3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F63858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5165</w:t>
            </w:r>
          </w:p>
        </w:tc>
        <w:tc>
          <w:tcPr>
            <w:tcW w:w="938" w:type="dxa"/>
            <w:tcBorders>
              <w:top w:val="single" w:sz="4" w:space="0" w:color="auto"/>
              <w:left w:val="single" w:sz="4" w:space="0" w:color="auto"/>
              <w:bottom w:val="single" w:sz="4" w:space="0" w:color="auto"/>
              <w:right w:val="single" w:sz="4" w:space="0" w:color="auto"/>
            </w:tcBorders>
            <w:hideMark/>
          </w:tcPr>
          <w:p w14:paraId="58056D58"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2" w:space="0" w:color="auto"/>
              <w:right w:val="single" w:sz="4" w:space="0" w:color="auto"/>
            </w:tcBorders>
            <w:hideMark/>
          </w:tcPr>
          <w:p w14:paraId="6340ADE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Pachtovné </w:t>
            </w:r>
          </w:p>
        </w:tc>
        <w:tc>
          <w:tcPr>
            <w:tcW w:w="5403" w:type="dxa"/>
            <w:tcBorders>
              <w:top w:val="single" w:sz="4" w:space="0" w:color="auto"/>
              <w:left w:val="single" w:sz="4" w:space="0" w:color="auto"/>
              <w:bottom w:val="single" w:sz="4" w:space="0" w:color="auto"/>
              <w:right w:val="single" w:sz="4" w:space="0" w:color="auto"/>
            </w:tcBorders>
            <w:hideMark/>
          </w:tcPr>
          <w:p w14:paraId="435C1DB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Pronájem půdy</w:t>
            </w:r>
          </w:p>
        </w:tc>
      </w:tr>
      <w:tr w:rsidR="00376D46" w14:paraId="640B6201"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25D7FA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5166</w:t>
            </w:r>
          </w:p>
        </w:tc>
        <w:tc>
          <w:tcPr>
            <w:tcW w:w="938" w:type="dxa"/>
            <w:tcBorders>
              <w:top w:val="single" w:sz="4" w:space="0" w:color="auto"/>
              <w:left w:val="single" w:sz="4" w:space="0" w:color="auto"/>
              <w:bottom w:val="single" w:sz="4" w:space="0" w:color="auto"/>
              <w:right w:val="single" w:sz="4" w:space="0" w:color="auto"/>
            </w:tcBorders>
            <w:hideMark/>
          </w:tcPr>
          <w:p w14:paraId="27F7054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2" w:space="0" w:color="auto"/>
              <w:right w:val="single" w:sz="4" w:space="0" w:color="auto"/>
            </w:tcBorders>
            <w:hideMark/>
          </w:tcPr>
          <w:p w14:paraId="4A9360C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Poradenství</w:t>
            </w:r>
          </w:p>
        </w:tc>
        <w:tc>
          <w:tcPr>
            <w:tcW w:w="5403" w:type="dxa"/>
            <w:tcBorders>
              <w:top w:val="single" w:sz="4" w:space="0" w:color="auto"/>
              <w:left w:val="single" w:sz="4" w:space="0" w:color="auto"/>
              <w:bottom w:val="single" w:sz="4" w:space="0" w:color="auto"/>
              <w:right w:val="single" w:sz="4" w:space="0" w:color="auto"/>
            </w:tcBorders>
            <w:hideMark/>
          </w:tcPr>
          <w:p w14:paraId="12F5355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Nepovinné, slouží k rozhodování, vždy právní služby</w:t>
            </w:r>
          </w:p>
        </w:tc>
      </w:tr>
      <w:tr w:rsidR="00376D46" w14:paraId="3A441434"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3BBAAB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5167</w:t>
            </w:r>
          </w:p>
        </w:tc>
        <w:tc>
          <w:tcPr>
            <w:tcW w:w="938" w:type="dxa"/>
            <w:tcBorders>
              <w:top w:val="single" w:sz="4" w:space="0" w:color="auto"/>
              <w:left w:val="single" w:sz="4" w:space="0" w:color="auto"/>
              <w:bottom w:val="single" w:sz="4" w:space="0" w:color="auto"/>
              <w:right w:val="single" w:sz="4" w:space="0" w:color="auto"/>
            </w:tcBorders>
            <w:hideMark/>
          </w:tcPr>
          <w:p w14:paraId="718FF21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2" w:space="0" w:color="auto"/>
              <w:left w:val="single" w:sz="4" w:space="0" w:color="auto"/>
              <w:bottom w:val="single" w:sz="4" w:space="0" w:color="auto"/>
              <w:right w:val="single" w:sz="4" w:space="0" w:color="auto"/>
            </w:tcBorders>
            <w:hideMark/>
          </w:tcPr>
          <w:p w14:paraId="3A4803A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Školení </w:t>
            </w:r>
          </w:p>
        </w:tc>
        <w:tc>
          <w:tcPr>
            <w:tcW w:w="5403" w:type="dxa"/>
            <w:tcBorders>
              <w:top w:val="single" w:sz="4" w:space="0" w:color="auto"/>
              <w:left w:val="single" w:sz="4" w:space="0" w:color="auto"/>
              <w:bottom w:val="single" w:sz="4" w:space="0" w:color="auto"/>
              <w:right w:val="single" w:sz="4" w:space="0" w:color="auto"/>
            </w:tcBorders>
          </w:tcPr>
          <w:p w14:paraId="77C0CB4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2B7ED8AF"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60C7D07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5168</w:t>
            </w:r>
          </w:p>
        </w:tc>
        <w:tc>
          <w:tcPr>
            <w:tcW w:w="938" w:type="dxa"/>
            <w:tcBorders>
              <w:top w:val="single" w:sz="4" w:space="0" w:color="auto"/>
              <w:left w:val="single" w:sz="4" w:space="0" w:color="auto"/>
              <w:bottom w:val="single" w:sz="12" w:space="0" w:color="auto"/>
              <w:right w:val="single" w:sz="4" w:space="0" w:color="auto"/>
            </w:tcBorders>
            <w:hideMark/>
          </w:tcPr>
          <w:p w14:paraId="6C94C98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12" w:space="0" w:color="auto"/>
              <w:right w:val="single" w:sz="4" w:space="0" w:color="auto"/>
            </w:tcBorders>
            <w:hideMark/>
          </w:tcPr>
          <w:p w14:paraId="2303522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Data, komunikace a IT</w:t>
            </w:r>
          </w:p>
        </w:tc>
        <w:tc>
          <w:tcPr>
            <w:tcW w:w="5403" w:type="dxa"/>
            <w:tcBorders>
              <w:top w:val="single" w:sz="4" w:space="0" w:color="auto"/>
              <w:left w:val="single" w:sz="4" w:space="0" w:color="auto"/>
              <w:bottom w:val="single" w:sz="12" w:space="0" w:color="auto"/>
              <w:right w:val="single" w:sz="4" w:space="0" w:color="auto"/>
            </w:tcBorders>
            <w:hideMark/>
          </w:tcPr>
          <w:p w14:paraId="51725DA1"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Od 2019 i „certifikáty“</w:t>
            </w:r>
          </w:p>
        </w:tc>
      </w:tr>
      <w:tr w:rsidR="00376D46" w14:paraId="6A18F61B"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3C4B7A5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5169</w:t>
            </w:r>
          </w:p>
        </w:tc>
        <w:tc>
          <w:tcPr>
            <w:tcW w:w="938" w:type="dxa"/>
            <w:tcBorders>
              <w:top w:val="single" w:sz="4" w:space="0" w:color="auto"/>
              <w:left w:val="single" w:sz="4" w:space="0" w:color="auto"/>
              <w:bottom w:val="single" w:sz="12" w:space="0" w:color="auto"/>
              <w:right w:val="single" w:sz="4" w:space="0" w:color="auto"/>
            </w:tcBorders>
            <w:hideMark/>
          </w:tcPr>
          <w:p w14:paraId="36A0D0A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12" w:space="0" w:color="auto"/>
              <w:right w:val="single" w:sz="4" w:space="0" w:color="auto"/>
            </w:tcBorders>
            <w:hideMark/>
          </w:tcPr>
          <w:p w14:paraId="5271F60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Nákup ostatních služeb</w:t>
            </w:r>
          </w:p>
        </w:tc>
        <w:tc>
          <w:tcPr>
            <w:tcW w:w="5403" w:type="dxa"/>
            <w:tcBorders>
              <w:top w:val="single" w:sz="4" w:space="0" w:color="auto"/>
              <w:left w:val="single" w:sz="4" w:space="0" w:color="auto"/>
              <w:bottom w:val="single" w:sz="12" w:space="0" w:color="auto"/>
              <w:right w:val="single" w:sz="4" w:space="0" w:color="auto"/>
            </w:tcBorders>
            <w:hideMark/>
          </w:tcPr>
          <w:p w14:paraId="78F85670"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 xml:space="preserve">Převážně na 518 dle obsahu, v dalších řádcích výjimky </w:t>
            </w:r>
          </w:p>
        </w:tc>
      </w:tr>
      <w:tr w:rsidR="00376D46" w14:paraId="37B51269" w14:textId="77777777" w:rsidTr="00376D46">
        <w:trPr>
          <w:trHeight w:val="705"/>
        </w:trPr>
        <w:tc>
          <w:tcPr>
            <w:tcW w:w="871" w:type="dxa"/>
            <w:tcBorders>
              <w:top w:val="single" w:sz="12" w:space="0" w:color="auto"/>
              <w:left w:val="single" w:sz="4" w:space="0" w:color="auto"/>
              <w:bottom w:val="single" w:sz="4" w:space="0" w:color="auto"/>
              <w:right w:val="single" w:sz="4" w:space="0" w:color="auto"/>
            </w:tcBorders>
            <w:hideMark/>
          </w:tcPr>
          <w:p w14:paraId="5AA6478B" w14:textId="77777777" w:rsidR="00376D46" w:rsidRDefault="00376D46">
            <w:pPr>
              <w:pStyle w:val="Normal"/>
              <w:spacing w:line="256" w:lineRule="auto"/>
              <w:jc w:val="center"/>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5169</w:t>
            </w:r>
          </w:p>
        </w:tc>
        <w:tc>
          <w:tcPr>
            <w:tcW w:w="938" w:type="dxa"/>
            <w:tcBorders>
              <w:top w:val="single" w:sz="12" w:space="0" w:color="auto"/>
              <w:left w:val="single" w:sz="4" w:space="0" w:color="auto"/>
              <w:bottom w:val="single" w:sz="4" w:space="0" w:color="auto"/>
              <w:right w:val="single" w:sz="4" w:space="0" w:color="auto"/>
            </w:tcBorders>
            <w:hideMark/>
          </w:tcPr>
          <w:p w14:paraId="38138241" w14:textId="77777777" w:rsidR="00376D46" w:rsidRDefault="00376D46">
            <w:pPr>
              <w:pStyle w:val="Normal"/>
              <w:spacing w:line="256" w:lineRule="auto"/>
              <w:rPr>
                <w:rFonts w:ascii="Times New Roman" w:eastAsia="Times New Roman" w:hAnsi="Times New Roman" w:cs="Times New Roman"/>
                <w:i/>
                <w:sz w:val="22"/>
                <w:szCs w:val="22"/>
                <w:shd w:val="clear" w:color="auto" w:fill="FFFFFF"/>
              </w:rPr>
            </w:pPr>
            <w:r>
              <w:rPr>
                <w:rFonts w:ascii="Times New Roman" w:eastAsia="Times New Roman" w:hAnsi="Times New Roman" w:cs="Times New Roman"/>
                <w:i/>
                <w:sz w:val="22"/>
                <w:szCs w:val="22"/>
                <w:shd w:val="clear" w:color="auto" w:fill="FFFFFF"/>
              </w:rPr>
              <w:t>511</w:t>
            </w:r>
          </w:p>
        </w:tc>
        <w:tc>
          <w:tcPr>
            <w:tcW w:w="2410" w:type="dxa"/>
            <w:tcBorders>
              <w:top w:val="single" w:sz="12" w:space="0" w:color="auto"/>
              <w:left w:val="single" w:sz="4" w:space="0" w:color="auto"/>
              <w:bottom w:val="single" w:sz="4" w:space="0" w:color="auto"/>
              <w:right w:val="single" w:sz="4" w:space="0" w:color="auto"/>
            </w:tcBorders>
          </w:tcPr>
          <w:p w14:paraId="5F78BA8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c>
          <w:tcPr>
            <w:tcW w:w="5403" w:type="dxa"/>
            <w:tcBorders>
              <w:top w:val="single" w:sz="12" w:space="0" w:color="auto"/>
              <w:left w:val="single" w:sz="4" w:space="0" w:color="auto"/>
              <w:bottom w:val="single" w:sz="4" w:space="0" w:color="auto"/>
              <w:right w:val="single" w:sz="4" w:space="0" w:color="auto"/>
            </w:tcBorders>
            <w:hideMark/>
          </w:tcPr>
          <w:p w14:paraId="3598886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Projekt na opravu hmotného majetku (není nezbytně nutné na účet 511, vyhodnocení může být různé)</w:t>
            </w:r>
          </w:p>
        </w:tc>
      </w:tr>
      <w:tr w:rsidR="00376D46" w14:paraId="0CBF7575"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389014D2"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5171</w:t>
            </w:r>
          </w:p>
        </w:tc>
        <w:tc>
          <w:tcPr>
            <w:tcW w:w="938" w:type="dxa"/>
            <w:tcBorders>
              <w:top w:val="single" w:sz="12" w:space="0" w:color="auto"/>
              <w:left w:val="single" w:sz="4" w:space="0" w:color="auto"/>
              <w:bottom w:val="single" w:sz="4" w:space="0" w:color="auto"/>
              <w:right w:val="single" w:sz="4" w:space="0" w:color="auto"/>
            </w:tcBorders>
            <w:hideMark/>
          </w:tcPr>
          <w:p w14:paraId="0A7B8B7E"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511</w:t>
            </w:r>
          </w:p>
        </w:tc>
        <w:tc>
          <w:tcPr>
            <w:tcW w:w="2410" w:type="dxa"/>
            <w:tcBorders>
              <w:top w:val="single" w:sz="12" w:space="0" w:color="auto"/>
              <w:left w:val="single" w:sz="4" w:space="0" w:color="auto"/>
              <w:bottom w:val="single" w:sz="4" w:space="0" w:color="auto"/>
              <w:right w:val="single" w:sz="4" w:space="0" w:color="auto"/>
            </w:tcBorders>
            <w:hideMark/>
          </w:tcPr>
          <w:p w14:paraId="40A3140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Opravy</w:t>
            </w:r>
          </w:p>
        </w:tc>
        <w:tc>
          <w:tcPr>
            <w:tcW w:w="5403" w:type="dxa"/>
            <w:tcBorders>
              <w:top w:val="single" w:sz="12" w:space="0" w:color="auto"/>
              <w:left w:val="single" w:sz="4" w:space="0" w:color="auto"/>
              <w:bottom w:val="single" w:sz="4" w:space="0" w:color="auto"/>
              <w:right w:val="single" w:sz="4" w:space="0" w:color="auto"/>
            </w:tcBorders>
            <w:hideMark/>
          </w:tcPr>
          <w:p w14:paraId="4B440D4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Opravy hmotného majetku a údržba </w:t>
            </w:r>
          </w:p>
        </w:tc>
      </w:tr>
      <w:tr w:rsidR="00376D46" w14:paraId="79618FE2"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809B03E" w14:textId="77777777" w:rsidR="00376D46" w:rsidRDefault="00376D46">
            <w:pPr>
              <w:pStyle w:val="Normal"/>
              <w:spacing w:line="256" w:lineRule="auto"/>
              <w:jc w:val="center"/>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5171</w:t>
            </w:r>
          </w:p>
        </w:tc>
        <w:tc>
          <w:tcPr>
            <w:tcW w:w="938" w:type="dxa"/>
            <w:tcBorders>
              <w:top w:val="single" w:sz="4" w:space="0" w:color="auto"/>
              <w:left w:val="single" w:sz="4" w:space="0" w:color="auto"/>
              <w:bottom w:val="single" w:sz="4" w:space="0" w:color="auto"/>
              <w:right w:val="single" w:sz="4" w:space="0" w:color="auto"/>
            </w:tcBorders>
            <w:hideMark/>
          </w:tcPr>
          <w:p w14:paraId="16BB10D8"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2181EB8A"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 xml:space="preserve">Opravy </w:t>
            </w:r>
          </w:p>
        </w:tc>
        <w:tc>
          <w:tcPr>
            <w:tcW w:w="5403" w:type="dxa"/>
            <w:tcBorders>
              <w:top w:val="single" w:sz="4" w:space="0" w:color="auto"/>
              <w:left w:val="single" w:sz="4" w:space="0" w:color="auto"/>
              <w:bottom w:val="single" w:sz="4" w:space="0" w:color="auto"/>
              <w:right w:val="single" w:sz="4" w:space="0" w:color="auto"/>
            </w:tcBorders>
            <w:hideMark/>
          </w:tcPr>
          <w:p w14:paraId="1035C209" w14:textId="77777777" w:rsidR="00376D46" w:rsidRDefault="00376D46">
            <w:pPr>
              <w:pStyle w:val="Normal"/>
              <w:spacing w:line="256" w:lineRule="auto"/>
              <w:rPr>
                <w:rFonts w:ascii="Times New Roman" w:eastAsia="Times New Roman" w:hAnsi="Times New Roman" w:cs="Times New Roman"/>
                <w:sz w:val="22"/>
                <w:szCs w:val="22"/>
                <w:highlight w:val="lightGray"/>
                <w:shd w:val="clear" w:color="auto" w:fill="FFFFFF"/>
              </w:rPr>
            </w:pPr>
            <w:r>
              <w:rPr>
                <w:rFonts w:ascii="Times New Roman" w:eastAsia="Times New Roman" w:hAnsi="Times New Roman" w:cs="Times New Roman"/>
                <w:sz w:val="22"/>
                <w:szCs w:val="22"/>
                <w:highlight w:val="lightGray"/>
                <w:shd w:val="clear" w:color="auto" w:fill="FFFFFF"/>
              </w:rPr>
              <w:t xml:space="preserve">„Opravy“ a „údržba“ nehmotného majetku mimo SW – </w:t>
            </w:r>
            <w:r>
              <w:rPr>
                <w:rFonts w:ascii="Times New Roman" w:eastAsia="Times New Roman" w:hAnsi="Times New Roman" w:cs="Times New Roman"/>
                <w:i/>
                <w:sz w:val="22"/>
                <w:szCs w:val="22"/>
                <w:highlight w:val="lightGray"/>
                <w:shd w:val="clear" w:color="auto" w:fill="FFFFFF"/>
              </w:rPr>
              <w:t>snažit se nepoužívat</w:t>
            </w:r>
          </w:p>
        </w:tc>
      </w:tr>
      <w:tr w:rsidR="00376D46" w14:paraId="712D9A3A"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2ED9CF48"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5172</w:t>
            </w:r>
          </w:p>
        </w:tc>
        <w:tc>
          <w:tcPr>
            <w:tcW w:w="938" w:type="dxa"/>
            <w:tcBorders>
              <w:top w:val="single" w:sz="4" w:space="0" w:color="auto"/>
              <w:left w:val="single" w:sz="4" w:space="0" w:color="auto"/>
              <w:bottom w:val="single" w:sz="4" w:space="0" w:color="auto"/>
              <w:right w:val="single" w:sz="4" w:space="0" w:color="auto"/>
            </w:tcBorders>
            <w:hideMark/>
          </w:tcPr>
          <w:p w14:paraId="74F1D27F" w14:textId="77777777" w:rsidR="00376D46" w:rsidRDefault="00376D46">
            <w:pPr>
              <w:pStyle w:val="Normal"/>
              <w:spacing w:line="256" w:lineRule="auto"/>
              <w:rPr>
                <w:rFonts w:ascii="Times New Roman" w:eastAsia="Times New Roman" w:hAnsi="Times New Roman" w:cs="Times New Roman"/>
                <w:b/>
                <w:sz w:val="22"/>
                <w:szCs w:val="22"/>
                <w:shd w:val="clear" w:color="auto" w:fill="FFFFFF"/>
              </w:rPr>
            </w:pPr>
            <w:r>
              <w:rPr>
                <w:rFonts w:ascii="Times New Roman" w:eastAsia="Times New Roman" w:hAnsi="Times New Roman" w:cs="Times New Roman"/>
                <w:b/>
                <w:sz w:val="22"/>
                <w:szCs w:val="22"/>
                <w:shd w:val="clear" w:color="auto" w:fill="FFFFFF"/>
              </w:rPr>
              <w:t>558</w:t>
            </w:r>
          </w:p>
        </w:tc>
        <w:tc>
          <w:tcPr>
            <w:tcW w:w="2410" w:type="dxa"/>
            <w:tcBorders>
              <w:top w:val="single" w:sz="4" w:space="0" w:color="auto"/>
              <w:left w:val="single" w:sz="4" w:space="0" w:color="auto"/>
              <w:bottom w:val="single" w:sz="4" w:space="0" w:color="auto"/>
              <w:right w:val="single" w:sz="4" w:space="0" w:color="auto"/>
            </w:tcBorders>
            <w:hideMark/>
          </w:tcPr>
          <w:p w14:paraId="7C254E11"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SW – DDNM</w:t>
            </w:r>
          </w:p>
        </w:tc>
        <w:tc>
          <w:tcPr>
            <w:tcW w:w="5403" w:type="dxa"/>
            <w:tcBorders>
              <w:top w:val="single" w:sz="4" w:space="0" w:color="auto"/>
              <w:left w:val="single" w:sz="4" w:space="0" w:color="auto"/>
              <w:bottom w:val="single" w:sz="4" w:space="0" w:color="auto"/>
              <w:right w:val="single" w:sz="4" w:space="0" w:color="auto"/>
            </w:tcBorders>
            <w:hideMark/>
          </w:tcPr>
          <w:p w14:paraId="3E30CCC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DDNM, který dle směrnice účetní jednotky patří na účet 018 (např. od hranice 7 tis. Kč).</w:t>
            </w:r>
          </w:p>
        </w:tc>
      </w:tr>
      <w:tr w:rsidR="00376D46" w14:paraId="24DA1470"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7D82A764"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5172</w:t>
            </w:r>
          </w:p>
        </w:tc>
        <w:tc>
          <w:tcPr>
            <w:tcW w:w="938" w:type="dxa"/>
            <w:tcBorders>
              <w:top w:val="single" w:sz="4" w:space="0" w:color="auto"/>
              <w:left w:val="single" w:sz="4" w:space="0" w:color="auto"/>
              <w:bottom w:val="single" w:sz="4" w:space="0" w:color="auto"/>
              <w:right w:val="single" w:sz="4" w:space="0" w:color="auto"/>
            </w:tcBorders>
            <w:hideMark/>
          </w:tcPr>
          <w:p w14:paraId="185C9F2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3451ECA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SW – DDNM </w:t>
            </w:r>
          </w:p>
        </w:tc>
        <w:tc>
          <w:tcPr>
            <w:tcW w:w="5403" w:type="dxa"/>
            <w:tcBorders>
              <w:top w:val="single" w:sz="4" w:space="0" w:color="auto"/>
              <w:left w:val="single" w:sz="4" w:space="0" w:color="auto"/>
              <w:bottom w:val="single" w:sz="4" w:space="0" w:color="auto"/>
              <w:right w:val="single" w:sz="4" w:space="0" w:color="auto"/>
            </w:tcBorders>
            <w:hideMark/>
          </w:tcPr>
          <w:p w14:paraId="45F00AC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Když je výdaj pod hranici DDNM určenou UJ (např. 0,1 Kč až 7 tis. Kč). </w:t>
            </w:r>
          </w:p>
        </w:tc>
      </w:tr>
      <w:tr w:rsidR="00376D46" w14:paraId="465E0486" w14:textId="77777777" w:rsidTr="00376D46">
        <w:trPr>
          <w:trHeight w:val="635"/>
        </w:trPr>
        <w:tc>
          <w:tcPr>
            <w:tcW w:w="871" w:type="dxa"/>
            <w:tcBorders>
              <w:top w:val="single" w:sz="4" w:space="0" w:color="auto"/>
              <w:left w:val="single" w:sz="4" w:space="0" w:color="auto"/>
              <w:bottom w:val="single" w:sz="4" w:space="0" w:color="auto"/>
              <w:right w:val="single" w:sz="4" w:space="0" w:color="auto"/>
            </w:tcBorders>
            <w:hideMark/>
          </w:tcPr>
          <w:p w14:paraId="5D4EE39A"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5173</w:t>
            </w:r>
          </w:p>
        </w:tc>
        <w:tc>
          <w:tcPr>
            <w:tcW w:w="938" w:type="dxa"/>
            <w:tcBorders>
              <w:top w:val="single" w:sz="4" w:space="0" w:color="auto"/>
              <w:left w:val="single" w:sz="4" w:space="0" w:color="auto"/>
              <w:bottom w:val="single" w:sz="4" w:space="0" w:color="auto"/>
              <w:right w:val="single" w:sz="4" w:space="0" w:color="auto"/>
            </w:tcBorders>
            <w:hideMark/>
          </w:tcPr>
          <w:p w14:paraId="367E7FC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512</w:t>
            </w:r>
          </w:p>
        </w:tc>
        <w:tc>
          <w:tcPr>
            <w:tcW w:w="2410" w:type="dxa"/>
            <w:tcBorders>
              <w:top w:val="single" w:sz="4" w:space="0" w:color="auto"/>
              <w:left w:val="single" w:sz="4" w:space="0" w:color="auto"/>
              <w:bottom w:val="single" w:sz="4" w:space="0" w:color="auto"/>
              <w:right w:val="single" w:sz="4" w:space="0" w:color="auto"/>
            </w:tcBorders>
            <w:hideMark/>
          </w:tcPr>
          <w:p w14:paraId="2DF816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Cestovné</w:t>
            </w:r>
          </w:p>
        </w:tc>
        <w:tc>
          <w:tcPr>
            <w:tcW w:w="5403" w:type="dxa"/>
            <w:tcBorders>
              <w:top w:val="single" w:sz="4" w:space="0" w:color="auto"/>
              <w:left w:val="single" w:sz="4" w:space="0" w:color="auto"/>
              <w:bottom w:val="single" w:sz="4" w:space="0" w:color="auto"/>
              <w:right w:val="single" w:sz="4" w:space="0" w:color="auto"/>
            </w:tcBorders>
            <w:hideMark/>
          </w:tcPr>
          <w:p w14:paraId="2175FC5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Nejen zaměstnanci, i občané, když je obec vyšle, dětské sbory apod., také výdaje s přijímanými návštěvami…SU 512 však jen pro zaměstnance.</w:t>
            </w:r>
          </w:p>
        </w:tc>
      </w:tr>
      <w:tr w:rsidR="00376D46" w14:paraId="7C18C5EC"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1FE052A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5173</w:t>
            </w:r>
          </w:p>
        </w:tc>
        <w:tc>
          <w:tcPr>
            <w:tcW w:w="938" w:type="dxa"/>
            <w:tcBorders>
              <w:top w:val="single" w:sz="4" w:space="0" w:color="auto"/>
              <w:left w:val="single" w:sz="4" w:space="0" w:color="auto"/>
              <w:bottom w:val="single" w:sz="4" w:space="0" w:color="auto"/>
              <w:right w:val="single" w:sz="4" w:space="0" w:color="auto"/>
            </w:tcBorders>
            <w:hideMark/>
          </w:tcPr>
          <w:p w14:paraId="7BCEF56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tcPr>
          <w:p w14:paraId="4DA9677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c>
          <w:tcPr>
            <w:tcW w:w="5403" w:type="dxa"/>
            <w:tcBorders>
              <w:top w:val="single" w:sz="4" w:space="0" w:color="auto"/>
              <w:left w:val="single" w:sz="4" w:space="0" w:color="auto"/>
              <w:bottom w:val="single" w:sz="4" w:space="0" w:color="auto"/>
              <w:right w:val="single" w:sz="4" w:space="0" w:color="auto"/>
            </w:tcBorders>
            <w:hideMark/>
          </w:tcPr>
          <w:p w14:paraId="76F3A549"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Pokud se nejedná o cestovné zaměstnanců; RS širší náplň, než obsah účtu 512 </w:t>
            </w:r>
          </w:p>
        </w:tc>
      </w:tr>
      <w:tr w:rsidR="00376D46" w14:paraId="02002331"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D6DD7D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5175</w:t>
            </w:r>
          </w:p>
        </w:tc>
        <w:tc>
          <w:tcPr>
            <w:tcW w:w="938" w:type="dxa"/>
            <w:tcBorders>
              <w:top w:val="single" w:sz="4" w:space="0" w:color="auto"/>
              <w:left w:val="single" w:sz="4" w:space="0" w:color="auto"/>
              <w:bottom w:val="single" w:sz="4" w:space="0" w:color="auto"/>
              <w:right w:val="single" w:sz="4" w:space="0" w:color="auto"/>
            </w:tcBorders>
            <w:hideMark/>
          </w:tcPr>
          <w:p w14:paraId="59FEE6C4"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513</w:t>
            </w:r>
          </w:p>
        </w:tc>
        <w:tc>
          <w:tcPr>
            <w:tcW w:w="2410" w:type="dxa"/>
            <w:tcBorders>
              <w:top w:val="single" w:sz="4" w:space="0" w:color="auto"/>
              <w:left w:val="single" w:sz="4" w:space="0" w:color="auto"/>
              <w:bottom w:val="single" w:sz="4" w:space="0" w:color="auto"/>
              <w:right w:val="single" w:sz="4" w:space="0" w:color="auto"/>
            </w:tcBorders>
            <w:hideMark/>
          </w:tcPr>
          <w:p w14:paraId="22E7D0DC"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Pohoštění</w:t>
            </w:r>
          </w:p>
        </w:tc>
        <w:tc>
          <w:tcPr>
            <w:tcW w:w="5403" w:type="dxa"/>
            <w:tcBorders>
              <w:top w:val="single" w:sz="4" w:space="0" w:color="auto"/>
              <w:left w:val="single" w:sz="4" w:space="0" w:color="auto"/>
              <w:bottom w:val="single" w:sz="4" w:space="0" w:color="auto"/>
              <w:right w:val="single" w:sz="4" w:space="0" w:color="auto"/>
            </w:tcBorders>
            <w:hideMark/>
          </w:tcPr>
          <w:p w14:paraId="324451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Věci i služby (nejen jídlo, i třeba catering…) </w:t>
            </w:r>
          </w:p>
        </w:tc>
      </w:tr>
      <w:tr w:rsidR="00376D46" w14:paraId="2D565FA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5A52C160"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5176</w:t>
            </w:r>
          </w:p>
        </w:tc>
        <w:tc>
          <w:tcPr>
            <w:tcW w:w="938" w:type="dxa"/>
            <w:tcBorders>
              <w:top w:val="single" w:sz="4" w:space="0" w:color="auto"/>
              <w:left w:val="single" w:sz="4" w:space="0" w:color="auto"/>
              <w:bottom w:val="single" w:sz="4" w:space="0" w:color="auto"/>
              <w:right w:val="single" w:sz="4" w:space="0" w:color="auto"/>
            </w:tcBorders>
            <w:hideMark/>
          </w:tcPr>
          <w:p w14:paraId="33D1710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04E9A1F0"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Konference</w:t>
            </w:r>
          </w:p>
        </w:tc>
        <w:tc>
          <w:tcPr>
            <w:tcW w:w="5403" w:type="dxa"/>
            <w:tcBorders>
              <w:top w:val="single" w:sz="4" w:space="0" w:color="auto"/>
              <w:left w:val="single" w:sz="4" w:space="0" w:color="auto"/>
              <w:bottom w:val="single" w:sz="4" w:space="0" w:color="auto"/>
              <w:right w:val="single" w:sz="4" w:space="0" w:color="auto"/>
            </w:tcBorders>
          </w:tcPr>
          <w:p w14:paraId="11F634D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1EB002E8"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5A1001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5177</w:t>
            </w:r>
          </w:p>
        </w:tc>
        <w:tc>
          <w:tcPr>
            <w:tcW w:w="938" w:type="dxa"/>
            <w:tcBorders>
              <w:top w:val="single" w:sz="4" w:space="0" w:color="auto"/>
              <w:left w:val="single" w:sz="4" w:space="0" w:color="auto"/>
              <w:bottom w:val="single" w:sz="4" w:space="0" w:color="auto"/>
              <w:right w:val="single" w:sz="4" w:space="0" w:color="auto"/>
            </w:tcBorders>
            <w:hideMark/>
          </w:tcPr>
          <w:p w14:paraId="6C8DF59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501</w:t>
            </w:r>
          </w:p>
        </w:tc>
        <w:tc>
          <w:tcPr>
            <w:tcW w:w="2410" w:type="dxa"/>
            <w:tcBorders>
              <w:top w:val="single" w:sz="4" w:space="0" w:color="auto"/>
              <w:left w:val="single" w:sz="4" w:space="0" w:color="auto"/>
              <w:bottom w:val="single" w:sz="4" w:space="0" w:color="auto"/>
              <w:right w:val="single" w:sz="4" w:space="0" w:color="auto"/>
            </w:tcBorders>
            <w:hideMark/>
          </w:tcPr>
          <w:p w14:paraId="1D14276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Archiválie </w:t>
            </w:r>
          </w:p>
        </w:tc>
        <w:tc>
          <w:tcPr>
            <w:tcW w:w="5403" w:type="dxa"/>
            <w:tcBorders>
              <w:top w:val="single" w:sz="4" w:space="0" w:color="auto"/>
              <w:left w:val="single" w:sz="4" w:space="0" w:color="auto"/>
              <w:bottom w:val="single" w:sz="4" w:space="0" w:color="auto"/>
              <w:right w:val="single" w:sz="4" w:space="0" w:color="auto"/>
            </w:tcBorders>
            <w:hideMark/>
          </w:tcPr>
          <w:p w14:paraId="293984F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Zatím jen pro archiválie </w:t>
            </w:r>
          </w:p>
        </w:tc>
      </w:tr>
      <w:tr w:rsidR="00376D46" w14:paraId="1E2234EB" w14:textId="77777777" w:rsidTr="00376D46">
        <w:tc>
          <w:tcPr>
            <w:tcW w:w="871" w:type="dxa"/>
            <w:tcBorders>
              <w:top w:val="single" w:sz="4" w:space="0" w:color="auto"/>
              <w:left w:val="single" w:sz="4" w:space="0" w:color="auto"/>
              <w:bottom w:val="single" w:sz="4" w:space="0" w:color="auto"/>
              <w:right w:val="single" w:sz="4" w:space="0" w:color="auto"/>
            </w:tcBorders>
            <w:hideMark/>
          </w:tcPr>
          <w:p w14:paraId="616C30B5"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5178</w:t>
            </w:r>
          </w:p>
        </w:tc>
        <w:tc>
          <w:tcPr>
            <w:tcW w:w="938" w:type="dxa"/>
            <w:tcBorders>
              <w:top w:val="single" w:sz="4" w:space="0" w:color="auto"/>
              <w:left w:val="single" w:sz="4" w:space="0" w:color="auto"/>
              <w:bottom w:val="single" w:sz="4" w:space="0" w:color="auto"/>
              <w:right w:val="single" w:sz="4" w:space="0" w:color="auto"/>
            </w:tcBorders>
            <w:hideMark/>
          </w:tcPr>
          <w:p w14:paraId="0E9572F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518</w:t>
            </w:r>
          </w:p>
        </w:tc>
        <w:tc>
          <w:tcPr>
            <w:tcW w:w="2410" w:type="dxa"/>
            <w:tcBorders>
              <w:top w:val="single" w:sz="4" w:space="0" w:color="auto"/>
              <w:left w:val="single" w:sz="4" w:space="0" w:color="auto"/>
              <w:bottom w:val="single" w:sz="4" w:space="0" w:color="auto"/>
              <w:right w:val="single" w:sz="4" w:space="0" w:color="auto"/>
            </w:tcBorders>
            <w:hideMark/>
          </w:tcPr>
          <w:p w14:paraId="16680DBA"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Leasing</w:t>
            </w:r>
          </w:p>
        </w:tc>
        <w:tc>
          <w:tcPr>
            <w:tcW w:w="5403" w:type="dxa"/>
            <w:tcBorders>
              <w:top w:val="single" w:sz="4" w:space="0" w:color="auto"/>
              <w:left w:val="single" w:sz="4" w:space="0" w:color="auto"/>
              <w:bottom w:val="single" w:sz="4" w:space="0" w:color="auto"/>
              <w:right w:val="single" w:sz="4" w:space="0" w:color="auto"/>
            </w:tcBorders>
          </w:tcPr>
          <w:p w14:paraId="30E3618D"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p>
        </w:tc>
      </w:tr>
      <w:tr w:rsidR="00376D46" w14:paraId="199FFB53" w14:textId="77777777" w:rsidTr="00376D46">
        <w:tc>
          <w:tcPr>
            <w:tcW w:w="871" w:type="dxa"/>
            <w:tcBorders>
              <w:top w:val="single" w:sz="4" w:space="0" w:color="auto"/>
              <w:left w:val="single" w:sz="4" w:space="0" w:color="auto"/>
              <w:bottom w:val="single" w:sz="12" w:space="0" w:color="auto"/>
              <w:right w:val="single" w:sz="4" w:space="0" w:color="auto"/>
            </w:tcBorders>
            <w:hideMark/>
          </w:tcPr>
          <w:p w14:paraId="2154D4EB"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5179</w:t>
            </w:r>
          </w:p>
        </w:tc>
        <w:tc>
          <w:tcPr>
            <w:tcW w:w="938" w:type="dxa"/>
            <w:tcBorders>
              <w:top w:val="single" w:sz="4" w:space="0" w:color="auto"/>
              <w:left w:val="single" w:sz="4" w:space="0" w:color="auto"/>
              <w:bottom w:val="single" w:sz="12" w:space="0" w:color="auto"/>
              <w:right w:val="single" w:sz="4" w:space="0" w:color="auto"/>
            </w:tcBorders>
            <w:hideMark/>
          </w:tcPr>
          <w:p w14:paraId="4E790207"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Různé</w:t>
            </w:r>
          </w:p>
        </w:tc>
        <w:tc>
          <w:tcPr>
            <w:tcW w:w="2410" w:type="dxa"/>
            <w:tcBorders>
              <w:top w:val="single" w:sz="4" w:space="0" w:color="auto"/>
              <w:left w:val="single" w:sz="4" w:space="0" w:color="auto"/>
              <w:bottom w:val="single" w:sz="12" w:space="0" w:color="auto"/>
              <w:right w:val="single" w:sz="4" w:space="0" w:color="auto"/>
            </w:tcBorders>
            <w:hideMark/>
          </w:tcPr>
          <w:p w14:paraId="134FAB6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Ostatní nákupy</w:t>
            </w:r>
          </w:p>
        </w:tc>
        <w:tc>
          <w:tcPr>
            <w:tcW w:w="5403" w:type="dxa"/>
            <w:tcBorders>
              <w:top w:val="single" w:sz="4" w:space="0" w:color="auto"/>
              <w:left w:val="single" w:sz="4" w:space="0" w:color="auto"/>
              <w:bottom w:val="single" w:sz="12" w:space="0" w:color="auto"/>
              <w:right w:val="single" w:sz="4" w:space="0" w:color="auto"/>
            </w:tcBorders>
            <w:hideMark/>
          </w:tcPr>
          <w:p w14:paraId="726F2E42"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Nehmotný majetek, zásahy do nehmotného majetku pod hranici TZ, nákup pohledávek, odměny za arch. nálezy, platby daní cizím státům (dálniční známky, víza), ošatné, náhrady za použ. vlastního majetku. Dále služby nebo zboží, které přesahuje podseskupení 513-516 (organizování setkání rodáků – dárky, služby, energie) </w:t>
            </w:r>
          </w:p>
          <w:p w14:paraId="2E4EA1BF"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Od 2016 i členské příspěvky spolkům, od 2017 i členské příspěvky zájmovým sdružením práv. osob – což však není v souladu se zněním vyhlášky. Otázkou je pak volba účtu, když je zařazen členský příspěvek mezi „nákupy“. </w:t>
            </w:r>
            <w:r>
              <w:rPr>
                <w:rFonts w:ascii="Times New Roman" w:eastAsia="Times New Roman" w:hAnsi="Times New Roman" w:cs="Times New Roman"/>
                <w:sz w:val="22"/>
                <w:szCs w:val="22"/>
                <w:shd w:val="clear" w:color="auto" w:fill="FFFFFF"/>
              </w:rPr>
              <w:lastRenderedPageBreak/>
              <w:t xml:space="preserve">Pravděpodobně bude dávána přednost účtu 549 před 572. Na 5179 by se měl řadit členský příspěvek, když je protihodnotou za členská práva, jinak by se mělo jednat o transfer 5222 u spolků a od 2017 je položka 5222 určena i pro zájmová sdružení právnických osob.  Na položku 5179 se od 2017 mají dávat i členské příspěvky hrazené za zaměstnance (např. sdružení tajemníků). </w:t>
            </w:r>
          </w:p>
        </w:tc>
      </w:tr>
      <w:tr w:rsidR="00376D46" w14:paraId="5FDB4656" w14:textId="77777777" w:rsidTr="00376D46">
        <w:tc>
          <w:tcPr>
            <w:tcW w:w="871" w:type="dxa"/>
            <w:tcBorders>
              <w:top w:val="single" w:sz="12" w:space="0" w:color="auto"/>
              <w:left w:val="single" w:sz="4" w:space="0" w:color="auto"/>
              <w:bottom w:val="single" w:sz="4" w:space="0" w:color="auto"/>
              <w:right w:val="single" w:sz="4" w:space="0" w:color="auto"/>
            </w:tcBorders>
            <w:hideMark/>
          </w:tcPr>
          <w:p w14:paraId="297957F3" w14:textId="77777777" w:rsidR="00376D46" w:rsidRDefault="00376D46">
            <w:pPr>
              <w:pStyle w:val="Normal"/>
              <w:spacing w:line="256" w:lineRule="auto"/>
              <w:jc w:val="center"/>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lastRenderedPageBreak/>
              <w:t>5191</w:t>
            </w:r>
          </w:p>
        </w:tc>
        <w:tc>
          <w:tcPr>
            <w:tcW w:w="938" w:type="dxa"/>
            <w:tcBorders>
              <w:top w:val="single" w:sz="12" w:space="0" w:color="auto"/>
              <w:left w:val="single" w:sz="4" w:space="0" w:color="auto"/>
              <w:bottom w:val="single" w:sz="4" w:space="0" w:color="auto"/>
              <w:right w:val="single" w:sz="4" w:space="0" w:color="auto"/>
            </w:tcBorders>
            <w:hideMark/>
          </w:tcPr>
          <w:p w14:paraId="2F2FD2FB"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541</w:t>
            </w:r>
          </w:p>
        </w:tc>
        <w:tc>
          <w:tcPr>
            <w:tcW w:w="2410" w:type="dxa"/>
            <w:tcBorders>
              <w:top w:val="single" w:sz="12" w:space="0" w:color="auto"/>
              <w:left w:val="single" w:sz="4" w:space="0" w:color="auto"/>
              <w:bottom w:val="single" w:sz="4" w:space="0" w:color="auto"/>
              <w:right w:val="single" w:sz="4" w:space="0" w:color="auto"/>
            </w:tcBorders>
            <w:hideMark/>
          </w:tcPr>
          <w:p w14:paraId="58BDA885"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Penále, sankce</w:t>
            </w:r>
          </w:p>
        </w:tc>
        <w:tc>
          <w:tcPr>
            <w:tcW w:w="5403" w:type="dxa"/>
            <w:tcBorders>
              <w:top w:val="single" w:sz="12" w:space="0" w:color="auto"/>
              <w:left w:val="single" w:sz="4" w:space="0" w:color="auto"/>
              <w:bottom w:val="single" w:sz="4" w:space="0" w:color="auto"/>
              <w:right w:val="single" w:sz="4" w:space="0" w:color="auto"/>
            </w:tcBorders>
            <w:hideMark/>
          </w:tcPr>
          <w:p w14:paraId="7EF6DF23"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Penále organizací mimo veřejné rozpočty + VZP</w:t>
            </w:r>
          </w:p>
        </w:tc>
      </w:tr>
    </w:tbl>
    <w:p w14:paraId="7A263E8F" w14:textId="77777777" w:rsidR="00376D46" w:rsidRDefault="00376D46" w:rsidP="00376D46"/>
    <w:p w14:paraId="283AF4AE" w14:textId="77777777" w:rsidR="00376D46" w:rsidRDefault="00376D46" w:rsidP="00376D46">
      <w:pPr>
        <w:rPr>
          <w:i/>
          <w:iCs/>
        </w:rPr>
      </w:pPr>
      <w:r>
        <w:rPr>
          <w:i/>
          <w:iCs/>
        </w:rPr>
        <w:t xml:space="preserve">Zkratky: </w:t>
      </w:r>
    </w:p>
    <w:p w14:paraId="78C96D15" w14:textId="77777777" w:rsidR="00376D46" w:rsidRDefault="00376D46" w:rsidP="00376D46">
      <w:pPr>
        <w:rPr>
          <w:i/>
          <w:iCs/>
        </w:rPr>
      </w:pPr>
      <w:r>
        <w:rPr>
          <w:i/>
          <w:iCs/>
        </w:rPr>
        <w:t>DM= dlouhodobý majetek</w:t>
      </w:r>
    </w:p>
    <w:p w14:paraId="626AAF78" w14:textId="77777777" w:rsidR="00376D46" w:rsidRDefault="00376D46" w:rsidP="00376D46">
      <w:pPr>
        <w:rPr>
          <w:i/>
          <w:iCs/>
        </w:rPr>
      </w:pPr>
      <w:r>
        <w:rPr>
          <w:i/>
          <w:iCs/>
        </w:rPr>
        <w:t>DDHM = drobný dlouhodobý hmotný majetek</w:t>
      </w:r>
    </w:p>
    <w:p w14:paraId="31DA7DB7" w14:textId="77777777" w:rsidR="00376D46" w:rsidRDefault="00376D46" w:rsidP="00376D46">
      <w:pPr>
        <w:rPr>
          <w:i/>
          <w:iCs/>
        </w:rPr>
      </w:pPr>
      <w:r>
        <w:rPr>
          <w:i/>
          <w:iCs/>
        </w:rPr>
        <w:t xml:space="preserve">TZ = technické zhodnocení </w:t>
      </w:r>
    </w:p>
    <w:p w14:paraId="26159745" w14:textId="77777777" w:rsidR="00376D46" w:rsidRDefault="00376D46" w:rsidP="00376D46">
      <w:pPr>
        <w:rPr>
          <w:i/>
          <w:iCs/>
        </w:rPr>
      </w:pPr>
      <w:r>
        <w:rPr>
          <w:i/>
          <w:iCs/>
        </w:rPr>
        <w:t xml:space="preserve">DDNM = drobný dlouhodobý nehmotný majetek </w:t>
      </w:r>
    </w:p>
    <w:p w14:paraId="2558F7FA" w14:textId="77777777" w:rsidR="00376D46" w:rsidRDefault="00376D46" w:rsidP="00376D46"/>
    <w:p w14:paraId="612DF75A" w14:textId="77777777" w:rsidR="00376D46" w:rsidRDefault="00376D46" w:rsidP="00376D46"/>
    <w:p w14:paraId="3B77271D" w14:textId="77777777" w:rsidR="00376D46" w:rsidRDefault="00376D46" w:rsidP="00376D46">
      <w:pPr>
        <w:spacing w:after="160" w:line="256" w:lineRule="auto"/>
      </w:pPr>
    </w:p>
    <w:p w14:paraId="741D0E90" w14:textId="77777777" w:rsidR="00376D46" w:rsidRDefault="00376D46" w:rsidP="0022170E">
      <w:pPr>
        <w:pStyle w:val="Nzev"/>
      </w:pPr>
      <w:r>
        <w:t>Blok 5 – Transfery poskytované a ostatní položky třídy 5 (seskupení 58 a 59)</w:t>
      </w:r>
    </w:p>
    <w:sdt>
      <w:sdtPr>
        <w:rPr>
          <w:rFonts w:ascii="Times New Roman" w:eastAsia="Times New Roman" w:hAnsi="Times New Roman" w:cs="Times New Roman"/>
          <w:color w:val="auto"/>
          <w:sz w:val="24"/>
          <w:szCs w:val="24"/>
        </w:rPr>
        <w:id w:val="-1648662163"/>
        <w:docPartObj>
          <w:docPartGallery w:val="Table of Contents"/>
          <w:docPartUnique/>
        </w:docPartObj>
      </w:sdtPr>
      <w:sdtEndPr/>
      <w:sdtContent>
        <w:p w14:paraId="19C4ADAA" w14:textId="77777777" w:rsidR="00376D46" w:rsidRDefault="00376D46" w:rsidP="00376D46">
          <w:pPr>
            <w:pStyle w:val="Nadpisobsahu"/>
          </w:pPr>
          <w:r>
            <w:t>Obsah</w:t>
          </w:r>
        </w:p>
        <w:p w14:paraId="29471645" w14:textId="67F8B464"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r:id="rId37" w:anchor="_Toc54102604" w:history="1">
            <w:r>
              <w:rPr>
                <w:rStyle w:val="Hypertextovodkaz"/>
                <w:rFonts w:eastAsia="MinionPro-BoldIt" w:cstheme="majorHAnsi"/>
                <w:noProof/>
                <w:color w:val="0070C0"/>
              </w:rPr>
              <w:t>Pravidla pro zařazení do třídy 5 – transfery:</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_Toc54102604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38</w:t>
            </w:r>
            <w:r>
              <w:rPr>
                <w:rStyle w:val="Hypertextovodkaz"/>
                <w:rFonts w:eastAsiaTheme="majorEastAsia" w:cstheme="majorHAnsi"/>
                <w:noProof/>
                <w:webHidden/>
                <w:color w:val="0070C0"/>
              </w:rPr>
              <w:fldChar w:fldCharType="end"/>
            </w:r>
          </w:hyperlink>
        </w:p>
        <w:p w14:paraId="272E21CB" w14:textId="21E96C1D"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38" w:anchor="_Toc54102605" w:history="1">
            <w:r w:rsidR="00376D46">
              <w:rPr>
                <w:rStyle w:val="Hypertextovodkaz"/>
                <w:rFonts w:eastAsiaTheme="majorEastAsia" w:cstheme="majorHAnsi"/>
                <w:noProof/>
                <w:color w:val="0070C0"/>
              </w:rPr>
              <w:t>Přehled transferových položek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_Toc54102605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38</w:t>
            </w:r>
            <w:r w:rsidR="00376D46">
              <w:rPr>
                <w:rStyle w:val="Hypertextovodkaz"/>
                <w:rFonts w:eastAsiaTheme="majorEastAsia" w:cstheme="majorHAnsi"/>
                <w:noProof/>
                <w:webHidden/>
                <w:color w:val="0070C0"/>
              </w:rPr>
              <w:fldChar w:fldCharType="end"/>
            </w:r>
          </w:hyperlink>
        </w:p>
        <w:p w14:paraId="2FD34296" w14:textId="031C34D7"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39" w:anchor="_Toc54102606" w:history="1">
            <w:r w:rsidR="00376D46">
              <w:rPr>
                <w:rStyle w:val="Hypertextovodkaz"/>
                <w:rFonts w:eastAsiaTheme="majorEastAsia" w:cstheme="majorHAnsi"/>
                <w:noProof/>
                <w:color w:val="0070C0"/>
              </w:rPr>
              <w:t>Přehled položek seskupení 58 a 59</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_Toc54102606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40</w:t>
            </w:r>
            <w:r w:rsidR="00376D46">
              <w:rPr>
                <w:rStyle w:val="Hypertextovodkaz"/>
                <w:rFonts w:eastAsiaTheme="majorEastAsia" w:cstheme="majorHAnsi"/>
                <w:noProof/>
                <w:webHidden/>
                <w:color w:val="0070C0"/>
              </w:rPr>
              <w:fldChar w:fldCharType="end"/>
            </w:r>
          </w:hyperlink>
        </w:p>
        <w:p w14:paraId="56AE462A" w14:textId="3588F12C"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40" w:anchor="_Toc54102607" w:history="1">
            <w:r w:rsidR="00376D46">
              <w:rPr>
                <w:rStyle w:val="Hypertextovodkaz"/>
                <w:rFonts w:eastAsiaTheme="majorEastAsia" w:cstheme="majorHAnsi"/>
                <w:noProof/>
                <w:color w:val="0070C0"/>
                <w:shd w:val="clear" w:color="auto" w:fill="FFFFFF"/>
              </w:rPr>
              <w:t>Povinná rezerva na krize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40</w:t>
            </w:r>
            <w:r w:rsidR="00376D46">
              <w:rPr>
                <w:rStyle w:val="Hypertextovodkaz"/>
                <w:rFonts w:eastAsiaTheme="majorEastAsia" w:cstheme="majorHAnsi"/>
                <w:noProof/>
                <w:webHidden/>
                <w:color w:val="0070C0"/>
              </w:rPr>
              <w:fldChar w:fldCharType="end"/>
            </w:r>
          </w:hyperlink>
        </w:p>
        <w:p w14:paraId="76C692A5" w14:textId="46E4A5C5"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41" w:anchor="_Toc54102608" w:history="1">
            <w:r w:rsidR="00376D46">
              <w:rPr>
                <w:rStyle w:val="Hypertextovodkaz"/>
                <w:rFonts w:eastAsiaTheme="majorEastAsia" w:cstheme="majorHAnsi"/>
                <w:noProof/>
                <w:color w:val="0070C0"/>
              </w:rPr>
              <w:t>Příklady aplikace položek pro transfery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41</w:t>
            </w:r>
            <w:r w:rsidR="00376D46">
              <w:rPr>
                <w:rStyle w:val="Hypertextovodkaz"/>
                <w:rFonts w:eastAsiaTheme="majorEastAsia" w:cstheme="majorHAnsi"/>
                <w:noProof/>
                <w:webHidden/>
                <w:color w:val="0070C0"/>
              </w:rPr>
              <w:fldChar w:fldCharType="end"/>
            </w:r>
          </w:hyperlink>
        </w:p>
        <w:p w14:paraId="3AF4B888" w14:textId="575027AD"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42" w:anchor="_Toc54102609" w:history="1">
            <w:r w:rsidR="00376D46">
              <w:rPr>
                <w:rStyle w:val="Hypertextovodkaz"/>
                <w:rFonts w:eastAsiaTheme="majorEastAsia" w:cstheme="majorHAnsi"/>
                <w:noProof/>
                <w:color w:val="0070C0"/>
              </w:rPr>
              <w:t>Příklady aplikace položek pro – daně a ostatní položky seskupení 58 a 59</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_Toc54102609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42</w:t>
            </w:r>
            <w:r w:rsidR="00376D46">
              <w:rPr>
                <w:rStyle w:val="Hypertextovodkaz"/>
                <w:rFonts w:eastAsiaTheme="majorEastAsia" w:cstheme="majorHAnsi"/>
                <w:noProof/>
                <w:webHidden/>
                <w:color w:val="0070C0"/>
              </w:rPr>
              <w:fldChar w:fldCharType="end"/>
            </w:r>
          </w:hyperlink>
        </w:p>
        <w:p w14:paraId="59580528" w14:textId="77777777" w:rsidR="00376D46" w:rsidRDefault="00376D46" w:rsidP="00376D46">
          <w:r>
            <w:rPr>
              <w:b/>
              <w:bCs/>
            </w:rPr>
            <w:fldChar w:fldCharType="end"/>
          </w:r>
        </w:p>
      </w:sdtContent>
    </w:sdt>
    <w:p w14:paraId="20CAC1E0" w14:textId="77777777" w:rsidR="00376D46" w:rsidRDefault="00376D46" w:rsidP="00376D46"/>
    <w:p w14:paraId="1D7C68E5" w14:textId="5CDDD1E7" w:rsidR="00376D46" w:rsidRDefault="00376D46" w:rsidP="00376D46">
      <w:pPr>
        <w:pStyle w:val="Nadpis1"/>
        <w:rPr>
          <w:rFonts w:eastAsia="MinionPro-BoldIt"/>
        </w:rPr>
      </w:pPr>
      <w:bookmarkStart w:id="148" w:name="_Toc54102604"/>
      <w:bookmarkStart w:id="149" w:name="_Toc62290923"/>
      <w:bookmarkStart w:id="150" w:name="_Toc62294290"/>
      <w:r>
        <w:rPr>
          <w:rFonts w:eastAsia="MinionPro-BoldIt"/>
        </w:rPr>
        <w:t>Pravidla pro zařazení do třídy 5 – transfery:</w:t>
      </w:r>
      <w:bookmarkEnd w:id="148"/>
      <w:bookmarkEnd w:id="149"/>
      <w:bookmarkEnd w:id="150"/>
    </w:p>
    <w:p w14:paraId="48D0EDB6"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Důsledně rozlišovat nákupy (seskupení 50, 51) a transfery (seskupení 52-57)</w:t>
      </w:r>
    </w:p>
    <w:p w14:paraId="123C34C3" w14:textId="77777777" w:rsidR="00376D46" w:rsidRDefault="00376D46" w:rsidP="00376D46">
      <w:pPr>
        <w:pStyle w:val="Odstavecseseznamem"/>
        <w:autoSpaceDE w:val="0"/>
        <w:adjustRightInd w:val="0"/>
        <w:ind w:left="360"/>
        <w:jc w:val="both"/>
        <w:rPr>
          <w:rFonts w:eastAsia="MinionPro-BoldIt"/>
          <w:bCs/>
          <w:iCs/>
        </w:rPr>
      </w:pPr>
      <w:r>
        <w:rPr>
          <w:rFonts w:eastAsia="MinionPro-BoldIt"/>
          <w:bCs/>
          <w:iCs/>
        </w:rPr>
        <w:t xml:space="preserve">Zjednodušeně: Nákup je to, co spotřebuje naše organizace, transfer je případ, kdy jen zašleme peníze a k přímé spotřebě dochází až u jiného subjektu. </w:t>
      </w:r>
    </w:p>
    <w:p w14:paraId="2AC0E7EB"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Položku transferu nevolíme podle toho, co posíláme (příspěvek, grant, dar, dotaci), ale podle toho, kdo je příjemcem.</w:t>
      </w:r>
    </w:p>
    <w:p w14:paraId="458DFC5C" w14:textId="77777777" w:rsidR="00376D46" w:rsidRDefault="00376D46" w:rsidP="00376D46">
      <w:pPr>
        <w:pStyle w:val="Odstavecseseznamem"/>
        <w:numPr>
          <w:ilvl w:val="0"/>
          <w:numId w:val="16"/>
        </w:numPr>
        <w:autoSpaceDE w:val="0"/>
        <w:adjustRightInd w:val="0"/>
        <w:jc w:val="both"/>
        <w:textAlignment w:val="auto"/>
        <w:rPr>
          <w:rFonts w:eastAsia="MinionPro-BoldIt"/>
          <w:bCs/>
          <w:iCs/>
        </w:rPr>
      </w:pPr>
      <w:r>
        <w:rPr>
          <w:rFonts w:eastAsia="MinionPro-BoldIt"/>
          <w:bCs/>
          <w:iCs/>
        </w:rPr>
        <w:t xml:space="preserve">U transferů však rozlišujeme položky třídy 5 – transfery a půjčky na pořízení provozních výdajů a položky třídy 6 – transfery a půjčky na pořízení dlouhodobého majetku. Pozor – zde se neřídíme účetními podmínkami pro zatřídění na majetkové účty. Např. Hranice pro dlouhodobý majetek – věci nad. 40 tis. Kč. Pokud zasíláme transfer např. na pořízení autobusu ve výši 10 tis. Kč, budeme volit položku transferu z třídy 6. </w:t>
      </w:r>
    </w:p>
    <w:p w14:paraId="73173507" w14:textId="77777777" w:rsidR="00376D46" w:rsidRDefault="00376D46" w:rsidP="00376D46">
      <w:pPr>
        <w:pStyle w:val="Odstavecseseznamem"/>
        <w:numPr>
          <w:ilvl w:val="0"/>
          <w:numId w:val="16"/>
        </w:numPr>
        <w:jc w:val="both"/>
        <w:textAlignment w:val="auto"/>
        <w:rPr>
          <w:iCs/>
        </w:rPr>
      </w:pPr>
      <w:r>
        <w:rPr>
          <w:iCs/>
        </w:rPr>
        <w:t>Citace z vyhlášky – přehled třídění transferů poskytovaných:</w:t>
      </w:r>
    </w:p>
    <w:p w14:paraId="5C5A450D" w14:textId="77777777" w:rsidR="00376D46" w:rsidRDefault="00376D46" w:rsidP="00376D46">
      <w:pPr>
        <w:pStyle w:val="Odstavecseseznamem"/>
        <w:ind w:left="360"/>
        <w:jc w:val="both"/>
        <w:rPr>
          <w:rStyle w:val="Siln"/>
        </w:rPr>
      </w:pPr>
      <w:r>
        <w:rPr>
          <w:iCs/>
        </w:rPr>
        <w:t xml:space="preserve"> </w:t>
      </w:r>
      <w:r>
        <w:rPr>
          <w:iCs/>
          <w:highlight w:val="lightGray"/>
        </w:rPr>
        <w:t>(10) Transfery tuzemským osobám patří na položky ze seskupení 52, 53, 54, 57 a 67 a podseskupení 561 až 566, 631 až 637 a 641 až 646 a t</w:t>
      </w:r>
      <w:r>
        <w:rPr>
          <w:rStyle w:val="Siln"/>
          <w:iCs/>
          <w:highlight w:val="lightGray"/>
        </w:rPr>
        <w:t>ransfery zahraničním osobám na položky ze seskupení 55 a z podseskupení 567, 638 a 647</w:t>
      </w:r>
      <w:r>
        <w:rPr>
          <w:iCs/>
          <w:highlight w:val="lightGray"/>
        </w:rPr>
        <w:t xml:space="preserve"> podle toho, jsou-li neinvestiční či investiční, jakým osobám jsou poskytovány, zda jsou nenávratné nebo návratné a </w:t>
      </w:r>
      <w:r>
        <w:rPr>
          <w:iCs/>
          <w:highlight w:val="lightGray"/>
        </w:rPr>
        <w:lastRenderedPageBreak/>
        <w:t xml:space="preserve">případně podle právního titulu poskytnutí, a to bez ohledu na to, jsou-li poskytovány </w:t>
      </w:r>
      <w:r>
        <w:rPr>
          <w:rStyle w:val="Siln"/>
          <w:iCs/>
          <w:highlight w:val="lightGray"/>
        </w:rPr>
        <w:t>na českém území, v zahraničí, z českého území do zahraničí nebo ze zahraničí do českého území (odstavec 8). Na položky ze seskupení 55 patří také členské příspěvky a podobné platby zahraničním právnickým osobám, jejichž protihodnotou jsou členská práva, a sankce placené Evropské unii (odstavec 9).</w:t>
      </w:r>
    </w:p>
    <w:p w14:paraId="0E17F923" w14:textId="77777777" w:rsidR="00376D46" w:rsidRDefault="00376D46" w:rsidP="00376D46">
      <w:pPr>
        <w:pStyle w:val="Odstavecseseznamem"/>
        <w:autoSpaceDE w:val="0"/>
        <w:adjustRightInd w:val="0"/>
        <w:ind w:left="360"/>
        <w:jc w:val="both"/>
        <w:rPr>
          <w:rFonts w:eastAsia="MinionPro-BoldIt"/>
          <w:highlight w:val="yellow"/>
        </w:rPr>
      </w:pPr>
    </w:p>
    <w:p w14:paraId="48BD7F64" w14:textId="4AC53546" w:rsidR="00376D46" w:rsidRDefault="00376D46" w:rsidP="00376D46">
      <w:pPr>
        <w:pStyle w:val="Nadpis1"/>
      </w:pPr>
      <w:bookmarkStart w:id="151" w:name="_Toc54102605"/>
      <w:bookmarkStart w:id="152" w:name="_Toc62290924"/>
      <w:bookmarkStart w:id="153" w:name="_Toc62294291"/>
      <w:r>
        <w:t>Přehled transferových položek</w:t>
      </w:r>
      <w:bookmarkEnd w:id="151"/>
      <w:bookmarkEnd w:id="152"/>
      <w:bookmarkEnd w:id="153"/>
      <w:r>
        <w:t xml:space="preserve"> </w:t>
      </w:r>
    </w:p>
    <w:p w14:paraId="28CD0AB4" w14:textId="77777777" w:rsidR="00376D46" w:rsidRDefault="00376D46" w:rsidP="00376D46">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3443"/>
        <w:gridCol w:w="4468"/>
      </w:tblGrid>
      <w:tr w:rsidR="00376D46" w14:paraId="3D2AB90D"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5D205A07" w14:textId="77777777" w:rsidR="00376D46" w:rsidRDefault="00376D46">
            <w:pPr>
              <w:pStyle w:val="Zkladntext"/>
              <w:tabs>
                <w:tab w:val="left" w:pos="360"/>
                <w:tab w:val="center" w:pos="4536"/>
                <w:tab w:val="right" w:pos="9072"/>
              </w:tabs>
              <w:spacing w:line="256" w:lineRule="auto"/>
              <w:rPr>
                <w:b/>
                <w:bCs/>
                <w:sz w:val="28"/>
                <w:szCs w:val="28"/>
                <w:lang w:eastAsia="en-US"/>
              </w:rPr>
            </w:pPr>
            <w:r>
              <w:rPr>
                <w:b/>
                <w:bCs/>
                <w:sz w:val="28"/>
                <w:szCs w:val="28"/>
                <w:lang w:eastAsia="en-US"/>
              </w:rPr>
              <w:t>52–57 Transfery na provozní výdaje a půjčky na provoz– rozlišujeme dle příjemce!</w:t>
            </w:r>
          </w:p>
        </w:tc>
      </w:tr>
      <w:tr w:rsidR="00376D46" w14:paraId="6A98F196"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B0A00E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521x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9D0E42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Dotace, dary podnikatelským subjektům</w:t>
            </w:r>
          </w:p>
        </w:tc>
        <w:tc>
          <w:tcPr>
            <w:tcW w:w="4468" w:type="dxa"/>
            <w:tcBorders>
              <w:top w:val="single" w:sz="4" w:space="0" w:color="auto"/>
              <w:left w:val="single" w:sz="4" w:space="0" w:color="auto"/>
              <w:bottom w:val="single" w:sz="4" w:space="0" w:color="auto"/>
              <w:right w:val="single" w:sz="4" w:space="0" w:color="auto"/>
            </w:tcBorders>
            <w:vAlign w:val="center"/>
            <w:hideMark/>
          </w:tcPr>
          <w:p w14:paraId="1DCD5DE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Veřejné podpory s.r.o., a.s, družstvům, státním podnikům, podnikatelům. </w:t>
            </w:r>
          </w:p>
        </w:tc>
      </w:tr>
      <w:tr w:rsidR="00376D46" w14:paraId="2CB0A9E9"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0878F2F1"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522x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230CCD2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Dotace, dary, příspěvky neziskovým organizacím</w:t>
            </w:r>
          </w:p>
        </w:tc>
        <w:tc>
          <w:tcPr>
            <w:tcW w:w="4468" w:type="dxa"/>
            <w:tcBorders>
              <w:top w:val="single" w:sz="4" w:space="0" w:color="auto"/>
              <w:left w:val="single" w:sz="4" w:space="0" w:color="auto"/>
              <w:bottom w:val="single" w:sz="4" w:space="0" w:color="auto"/>
              <w:right w:val="single" w:sz="4" w:space="0" w:color="auto"/>
            </w:tcBorders>
            <w:vAlign w:val="center"/>
            <w:hideMark/>
          </w:tcPr>
          <w:p w14:paraId="3D276DE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Podpory občanským sdružením (spolkům, ústavům dle NOZ), obecně prospěšným společnostem, církvím, společenství vlastníků, nadacím, zájmovým sdružením… </w:t>
            </w:r>
          </w:p>
        </w:tc>
      </w:tr>
      <w:tr w:rsidR="00376D46" w14:paraId="0847A150"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10732BC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532x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2D6467B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Dotace obcím a DSO </w:t>
            </w:r>
          </w:p>
        </w:tc>
        <w:tc>
          <w:tcPr>
            <w:tcW w:w="4468" w:type="dxa"/>
            <w:tcBorders>
              <w:top w:val="single" w:sz="4" w:space="0" w:color="auto"/>
              <w:left w:val="single" w:sz="4" w:space="0" w:color="auto"/>
              <w:bottom w:val="single" w:sz="4" w:space="0" w:color="auto"/>
              <w:right w:val="single" w:sz="4" w:space="0" w:color="auto"/>
            </w:tcBorders>
            <w:vAlign w:val="center"/>
          </w:tcPr>
          <w:p w14:paraId="7FEB7DD7"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71621965"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3F04257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5331,5336</w:t>
            </w:r>
          </w:p>
        </w:tc>
        <w:tc>
          <w:tcPr>
            <w:tcW w:w="3443" w:type="dxa"/>
            <w:tcBorders>
              <w:top w:val="single" w:sz="4" w:space="0" w:color="auto"/>
              <w:left w:val="single" w:sz="4" w:space="0" w:color="auto"/>
              <w:bottom w:val="single" w:sz="4" w:space="0" w:color="auto"/>
              <w:right w:val="single" w:sz="4" w:space="0" w:color="auto"/>
            </w:tcBorders>
            <w:vAlign w:val="center"/>
            <w:hideMark/>
          </w:tcPr>
          <w:p w14:paraId="1D1D66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Příspěvky příspěvkovým organizacím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BFC84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příspěvky na provoz zřizovaných PO </w:t>
            </w:r>
          </w:p>
        </w:tc>
      </w:tr>
      <w:tr w:rsidR="00376D46" w14:paraId="5D2D3653"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5B75268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534x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8533BF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Vztahy mezi účty obce</w:t>
            </w:r>
          </w:p>
        </w:tc>
        <w:tc>
          <w:tcPr>
            <w:tcW w:w="4468" w:type="dxa"/>
            <w:tcBorders>
              <w:top w:val="single" w:sz="4" w:space="0" w:color="auto"/>
              <w:left w:val="single" w:sz="4" w:space="0" w:color="auto"/>
              <w:bottom w:val="single" w:sz="4" w:space="0" w:color="auto"/>
              <w:right w:val="single" w:sz="4" w:space="0" w:color="auto"/>
            </w:tcBorders>
            <w:vAlign w:val="center"/>
          </w:tcPr>
          <w:p w14:paraId="6C2F69E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Viz konsolidace u příjmů </w:t>
            </w:r>
          </w:p>
          <w:p w14:paraId="71FEF5EB"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r w:rsidR="00376D46" w14:paraId="4455B6D8"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A89F50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536x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0989F67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Transfery jiným veřejným rozpočtům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CC0324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Kolky, daně a poplatky hrazené státnímu rozpočtu nebo jiným obcím, výdaje z finančního vypořádání např. odvod nedočerpané dotace – viz blok 3</w:t>
            </w:r>
          </w:p>
        </w:tc>
      </w:tr>
      <w:tr w:rsidR="00376D46" w14:paraId="177F1FDD"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7544946"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5365</w:t>
            </w:r>
          </w:p>
        </w:tc>
        <w:tc>
          <w:tcPr>
            <w:tcW w:w="3443" w:type="dxa"/>
            <w:tcBorders>
              <w:top w:val="single" w:sz="4" w:space="0" w:color="auto"/>
              <w:left w:val="single" w:sz="4" w:space="0" w:color="auto"/>
              <w:bottom w:val="single" w:sz="4" w:space="0" w:color="auto"/>
              <w:right w:val="single" w:sz="4" w:space="0" w:color="auto"/>
            </w:tcBorders>
            <w:vAlign w:val="center"/>
            <w:hideMark/>
          </w:tcPr>
          <w:p w14:paraId="678BBCD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Platby daní poplatků krajům, obcím a SF</w:t>
            </w:r>
          </w:p>
        </w:tc>
        <w:tc>
          <w:tcPr>
            <w:tcW w:w="4468" w:type="dxa"/>
            <w:tcBorders>
              <w:top w:val="single" w:sz="4" w:space="0" w:color="auto"/>
              <w:left w:val="single" w:sz="4" w:space="0" w:color="auto"/>
              <w:bottom w:val="single" w:sz="4" w:space="0" w:color="auto"/>
              <w:right w:val="single" w:sz="4" w:space="0" w:color="auto"/>
            </w:tcBorders>
            <w:vAlign w:val="center"/>
            <w:hideMark/>
          </w:tcPr>
          <w:p w14:paraId="76D9AAEC" w14:textId="77777777" w:rsidR="00376D46" w:rsidRDefault="00376D46">
            <w:pPr>
              <w:pStyle w:val="Zkladntext"/>
              <w:tabs>
                <w:tab w:val="left" w:pos="360"/>
                <w:tab w:val="center" w:pos="4536"/>
                <w:tab w:val="right" w:pos="9072"/>
              </w:tabs>
              <w:spacing w:line="256" w:lineRule="auto"/>
              <w:jc w:val="left"/>
              <w:rPr>
                <w:i/>
                <w:sz w:val="22"/>
                <w:szCs w:val="22"/>
                <w:lang w:eastAsia="en-US"/>
              </w:rPr>
            </w:pPr>
            <w:r>
              <w:rPr>
                <w:i/>
                <w:sz w:val="22"/>
                <w:szCs w:val="22"/>
                <w:lang w:eastAsia="en-US"/>
              </w:rPr>
              <w:t xml:space="preserve">Položka 5365 se používá i pro zobrazení daně z příjmů právnických osob, kterou obce převádí sama sobě (účty 591,595, výnos 682 s položkou 1122 u obcí, 1123 u krajů). </w:t>
            </w:r>
          </w:p>
        </w:tc>
      </w:tr>
      <w:tr w:rsidR="00376D46" w14:paraId="6AEED1AC"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02F62C24"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5410</w:t>
            </w:r>
          </w:p>
        </w:tc>
        <w:tc>
          <w:tcPr>
            <w:tcW w:w="3443" w:type="dxa"/>
            <w:tcBorders>
              <w:top w:val="single" w:sz="4" w:space="0" w:color="auto"/>
              <w:left w:val="single" w:sz="4" w:space="0" w:color="auto"/>
              <w:bottom w:val="single" w:sz="4" w:space="0" w:color="auto"/>
              <w:right w:val="single" w:sz="4" w:space="0" w:color="auto"/>
            </w:tcBorders>
            <w:vAlign w:val="center"/>
            <w:hideMark/>
          </w:tcPr>
          <w:p w14:paraId="3908262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Sociální dávky</w:t>
            </w:r>
          </w:p>
        </w:tc>
        <w:tc>
          <w:tcPr>
            <w:tcW w:w="4468" w:type="dxa"/>
            <w:tcBorders>
              <w:top w:val="single" w:sz="4" w:space="0" w:color="auto"/>
              <w:left w:val="single" w:sz="4" w:space="0" w:color="auto"/>
              <w:bottom w:val="single" w:sz="4" w:space="0" w:color="auto"/>
              <w:right w:val="single" w:sz="4" w:space="0" w:color="auto"/>
            </w:tcBorders>
            <w:vAlign w:val="center"/>
          </w:tcPr>
          <w:p w14:paraId="08ACDEDF"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6F91E89F"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66EEAA52"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549x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6D08E8E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Dary, dotace, granty, náhrady fyzickým nepodnikajícím osobám </w:t>
            </w:r>
          </w:p>
        </w:tc>
        <w:tc>
          <w:tcPr>
            <w:tcW w:w="4468" w:type="dxa"/>
            <w:tcBorders>
              <w:top w:val="single" w:sz="4" w:space="0" w:color="auto"/>
              <w:left w:val="single" w:sz="4" w:space="0" w:color="auto"/>
              <w:bottom w:val="single" w:sz="4" w:space="0" w:color="auto"/>
              <w:right w:val="single" w:sz="4" w:space="0" w:color="auto"/>
            </w:tcBorders>
            <w:vAlign w:val="center"/>
            <w:hideMark/>
          </w:tcPr>
          <w:p w14:paraId="09DC9D7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Ocenění u soutěží, účelové dary občanům např. na změnu vytápění nebo na údržbu objektů v jejich vlastnictví, různé příspěvky občanům </w:t>
            </w:r>
          </w:p>
        </w:tc>
      </w:tr>
      <w:tr w:rsidR="00376D46" w14:paraId="3648CE49"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4B960868"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55xx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55CD664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Neinvestiční transfery do zahraničí </w:t>
            </w:r>
          </w:p>
        </w:tc>
        <w:tc>
          <w:tcPr>
            <w:tcW w:w="4468" w:type="dxa"/>
            <w:tcBorders>
              <w:top w:val="single" w:sz="4" w:space="0" w:color="auto"/>
              <w:left w:val="single" w:sz="4" w:space="0" w:color="auto"/>
              <w:bottom w:val="single" w:sz="4" w:space="0" w:color="auto"/>
              <w:right w:val="single" w:sz="4" w:space="0" w:color="auto"/>
            </w:tcBorders>
            <w:vAlign w:val="center"/>
          </w:tcPr>
          <w:p w14:paraId="43DAA716"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r w:rsidR="00376D46" w14:paraId="0052D375" w14:textId="77777777" w:rsidTr="00376D46">
        <w:tc>
          <w:tcPr>
            <w:tcW w:w="1151" w:type="dxa"/>
            <w:tcBorders>
              <w:top w:val="single" w:sz="4" w:space="0" w:color="auto"/>
              <w:left w:val="single" w:sz="4" w:space="0" w:color="auto"/>
              <w:bottom w:val="single" w:sz="4" w:space="0" w:color="auto"/>
              <w:right w:val="single" w:sz="4" w:space="0" w:color="auto"/>
            </w:tcBorders>
            <w:vAlign w:val="center"/>
            <w:hideMark/>
          </w:tcPr>
          <w:p w14:paraId="221E917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56xx</w:t>
            </w:r>
          </w:p>
        </w:tc>
        <w:tc>
          <w:tcPr>
            <w:tcW w:w="3443" w:type="dxa"/>
            <w:tcBorders>
              <w:top w:val="single" w:sz="4" w:space="0" w:color="auto"/>
              <w:left w:val="single" w:sz="4" w:space="0" w:color="auto"/>
              <w:bottom w:val="single" w:sz="4" w:space="0" w:color="auto"/>
              <w:right w:val="single" w:sz="4" w:space="0" w:color="auto"/>
            </w:tcBorders>
            <w:vAlign w:val="center"/>
            <w:hideMark/>
          </w:tcPr>
          <w:p w14:paraId="09BEB4D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Půjčené prostředky neinvestiční </w:t>
            </w:r>
          </w:p>
        </w:tc>
        <w:tc>
          <w:tcPr>
            <w:tcW w:w="4468" w:type="dxa"/>
            <w:tcBorders>
              <w:top w:val="single" w:sz="4" w:space="0" w:color="auto"/>
              <w:left w:val="single" w:sz="4" w:space="0" w:color="auto"/>
              <w:bottom w:val="single" w:sz="4" w:space="0" w:color="auto"/>
              <w:right w:val="single" w:sz="4" w:space="0" w:color="auto"/>
            </w:tcBorders>
            <w:vAlign w:val="center"/>
          </w:tcPr>
          <w:p w14:paraId="742C10D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půjčené prostředky na provoz! </w:t>
            </w:r>
          </w:p>
          <w:p w14:paraId="598FE50C" w14:textId="77777777" w:rsidR="00376D46" w:rsidRDefault="00376D46">
            <w:pPr>
              <w:pStyle w:val="Zkladntext"/>
              <w:tabs>
                <w:tab w:val="left" w:pos="360"/>
                <w:tab w:val="center" w:pos="4536"/>
                <w:tab w:val="right" w:pos="9072"/>
              </w:tabs>
              <w:spacing w:line="256" w:lineRule="auto"/>
              <w:jc w:val="left"/>
              <w:rPr>
                <w:i/>
                <w:sz w:val="22"/>
                <w:szCs w:val="22"/>
                <w:lang w:eastAsia="en-US"/>
              </w:rPr>
            </w:pPr>
          </w:p>
        </w:tc>
      </w:tr>
    </w:tbl>
    <w:p w14:paraId="0486D7AB" w14:textId="77777777" w:rsidR="00376D46" w:rsidRDefault="00376D46" w:rsidP="00376D46"/>
    <w:p w14:paraId="440C7C63" w14:textId="77777777" w:rsidR="00376D46" w:rsidRDefault="00376D46" w:rsidP="00376D46"/>
    <w:p w14:paraId="2E0CABD5"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3232"/>
        <w:gridCol w:w="5010"/>
      </w:tblGrid>
      <w:tr w:rsidR="00376D46" w14:paraId="33EB0AFF"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3728D11D" w14:textId="77777777" w:rsidR="00376D46" w:rsidRDefault="00376D46">
            <w:pPr>
              <w:pStyle w:val="Zkladntext"/>
              <w:tabs>
                <w:tab w:val="left" w:pos="360"/>
                <w:tab w:val="center" w:pos="4536"/>
                <w:tab w:val="right" w:pos="9072"/>
              </w:tabs>
              <w:spacing w:line="256" w:lineRule="auto"/>
              <w:rPr>
                <w:b/>
                <w:bCs/>
                <w:sz w:val="28"/>
                <w:szCs w:val="28"/>
                <w:lang w:eastAsia="en-US"/>
              </w:rPr>
            </w:pPr>
            <w:r>
              <w:rPr>
                <w:b/>
                <w:bCs/>
                <w:sz w:val="28"/>
                <w:szCs w:val="28"/>
                <w:lang w:eastAsia="en-US"/>
              </w:rPr>
              <w:t xml:space="preserve">63 – Transfery na pořízení dlouhodobého majetku a půjčky na pořízení DM – rozlišujeme dle příjemce </w:t>
            </w:r>
          </w:p>
        </w:tc>
      </w:tr>
      <w:tr w:rsidR="00376D46" w14:paraId="2E03B7B5" w14:textId="77777777" w:rsidTr="00376D46">
        <w:tc>
          <w:tcPr>
            <w:tcW w:w="820" w:type="dxa"/>
            <w:tcBorders>
              <w:top w:val="single" w:sz="4" w:space="0" w:color="auto"/>
              <w:left w:val="single" w:sz="4" w:space="0" w:color="auto"/>
              <w:bottom w:val="single" w:sz="4" w:space="0" w:color="auto"/>
              <w:right w:val="single" w:sz="4" w:space="0" w:color="auto"/>
            </w:tcBorders>
            <w:hideMark/>
          </w:tcPr>
          <w:p w14:paraId="5B119AB9"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63xx</w:t>
            </w:r>
          </w:p>
        </w:tc>
        <w:tc>
          <w:tcPr>
            <w:tcW w:w="3232" w:type="dxa"/>
            <w:tcBorders>
              <w:top w:val="single" w:sz="4" w:space="0" w:color="auto"/>
              <w:left w:val="single" w:sz="4" w:space="0" w:color="auto"/>
              <w:bottom w:val="single" w:sz="4" w:space="0" w:color="auto"/>
              <w:right w:val="single" w:sz="4" w:space="0" w:color="auto"/>
            </w:tcBorders>
            <w:hideMark/>
          </w:tcPr>
          <w:p w14:paraId="4D698CF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Investiční transfery</w:t>
            </w:r>
          </w:p>
        </w:tc>
        <w:tc>
          <w:tcPr>
            <w:tcW w:w="5010" w:type="dxa"/>
            <w:tcBorders>
              <w:top w:val="single" w:sz="4" w:space="0" w:color="auto"/>
              <w:left w:val="single" w:sz="4" w:space="0" w:color="auto"/>
              <w:bottom w:val="single" w:sz="4" w:space="0" w:color="auto"/>
              <w:right w:val="single" w:sz="4" w:space="0" w:color="auto"/>
            </w:tcBorders>
            <w:hideMark/>
          </w:tcPr>
          <w:p w14:paraId="6552A152"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Dotace různým subjektům na pořízení DM, jsou zde i dotace na pořízení DM u příspěvkových organizací. </w:t>
            </w:r>
          </w:p>
        </w:tc>
      </w:tr>
      <w:tr w:rsidR="00376D46" w14:paraId="1D0E56CB" w14:textId="77777777" w:rsidTr="00376D46">
        <w:tc>
          <w:tcPr>
            <w:tcW w:w="820" w:type="dxa"/>
            <w:tcBorders>
              <w:top w:val="single" w:sz="4" w:space="0" w:color="auto"/>
              <w:left w:val="single" w:sz="4" w:space="0" w:color="auto"/>
              <w:bottom w:val="single" w:sz="4" w:space="0" w:color="auto"/>
              <w:right w:val="single" w:sz="4" w:space="0" w:color="auto"/>
            </w:tcBorders>
            <w:hideMark/>
          </w:tcPr>
          <w:p w14:paraId="5FAB6A53"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64xx</w:t>
            </w:r>
          </w:p>
        </w:tc>
        <w:tc>
          <w:tcPr>
            <w:tcW w:w="3232" w:type="dxa"/>
            <w:tcBorders>
              <w:top w:val="single" w:sz="4" w:space="0" w:color="auto"/>
              <w:left w:val="single" w:sz="4" w:space="0" w:color="auto"/>
              <w:bottom w:val="single" w:sz="4" w:space="0" w:color="auto"/>
              <w:right w:val="single" w:sz="4" w:space="0" w:color="auto"/>
            </w:tcBorders>
            <w:hideMark/>
          </w:tcPr>
          <w:p w14:paraId="4E1AEE9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Půjčky na pořízení dlouhodobého majetku </w:t>
            </w:r>
          </w:p>
        </w:tc>
        <w:tc>
          <w:tcPr>
            <w:tcW w:w="5010" w:type="dxa"/>
            <w:tcBorders>
              <w:top w:val="single" w:sz="4" w:space="0" w:color="auto"/>
              <w:left w:val="single" w:sz="4" w:space="0" w:color="auto"/>
              <w:bottom w:val="single" w:sz="4" w:space="0" w:color="auto"/>
              <w:right w:val="single" w:sz="4" w:space="0" w:color="auto"/>
            </w:tcBorders>
            <w:hideMark/>
          </w:tcPr>
          <w:p w14:paraId="7A40A532" w14:textId="77777777" w:rsidR="00376D46" w:rsidRDefault="00376D46">
            <w:pPr>
              <w:pStyle w:val="Zkladntext"/>
              <w:tabs>
                <w:tab w:val="left" w:pos="360"/>
                <w:tab w:val="center" w:pos="4536"/>
                <w:tab w:val="right" w:pos="9072"/>
              </w:tabs>
              <w:spacing w:line="256" w:lineRule="auto"/>
              <w:rPr>
                <w:sz w:val="22"/>
                <w:szCs w:val="22"/>
                <w:lang w:eastAsia="en-US"/>
              </w:rPr>
            </w:pPr>
            <w:r>
              <w:rPr>
                <w:i/>
                <w:sz w:val="22"/>
                <w:szCs w:val="22"/>
                <w:lang w:eastAsia="en-US"/>
              </w:rPr>
              <w:t>(Pozn. Účtují se zpravidla proti pohledávce 316 nebo 462 MD, případně na 067 MD).</w:t>
            </w:r>
          </w:p>
        </w:tc>
      </w:tr>
    </w:tbl>
    <w:p w14:paraId="4A246550" w14:textId="77777777" w:rsidR="00376D46" w:rsidRDefault="00376D46" w:rsidP="00376D46">
      <w:pPr>
        <w:pStyle w:val="Normal"/>
        <w:jc w:val="both"/>
        <w:rPr>
          <w:rFonts w:ascii="Times New Roman" w:hAnsi="Times New Roman" w:cs="Times New Roman"/>
          <w:i/>
          <w:shd w:val="clear" w:color="auto" w:fill="FFFFFF"/>
        </w:rPr>
      </w:pPr>
    </w:p>
    <w:p w14:paraId="714F9769" w14:textId="77777777" w:rsidR="00376D46" w:rsidRDefault="00376D46" w:rsidP="00376D46">
      <w:pPr>
        <w:pStyle w:val="Normal"/>
        <w:jc w:val="both"/>
        <w:rPr>
          <w:rFonts w:ascii="Times New Roman" w:hAnsi="Times New Roman" w:cs="Times New Roman"/>
          <w:iCs/>
          <w:shd w:val="clear" w:color="auto" w:fill="FFFFFF"/>
        </w:rPr>
      </w:pPr>
      <w:r>
        <w:rPr>
          <w:rFonts w:ascii="Times New Roman" w:hAnsi="Times New Roman" w:cs="Times New Roman"/>
          <w:b/>
          <w:bCs/>
          <w:iCs/>
          <w:shd w:val="clear" w:color="auto" w:fill="FFFFFF"/>
        </w:rPr>
        <w:t>Pozn.</w:t>
      </w:r>
      <w:r>
        <w:rPr>
          <w:rFonts w:ascii="Times New Roman" w:hAnsi="Times New Roman" w:cs="Times New Roman"/>
          <w:iCs/>
          <w:shd w:val="clear" w:color="auto" w:fill="FFFFFF"/>
        </w:rPr>
        <w:t xml:space="preserve"> </w:t>
      </w:r>
      <w:r>
        <w:rPr>
          <w:rFonts w:ascii="Times New Roman" w:hAnsi="Times New Roman" w:cs="Times New Roman"/>
          <w:iCs/>
        </w:rPr>
        <w:t xml:space="preserve">U položek 56xx a 64xx se doplňuje záznamová jednotka pro potřeby konsolidace na vyšších úrovních (okres, kraj): </w:t>
      </w:r>
    </w:p>
    <w:p w14:paraId="15707FD3" w14:textId="77777777" w:rsidR="00376D46" w:rsidRDefault="00376D46" w:rsidP="00376D46">
      <w:pPr>
        <w:pStyle w:val="Pa15"/>
        <w:rPr>
          <w:rFonts w:cs="Minion Pro"/>
          <w:color w:val="000000"/>
          <w:sz w:val="28"/>
          <w:szCs w:val="28"/>
        </w:rPr>
      </w:pPr>
      <w:r>
        <w:rPr>
          <w:rFonts w:cs="Minion Pro"/>
          <w:color w:val="000000"/>
          <w:sz w:val="28"/>
          <w:szCs w:val="28"/>
        </w:rPr>
        <w:lastRenderedPageBreak/>
        <w:t xml:space="preserve">Část z přílohy D. Konsolidační třídění (záznamové jednotky) </w:t>
      </w:r>
    </w:p>
    <w:p w14:paraId="17E46BB1" w14:textId="77777777" w:rsidR="00376D46" w:rsidRDefault="00376D46" w:rsidP="00376D46">
      <w:pPr>
        <w:pStyle w:val="Pa3"/>
        <w:jc w:val="both"/>
        <w:rPr>
          <w:rFonts w:cs="Minion Pro"/>
          <w:b/>
          <w:bCs/>
          <w:color w:val="000000"/>
          <w:sz w:val="22"/>
          <w:szCs w:val="22"/>
        </w:rPr>
      </w:pPr>
    </w:p>
    <w:p w14:paraId="310414F5" w14:textId="77777777" w:rsidR="00376D46" w:rsidRDefault="00376D46" w:rsidP="00376D46">
      <w:pPr>
        <w:rPr>
          <w:b/>
          <w:bCs/>
        </w:rPr>
      </w:pPr>
      <w:r>
        <w:rPr>
          <w:rFonts w:cs="Minion Pro"/>
          <w:b/>
          <w:bCs/>
          <w:color w:val="000000"/>
          <w:sz w:val="22"/>
          <w:szCs w:val="22"/>
        </w:rPr>
        <w:t xml:space="preserve">027 - Půjčené prostředky poskytnuté na území jiného okresu </w:t>
      </w:r>
    </w:p>
    <w:p w14:paraId="04A4C290"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Návratné finanční výpomoci, půjčky a úvěry poskytnuté obcí obci v jiném okrese téhož kraje. </w:t>
      </w:r>
    </w:p>
    <w:p w14:paraId="3FC8D3B2" w14:textId="77777777" w:rsidR="00376D46" w:rsidRDefault="00376D46" w:rsidP="00376D46">
      <w:pPr>
        <w:pStyle w:val="Pa3"/>
        <w:jc w:val="both"/>
        <w:rPr>
          <w:rFonts w:cs="Minion Pro"/>
          <w:b/>
          <w:bCs/>
          <w:color w:val="000000"/>
          <w:sz w:val="22"/>
          <w:szCs w:val="22"/>
        </w:rPr>
      </w:pPr>
      <w:r>
        <w:rPr>
          <w:rFonts w:cs="Minion Pro"/>
          <w:b/>
          <w:bCs/>
          <w:color w:val="000000"/>
          <w:sz w:val="22"/>
          <w:szCs w:val="22"/>
        </w:rPr>
        <w:t xml:space="preserve">036 - Půjčené prostředky poskytnuté na území jiného kraje </w:t>
      </w:r>
    </w:p>
    <w:p w14:paraId="166E3526" w14:textId="77777777" w:rsidR="00376D46" w:rsidRDefault="00376D46" w:rsidP="00376D46"/>
    <w:p w14:paraId="1CF9B259" w14:textId="77777777" w:rsidR="00376D46" w:rsidRDefault="00376D46" w:rsidP="00376D46"/>
    <w:p w14:paraId="323BB502" w14:textId="77777777" w:rsidR="00376D46" w:rsidRDefault="00376D46" w:rsidP="00376D46"/>
    <w:p w14:paraId="379BDBCD" w14:textId="77777777" w:rsidR="00376D46" w:rsidRDefault="00376D46" w:rsidP="00376D46"/>
    <w:p w14:paraId="714C2BA6" w14:textId="77777777" w:rsidR="00376D46" w:rsidRDefault="00376D46" w:rsidP="00376D46"/>
    <w:p w14:paraId="123379E4" w14:textId="77777777" w:rsidR="00376D46" w:rsidRDefault="00376D46" w:rsidP="00376D46"/>
    <w:tbl>
      <w:tblPr>
        <w:tblpPr w:leftFromText="141" w:rightFromText="141" w:bottomFromText="160" w:vertAnchor="text" w:horzAnchor="margin" w:tblpY="1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3462"/>
        <w:gridCol w:w="4469"/>
      </w:tblGrid>
      <w:tr w:rsidR="00376D46" w14:paraId="02C39E26"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5BD7D999" w14:textId="77777777" w:rsidR="00376D46" w:rsidRDefault="00376D46">
            <w:pPr>
              <w:pStyle w:val="Zkladntext"/>
              <w:tabs>
                <w:tab w:val="left" w:pos="360"/>
                <w:tab w:val="center" w:pos="4536"/>
                <w:tab w:val="right" w:pos="9072"/>
              </w:tabs>
              <w:spacing w:line="256" w:lineRule="auto"/>
              <w:rPr>
                <w:sz w:val="28"/>
                <w:szCs w:val="28"/>
                <w:lang w:eastAsia="en-US"/>
              </w:rPr>
            </w:pPr>
            <w:r>
              <w:rPr>
                <w:b/>
                <w:bCs/>
                <w:sz w:val="28"/>
                <w:szCs w:val="28"/>
                <w:lang w:eastAsia="en-US"/>
              </w:rPr>
              <w:t xml:space="preserve">58–59 Výdaje na náhrady za nezpůsobenou újmu, rezervy a ostatní </w:t>
            </w:r>
          </w:p>
        </w:tc>
      </w:tr>
      <w:tr w:rsidR="00376D46" w14:paraId="155C48A8"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2596C9EF"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5811</w:t>
            </w:r>
          </w:p>
        </w:tc>
        <w:tc>
          <w:tcPr>
            <w:tcW w:w="3462" w:type="dxa"/>
            <w:tcBorders>
              <w:top w:val="single" w:sz="4" w:space="0" w:color="auto"/>
              <w:left w:val="single" w:sz="4" w:space="0" w:color="auto"/>
              <w:bottom w:val="single" w:sz="4" w:space="0" w:color="auto"/>
              <w:right w:val="single" w:sz="4" w:space="0" w:color="auto"/>
            </w:tcBorders>
            <w:vAlign w:val="center"/>
            <w:hideMark/>
          </w:tcPr>
          <w:p w14:paraId="24CD9D29"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Výdaje na náhrady za nezpůsobenou újmu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7F12F55F"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Jedná se o účtování s plusem a minusem u položky 5811 při přijetí náhrad např. za lesní hospodáře, meliorační a zpevňovací práce, za sociální pohřby apod. Podrobněji v bloku 3. </w:t>
            </w:r>
          </w:p>
        </w:tc>
      </w:tr>
      <w:tr w:rsidR="00376D46" w14:paraId="12489894"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105C145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5901</w:t>
            </w:r>
          </w:p>
        </w:tc>
        <w:tc>
          <w:tcPr>
            <w:tcW w:w="3462" w:type="dxa"/>
            <w:tcBorders>
              <w:top w:val="single" w:sz="4" w:space="0" w:color="auto"/>
              <w:left w:val="single" w:sz="4" w:space="0" w:color="auto"/>
              <w:bottom w:val="single" w:sz="4" w:space="0" w:color="auto"/>
              <w:right w:val="single" w:sz="4" w:space="0" w:color="auto"/>
            </w:tcBorders>
            <w:vAlign w:val="center"/>
          </w:tcPr>
          <w:p w14:paraId="37856077" w14:textId="77777777" w:rsidR="00376D46" w:rsidRDefault="00376D46">
            <w:pPr>
              <w:pStyle w:val="Zkladntext"/>
              <w:tabs>
                <w:tab w:val="left" w:pos="360"/>
                <w:tab w:val="center" w:pos="4536"/>
                <w:tab w:val="right" w:pos="9072"/>
              </w:tabs>
              <w:spacing w:line="256" w:lineRule="auto"/>
              <w:jc w:val="left"/>
              <w:rPr>
                <w:sz w:val="22"/>
                <w:szCs w:val="22"/>
                <w:lang w:eastAsia="en-US"/>
              </w:rPr>
            </w:pPr>
          </w:p>
          <w:p w14:paraId="12D28FAC"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Nespecifikované rezervy</w:t>
            </w:r>
          </w:p>
          <w:p w14:paraId="32DE762D"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c>
          <w:tcPr>
            <w:tcW w:w="4469" w:type="dxa"/>
            <w:tcBorders>
              <w:top w:val="single" w:sz="4" w:space="0" w:color="auto"/>
              <w:left w:val="single" w:sz="4" w:space="0" w:color="auto"/>
              <w:bottom w:val="single" w:sz="4" w:space="0" w:color="auto"/>
              <w:right w:val="single" w:sz="4" w:space="0" w:color="auto"/>
            </w:tcBorders>
            <w:vAlign w:val="center"/>
            <w:hideMark/>
          </w:tcPr>
          <w:p w14:paraId="1B687B22"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Jen se rozpočtují, skutečnost se řadí dle druhu výdaje. </w:t>
            </w:r>
          </w:p>
        </w:tc>
      </w:tr>
      <w:tr w:rsidR="00376D46" w14:paraId="22D9DF58"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06121559"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5902</w:t>
            </w:r>
          </w:p>
        </w:tc>
        <w:tc>
          <w:tcPr>
            <w:tcW w:w="3462" w:type="dxa"/>
            <w:tcBorders>
              <w:top w:val="single" w:sz="4" w:space="0" w:color="auto"/>
              <w:left w:val="single" w:sz="4" w:space="0" w:color="auto"/>
              <w:bottom w:val="single" w:sz="4" w:space="0" w:color="auto"/>
              <w:right w:val="single" w:sz="4" w:space="0" w:color="auto"/>
            </w:tcBorders>
            <w:vAlign w:val="center"/>
            <w:hideMark/>
          </w:tcPr>
          <w:p w14:paraId="7EC9B7E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výdaje z finančního vypořádání minulých let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1BA1A23E"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Doplatky z dotačních smluv jiným subjektům, než jsou veřejné rozpočty (neziskovky, PO, obchodní korporace)</w:t>
            </w:r>
          </w:p>
        </w:tc>
      </w:tr>
      <w:tr w:rsidR="00376D46" w14:paraId="43A818DC"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1B59FD00"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5903</w:t>
            </w:r>
          </w:p>
        </w:tc>
        <w:tc>
          <w:tcPr>
            <w:tcW w:w="3462" w:type="dxa"/>
            <w:tcBorders>
              <w:top w:val="single" w:sz="4" w:space="0" w:color="auto"/>
              <w:left w:val="single" w:sz="4" w:space="0" w:color="auto"/>
              <w:bottom w:val="single" w:sz="4" w:space="0" w:color="auto"/>
              <w:right w:val="single" w:sz="4" w:space="0" w:color="auto"/>
            </w:tcBorders>
            <w:vAlign w:val="center"/>
            <w:hideMark/>
          </w:tcPr>
          <w:p w14:paraId="664BAE28"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Rezerva na krizová opatření </w:t>
            </w:r>
          </w:p>
        </w:tc>
        <w:tc>
          <w:tcPr>
            <w:tcW w:w="4469" w:type="dxa"/>
            <w:tcBorders>
              <w:top w:val="single" w:sz="4" w:space="0" w:color="auto"/>
              <w:left w:val="single" w:sz="4" w:space="0" w:color="auto"/>
              <w:bottom w:val="single" w:sz="4" w:space="0" w:color="auto"/>
              <w:right w:val="single" w:sz="4" w:space="0" w:color="auto"/>
            </w:tcBorders>
            <w:vAlign w:val="center"/>
            <w:hideMark/>
          </w:tcPr>
          <w:p w14:paraId="0065277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Váže se s paragrafem 5213. Možná budou určena pravidla pro její výši. Rezerva je povinná – musí se povinně rozpočtovat. Viz níže.</w:t>
            </w:r>
          </w:p>
        </w:tc>
      </w:tr>
      <w:tr w:rsidR="00376D46" w14:paraId="47AAFF9E"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22CE89D7"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5904</w:t>
            </w:r>
          </w:p>
        </w:tc>
        <w:tc>
          <w:tcPr>
            <w:tcW w:w="3462" w:type="dxa"/>
            <w:tcBorders>
              <w:top w:val="single" w:sz="4" w:space="0" w:color="auto"/>
              <w:left w:val="single" w:sz="4" w:space="0" w:color="auto"/>
              <w:bottom w:val="single" w:sz="4" w:space="0" w:color="auto"/>
              <w:right w:val="single" w:sz="4" w:space="0" w:color="auto"/>
            </w:tcBorders>
            <w:vAlign w:val="center"/>
            <w:hideMark/>
          </w:tcPr>
          <w:p w14:paraId="688ABDC4"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Převody domněle neoprávněně použitých dotací zpět poskytovateli</w:t>
            </w:r>
          </w:p>
        </w:tc>
        <w:tc>
          <w:tcPr>
            <w:tcW w:w="4469" w:type="dxa"/>
            <w:tcBorders>
              <w:top w:val="single" w:sz="4" w:space="0" w:color="auto"/>
              <w:left w:val="single" w:sz="4" w:space="0" w:color="auto"/>
              <w:bottom w:val="single" w:sz="4" w:space="0" w:color="auto"/>
              <w:right w:val="single" w:sz="4" w:space="0" w:color="auto"/>
            </w:tcBorders>
            <w:vAlign w:val="center"/>
            <w:hideMark/>
          </w:tcPr>
          <w:p w14:paraId="2D9EFF0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Vratky dotací např. od PO dle např. §22 zákona 250/2000 Sb. </w:t>
            </w:r>
          </w:p>
        </w:tc>
      </w:tr>
      <w:tr w:rsidR="00376D46" w14:paraId="288471FC" w14:textId="77777777" w:rsidTr="00376D46">
        <w:tc>
          <w:tcPr>
            <w:tcW w:w="1131" w:type="dxa"/>
            <w:tcBorders>
              <w:top w:val="single" w:sz="4" w:space="0" w:color="auto"/>
              <w:left w:val="single" w:sz="4" w:space="0" w:color="auto"/>
              <w:bottom w:val="single" w:sz="4" w:space="0" w:color="auto"/>
              <w:right w:val="single" w:sz="4" w:space="0" w:color="auto"/>
            </w:tcBorders>
            <w:vAlign w:val="center"/>
            <w:hideMark/>
          </w:tcPr>
          <w:p w14:paraId="061D3A33" w14:textId="77777777" w:rsidR="00376D46" w:rsidRDefault="00376D46">
            <w:pPr>
              <w:pStyle w:val="Zkladntext"/>
              <w:tabs>
                <w:tab w:val="left" w:pos="360"/>
                <w:tab w:val="center" w:pos="4536"/>
                <w:tab w:val="right" w:pos="9072"/>
              </w:tabs>
              <w:spacing w:line="256" w:lineRule="auto"/>
              <w:jc w:val="left"/>
              <w:rPr>
                <w:b/>
                <w:bCs/>
                <w:sz w:val="22"/>
                <w:szCs w:val="22"/>
                <w:lang w:eastAsia="en-US"/>
              </w:rPr>
            </w:pPr>
            <w:r>
              <w:rPr>
                <w:b/>
                <w:bCs/>
                <w:sz w:val="22"/>
                <w:szCs w:val="22"/>
                <w:lang w:eastAsia="en-US"/>
              </w:rPr>
              <w:t>5909</w:t>
            </w:r>
          </w:p>
        </w:tc>
        <w:tc>
          <w:tcPr>
            <w:tcW w:w="3462" w:type="dxa"/>
            <w:tcBorders>
              <w:top w:val="single" w:sz="4" w:space="0" w:color="auto"/>
              <w:left w:val="single" w:sz="4" w:space="0" w:color="auto"/>
              <w:bottom w:val="single" w:sz="4" w:space="0" w:color="auto"/>
              <w:right w:val="single" w:sz="4" w:space="0" w:color="auto"/>
            </w:tcBorders>
            <w:vAlign w:val="center"/>
            <w:hideMark/>
          </w:tcPr>
          <w:p w14:paraId="2A4E7C4A"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Ostatní výdaje </w:t>
            </w:r>
          </w:p>
        </w:tc>
        <w:tc>
          <w:tcPr>
            <w:tcW w:w="4469" w:type="dxa"/>
            <w:tcBorders>
              <w:top w:val="single" w:sz="4" w:space="0" w:color="auto"/>
              <w:left w:val="single" w:sz="4" w:space="0" w:color="auto"/>
              <w:bottom w:val="single" w:sz="4" w:space="0" w:color="auto"/>
              <w:right w:val="single" w:sz="4" w:space="0" w:color="auto"/>
            </w:tcBorders>
            <w:vAlign w:val="center"/>
          </w:tcPr>
          <w:p w14:paraId="2002DA7B" w14:textId="77777777" w:rsidR="00376D46" w:rsidRDefault="00376D46">
            <w:pPr>
              <w:pStyle w:val="Zkladntext"/>
              <w:tabs>
                <w:tab w:val="left" w:pos="360"/>
                <w:tab w:val="center" w:pos="4536"/>
                <w:tab w:val="right" w:pos="9072"/>
              </w:tabs>
              <w:spacing w:line="256" w:lineRule="auto"/>
              <w:jc w:val="left"/>
              <w:rPr>
                <w:sz w:val="22"/>
                <w:szCs w:val="22"/>
                <w:lang w:eastAsia="en-US"/>
              </w:rPr>
            </w:pPr>
          </w:p>
        </w:tc>
      </w:tr>
    </w:tbl>
    <w:p w14:paraId="7C158717" w14:textId="77777777" w:rsidR="00376D46" w:rsidRDefault="00376D46" w:rsidP="00376D46">
      <w:pPr>
        <w:spacing w:after="160" w:line="256" w:lineRule="auto"/>
        <w:rPr>
          <w:i/>
          <w:sz w:val="22"/>
          <w:szCs w:val="22"/>
        </w:rPr>
      </w:pPr>
    </w:p>
    <w:p w14:paraId="60EC868C" w14:textId="4F807B16" w:rsidR="00376D46" w:rsidRDefault="00376D46" w:rsidP="00376D46">
      <w:pPr>
        <w:pStyle w:val="Nadpis1"/>
      </w:pPr>
      <w:bookmarkStart w:id="154" w:name="_Toc54102606"/>
      <w:bookmarkStart w:id="155" w:name="_Toc62290925"/>
      <w:bookmarkStart w:id="156" w:name="_Toc62294292"/>
      <w:r>
        <w:t>Přehled položek seskupení 58 a 59</w:t>
      </w:r>
      <w:bookmarkEnd w:id="154"/>
      <w:bookmarkEnd w:id="155"/>
      <w:bookmarkEnd w:id="156"/>
    </w:p>
    <w:p w14:paraId="6CF2992D" w14:textId="77777777" w:rsidR="00376D46" w:rsidRDefault="00376D46" w:rsidP="00376D46">
      <w:pPr>
        <w:spacing w:after="160" w:line="256" w:lineRule="auto"/>
        <w:rPr>
          <w:iCs/>
          <w:sz w:val="28"/>
          <w:szCs w:val="28"/>
        </w:rPr>
      </w:pPr>
    </w:p>
    <w:p w14:paraId="31EB37E7" w14:textId="77777777" w:rsidR="00376D46" w:rsidRDefault="00376D46" w:rsidP="00376D46">
      <w:pPr>
        <w:pStyle w:val="Nadpis3"/>
        <w:rPr>
          <w:sz w:val="28"/>
          <w:shd w:val="clear" w:color="auto" w:fill="FFFFFF"/>
        </w:rPr>
      </w:pPr>
      <w:bookmarkStart w:id="157" w:name="_Toc54102607"/>
    </w:p>
    <w:p w14:paraId="27CC69C4" w14:textId="77777777" w:rsidR="00376D46" w:rsidRDefault="00376D46" w:rsidP="00376D46">
      <w:pPr>
        <w:pStyle w:val="Nadpis3"/>
        <w:rPr>
          <w:shd w:val="clear" w:color="auto" w:fill="FFFFFF"/>
        </w:rPr>
      </w:pPr>
    </w:p>
    <w:p w14:paraId="68025DAA" w14:textId="6E6B7CB8" w:rsidR="00376D46" w:rsidRDefault="00376D46" w:rsidP="00376D46">
      <w:pPr>
        <w:pStyle w:val="Nadpis3"/>
        <w:rPr>
          <w:shd w:val="clear" w:color="auto" w:fill="FFFFFF"/>
        </w:rPr>
      </w:pPr>
      <w:bookmarkStart w:id="158" w:name="_Toc62290926"/>
      <w:bookmarkStart w:id="159" w:name="_Toc62294293"/>
      <w:r>
        <w:rPr>
          <w:shd w:val="clear" w:color="auto" w:fill="FFFFFF"/>
        </w:rPr>
        <w:t>Povinná rezerva na krize</w:t>
      </w:r>
      <w:bookmarkEnd w:id="157"/>
      <w:bookmarkEnd w:id="158"/>
      <w:bookmarkEnd w:id="159"/>
      <w:r>
        <w:rPr>
          <w:shd w:val="clear" w:color="auto" w:fill="FFFFFF"/>
        </w:rPr>
        <w:t xml:space="preserve"> </w:t>
      </w:r>
    </w:p>
    <w:p w14:paraId="3DD03E51" w14:textId="77777777" w:rsidR="00376D46" w:rsidRDefault="00376D46" w:rsidP="00376D46">
      <w:pPr>
        <w:spacing w:after="160" w:line="256" w:lineRule="auto"/>
        <w:rPr>
          <w:rFonts w:eastAsia="SimSun"/>
          <w:iCs/>
          <w:sz w:val="28"/>
          <w:szCs w:val="28"/>
          <w:lang w:eastAsia="zh-CN"/>
        </w:rPr>
      </w:pPr>
      <w:r>
        <w:rPr>
          <w:shd w:val="clear" w:color="auto" w:fill="FFFFFF"/>
        </w:rPr>
        <w:t xml:space="preserve">Citace z vyhlášky o RS: </w:t>
      </w:r>
    </w:p>
    <w:p w14:paraId="78F3710E" w14:textId="77777777" w:rsidR="00376D46" w:rsidRDefault="00376D46" w:rsidP="00376D46">
      <w:pPr>
        <w:pStyle w:val="Zkladntext"/>
        <w:spacing w:after="120"/>
        <w:rPr>
          <w:b/>
          <w:highlight w:val="lightGray"/>
        </w:rPr>
      </w:pPr>
      <w:r>
        <w:rPr>
          <w:b/>
          <w:highlight w:val="lightGray"/>
        </w:rPr>
        <w:t>5903 Rezerva na krizová opatření</w:t>
      </w:r>
    </w:p>
    <w:p w14:paraId="2E4518CD" w14:textId="77777777" w:rsidR="00376D46" w:rsidRDefault="00376D46" w:rsidP="00376D46">
      <w:pPr>
        <w:pStyle w:val="Zkladntext"/>
        <w:spacing w:after="120"/>
      </w:pPr>
      <w:r>
        <w:rPr>
          <w:highlight w:val="lightGray"/>
        </w:rPr>
        <w:t xml:space="preserve">Tuto položku používají jen kraje a obce, které na ni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jen v rozpočtu. Skutečné výdaje na zajištění přípravy na krizové situace, jejich řešení a odstraňování jejich následků se zařazují na položky odpovídající jejich povaze. V odvětvovém třídění rezervu na krizová opatření i skutečné výdaje zařazují kraje a </w:t>
      </w:r>
      <w:r>
        <w:rPr>
          <w:b/>
          <w:highlight w:val="lightGray"/>
        </w:rPr>
        <w:t>obce na paragraf 5213.</w:t>
      </w:r>
      <w:r>
        <w:rPr>
          <w:highlight w:val="lightGray"/>
        </w:rPr>
        <w:t xml:space="preserve"> Ústřední orgány státní správy tyto výdaje i jejich rozpočet zařazují v druhovém třídění na položky odpovídající jejich povaze a jako celek na dílčí průřezový ukazatel 34.</w:t>
      </w:r>
    </w:p>
    <w:p w14:paraId="2BD54DE9" w14:textId="77777777" w:rsidR="00376D46" w:rsidRDefault="00376D46" w:rsidP="00376D46">
      <w:pPr>
        <w:pStyle w:val="Zkladntext"/>
        <w:spacing w:after="120"/>
      </w:pPr>
      <w:r>
        <w:lastRenderedPageBreak/>
        <w:t xml:space="preserve">K této položce je </w:t>
      </w:r>
      <w:r>
        <w:rPr>
          <w:b/>
        </w:rPr>
        <w:t>paragraf</w:t>
      </w:r>
      <w:r>
        <w:t xml:space="preserve"> v účelovém (odvětvovém) třídění: </w:t>
      </w:r>
    </w:p>
    <w:p w14:paraId="311AAA87" w14:textId="77777777" w:rsidR="00376D46" w:rsidRDefault="00376D46" w:rsidP="00376D46">
      <w:pPr>
        <w:pStyle w:val="Zkladntext"/>
        <w:spacing w:after="120" w:line="288" w:lineRule="auto"/>
        <w:rPr>
          <w:color w:val="000000"/>
        </w:rPr>
      </w:pPr>
      <w:r>
        <w:rPr>
          <w:i/>
          <w:color w:val="000000"/>
          <w:highlight w:val="lightGray"/>
        </w:rPr>
        <w:t>5213   Krizová opatření</w:t>
      </w:r>
    </w:p>
    <w:p w14:paraId="670CD070" w14:textId="77777777" w:rsidR="00376D46" w:rsidRDefault="00376D46" w:rsidP="00376D46">
      <w:pPr>
        <w:pStyle w:val="Zkladntext"/>
        <w:rPr>
          <w:i/>
          <w:color w:val="000000"/>
        </w:rPr>
      </w:pPr>
      <w:r>
        <w:rPr>
          <w:i/>
          <w:color w:val="000000"/>
          <w:highlight w:val="lightGray"/>
        </w:rPr>
        <w:t>Tento paragraf používají jen kraje a obce, které na něj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rozpočet těchto výdajů i skutečné výdaje. Rozpočet těchto výdajů (rezerva na krizová opatření) kraje a obce v druhovém třídění zařazují na položku 5903. Ústřední orgány státní správy tyto výdaje i jejich rozpočet zařazují v odvětvovém třídění na příslušné paragrafy oddílu 52 a jako celek na dílčí průřezový ukazatel 34.“.</w:t>
      </w:r>
    </w:p>
    <w:p w14:paraId="71A538E5" w14:textId="77777777" w:rsidR="00376D46" w:rsidRDefault="00376D46" w:rsidP="00376D46">
      <w:pPr>
        <w:pStyle w:val="Zkladntext"/>
        <w:spacing w:line="288" w:lineRule="auto"/>
        <w:rPr>
          <w:i/>
          <w:color w:val="000000"/>
        </w:rPr>
      </w:pPr>
    </w:p>
    <w:p w14:paraId="6A848BB8" w14:textId="77777777" w:rsidR="00376D46" w:rsidRDefault="00376D46" w:rsidP="00376D46">
      <w:pPr>
        <w:rPr>
          <w:i/>
          <w:color w:val="000000"/>
        </w:rPr>
      </w:pPr>
      <w:r>
        <w:rPr>
          <w:color w:val="000000"/>
        </w:rPr>
        <w:t>V § 25 zákona č. 240/2000 Sb. je uveden tento text</w:t>
      </w:r>
      <w:r>
        <w:rPr>
          <w:i/>
          <w:color w:val="000000"/>
        </w:rPr>
        <w:t xml:space="preserve">: </w:t>
      </w:r>
    </w:p>
    <w:p w14:paraId="79F10CA6" w14:textId="77777777" w:rsidR="00376D46" w:rsidRDefault="00376D46" w:rsidP="00376D46">
      <w:pPr>
        <w:rPr>
          <w:b/>
          <w:highlight w:val="lightGray"/>
        </w:rPr>
      </w:pPr>
      <w:r>
        <w:rPr>
          <w:b/>
          <w:highlight w:val="lightGray"/>
        </w:rPr>
        <w:t>„Finanční zabezpečení krizových opatření</w:t>
      </w:r>
    </w:p>
    <w:p w14:paraId="2F7F3158" w14:textId="77777777" w:rsidR="00376D46" w:rsidRDefault="00376D46" w:rsidP="00376D46">
      <w:pPr>
        <w:rPr>
          <w:highlight w:val="lightGray"/>
        </w:rPr>
      </w:pPr>
      <w:r>
        <w:rPr>
          <w:highlight w:val="lightGray"/>
        </w:rPr>
        <w:t>Finanční zabezpečení krizových opatření na běžný rozpočtový rok se provádí podle zvláštního právního předpisu (218/2000 Sb. a 250/2000 Sb.) Za tímto účelem</w:t>
      </w:r>
    </w:p>
    <w:p w14:paraId="3D94CC51" w14:textId="77777777" w:rsidR="00376D46" w:rsidRDefault="00376D46" w:rsidP="00376D46">
      <w:pPr>
        <w:rPr>
          <w:b/>
        </w:rPr>
      </w:pPr>
      <w:r>
        <w:rPr>
          <w:highlight w:val="lightGray"/>
        </w:rPr>
        <w:t xml:space="preserve">a) ministerstva a jiné ústřední správní úřady v rozpočtu své kapitoly </w:t>
      </w:r>
      <w:r>
        <w:rPr>
          <w:b/>
          <w:highlight w:val="lightGray"/>
        </w:rPr>
        <w:t>a kraje a obce ve svých rozpočtech na příslušný rok vyčleňují objem finančních prostředků potřebný k zajištění přípravy na krizové situace; kraje a obce dále ve svém rozpočtu na příslušný rok vyčleňují účelovou rezervu finančních prostředků na řešení krizových situací a odstraňování jejich následků…“</w:t>
      </w:r>
    </w:p>
    <w:p w14:paraId="106F26FB" w14:textId="77777777" w:rsidR="00376D46" w:rsidRDefault="00376D46" w:rsidP="00376D46">
      <w:pPr>
        <w:pStyle w:val="Zkladntext"/>
        <w:rPr>
          <w:b/>
          <w:color w:val="000000"/>
        </w:rPr>
      </w:pPr>
      <w:r>
        <w:rPr>
          <w:b/>
          <w:color w:val="000000"/>
        </w:rPr>
        <w:t>Z krizového zákona vyplývají dvě povinné rezervy, které by obce a kraje měly rozpočtovat:</w:t>
      </w:r>
    </w:p>
    <w:p w14:paraId="13371FB6" w14:textId="77777777" w:rsidR="00376D46" w:rsidRDefault="00376D46" w:rsidP="00376D46">
      <w:pPr>
        <w:pStyle w:val="Zkladntext"/>
        <w:numPr>
          <w:ilvl w:val="0"/>
          <w:numId w:val="17"/>
        </w:numPr>
        <w:rPr>
          <w:b/>
          <w:color w:val="000000"/>
        </w:rPr>
      </w:pPr>
      <w:r>
        <w:rPr>
          <w:b/>
          <w:color w:val="000000"/>
        </w:rPr>
        <w:t>Rezerva k zajištění přípravy na krizová opatření</w:t>
      </w:r>
    </w:p>
    <w:p w14:paraId="44C84941" w14:textId="77777777" w:rsidR="00376D46" w:rsidRDefault="00376D46" w:rsidP="00376D46">
      <w:pPr>
        <w:pStyle w:val="Zkladntext"/>
        <w:numPr>
          <w:ilvl w:val="0"/>
          <w:numId w:val="17"/>
        </w:numPr>
        <w:rPr>
          <w:b/>
          <w:color w:val="000000"/>
        </w:rPr>
      </w:pPr>
      <w:r>
        <w:rPr>
          <w:b/>
          <w:color w:val="000000"/>
        </w:rPr>
        <w:t>Rezerva na řešení krizových situací.</w:t>
      </w:r>
    </w:p>
    <w:p w14:paraId="52AF2F09" w14:textId="77777777" w:rsidR="00376D46" w:rsidRDefault="00376D46" w:rsidP="00376D46">
      <w:pPr>
        <w:pStyle w:val="Zkladntext"/>
        <w:rPr>
          <w:color w:val="000000"/>
        </w:rPr>
      </w:pPr>
      <w:r>
        <w:rPr>
          <w:b/>
          <w:color w:val="000000"/>
        </w:rPr>
        <w:t>Tvorbu rezervy na “krizové situace“ již kontrolní orgány několik let v rozpočtech obcí vyžadují</w:t>
      </w:r>
      <w:r>
        <w:rPr>
          <w:color w:val="000000"/>
        </w:rPr>
        <w:t xml:space="preserve">, nikdy však nebyla určena její výše. </w:t>
      </w:r>
    </w:p>
    <w:p w14:paraId="25AC3FBE" w14:textId="77777777" w:rsidR="00376D46" w:rsidRDefault="00376D46" w:rsidP="00376D46">
      <w:pPr>
        <w:pStyle w:val="Zkladntext"/>
        <w:rPr>
          <w:b/>
          <w:color w:val="000000"/>
        </w:rPr>
      </w:pPr>
    </w:p>
    <w:p w14:paraId="5C161CD6" w14:textId="77777777" w:rsidR="00376D46" w:rsidRDefault="00376D46" w:rsidP="00376D46">
      <w:pPr>
        <w:pStyle w:val="Zkladntext"/>
        <w:rPr>
          <w:color w:val="000000"/>
        </w:rPr>
      </w:pPr>
      <w:r>
        <w:rPr>
          <w:b/>
          <w:color w:val="000000"/>
        </w:rPr>
        <w:t xml:space="preserve">Pro větší právní jistotu je potřeba rozpočtovat částku v jakékoliv výši na pol. 5903 s paragrafem 5213. Na položce 5901 s paragrafem 5212 se již rezerva na krize rozpočtovat nemusí.  </w:t>
      </w:r>
      <w:r>
        <w:rPr>
          <w:color w:val="000000"/>
        </w:rPr>
        <w:t xml:space="preserve">Na položce 5903 se však rezervy čerpat nebudou, výdaje dle účelu se zařadí správně podle druhu výdaje a rezerva se tím vyčerpá (dojde k přesunu položek). </w:t>
      </w:r>
    </w:p>
    <w:p w14:paraId="575D1C27" w14:textId="77777777" w:rsidR="00376D46" w:rsidRDefault="00376D46" w:rsidP="00376D46"/>
    <w:p w14:paraId="2A0DD8EA" w14:textId="185DD1F2" w:rsidR="00376D46" w:rsidRDefault="00376D46" w:rsidP="00376D46">
      <w:pPr>
        <w:pStyle w:val="Nadpis1"/>
      </w:pPr>
      <w:bookmarkStart w:id="160" w:name="_Toc54102608"/>
      <w:bookmarkStart w:id="161" w:name="_Toc62290927"/>
      <w:bookmarkStart w:id="162" w:name="_Toc62294294"/>
      <w:r>
        <w:t>Příklady aplikace položek pro transfery</w:t>
      </w:r>
      <w:bookmarkEnd w:id="160"/>
      <w:bookmarkEnd w:id="161"/>
      <w:bookmarkEnd w:id="162"/>
      <w:r>
        <w:t xml:space="preserve">  </w:t>
      </w:r>
    </w:p>
    <w:p w14:paraId="70474D31" w14:textId="77777777" w:rsidR="00376D46" w:rsidRDefault="00376D46" w:rsidP="00376D46"/>
    <w:tbl>
      <w:tblPr>
        <w:tblStyle w:val="Mkatabulky"/>
        <w:tblW w:w="9351" w:type="dxa"/>
        <w:tblInd w:w="0" w:type="dxa"/>
        <w:tblLook w:val="04A0" w:firstRow="1" w:lastRow="0" w:firstColumn="1" w:lastColumn="0" w:noHBand="0" w:noVBand="1"/>
      </w:tblPr>
      <w:tblGrid>
        <w:gridCol w:w="562"/>
        <w:gridCol w:w="7513"/>
        <w:gridCol w:w="1276"/>
      </w:tblGrid>
      <w:tr w:rsidR="00376D46" w14:paraId="3AA9060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A6935E0"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144D3ED" w14:textId="77777777" w:rsidR="00376D46" w:rsidRDefault="00376D46">
            <w:pPr>
              <w:rPr>
                <w:sz w:val="23"/>
                <w:szCs w:val="23"/>
                <w:lang w:eastAsia="en-US"/>
              </w:rPr>
            </w:pPr>
            <w:r>
              <w:rPr>
                <w:sz w:val="23"/>
                <w:szCs w:val="23"/>
                <w:lang w:eastAsia="en-US"/>
              </w:rPr>
              <w:t xml:space="preserve">Dotace místnímu spolku fotbalistů. Dotace = transfer = prostředky, proti kterým </w:t>
            </w:r>
            <w:r>
              <w:rPr>
                <w:b/>
                <w:bCs/>
                <w:sz w:val="23"/>
                <w:szCs w:val="23"/>
                <w:lang w:eastAsia="en-US"/>
              </w:rPr>
              <w:t>nestojí přímá protihodnota</w:t>
            </w:r>
            <w:r>
              <w:rPr>
                <w:sz w:val="23"/>
                <w:szCs w:val="23"/>
                <w:lang w:eastAsia="en-US"/>
              </w:rPr>
              <w:t xml:space="preserve">. Bude v případě daru položka jiná? </w:t>
            </w:r>
          </w:p>
          <w:p w14:paraId="3883072F" w14:textId="77777777" w:rsidR="00376D46" w:rsidRDefault="00376D46">
            <w:pPr>
              <w:rPr>
                <w:sz w:val="23"/>
                <w:szCs w:val="23"/>
                <w:lang w:eastAsia="en-US"/>
              </w:rPr>
            </w:pPr>
            <w:r>
              <w:rPr>
                <w:sz w:val="23"/>
                <w:szCs w:val="23"/>
                <w:lang w:eastAsia="en-US"/>
              </w:rPr>
              <w:t>(Pozn.: u darů nelze požadovat finanční vypořádání, dary jsou na rozdíl od dotací neúčelové. Více info např. ve zprávách MF č. 3/2015)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B778FC" w14:textId="77777777" w:rsidR="00376D46" w:rsidRDefault="00376D46">
            <w:pPr>
              <w:jc w:val="center"/>
              <w:rPr>
                <w:sz w:val="23"/>
                <w:szCs w:val="23"/>
                <w:lang w:eastAsia="en-US"/>
              </w:rPr>
            </w:pPr>
            <w:r>
              <w:rPr>
                <w:sz w:val="23"/>
                <w:szCs w:val="23"/>
                <w:lang w:eastAsia="en-US"/>
              </w:rPr>
              <w:t>5222 / NE</w:t>
            </w:r>
          </w:p>
        </w:tc>
      </w:tr>
      <w:tr w:rsidR="00376D46" w14:paraId="61C013C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1593A60"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72123B4" w14:textId="77777777" w:rsidR="00376D46" w:rsidRDefault="00376D46">
            <w:pPr>
              <w:rPr>
                <w:sz w:val="23"/>
                <w:szCs w:val="23"/>
                <w:lang w:eastAsia="en-US"/>
              </w:rPr>
            </w:pPr>
            <w:r>
              <w:rPr>
                <w:sz w:val="23"/>
                <w:szCs w:val="23"/>
                <w:lang w:eastAsia="en-US"/>
              </w:rPr>
              <w:t>Dotace nebo dar podnikající fyzické osobě (např. provozující pojízdnou prodejnu)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39E63" w14:textId="77777777" w:rsidR="00376D46" w:rsidRDefault="00376D46">
            <w:pPr>
              <w:jc w:val="center"/>
              <w:rPr>
                <w:sz w:val="23"/>
                <w:szCs w:val="23"/>
                <w:lang w:eastAsia="en-US"/>
              </w:rPr>
            </w:pPr>
            <w:r>
              <w:rPr>
                <w:sz w:val="23"/>
                <w:szCs w:val="23"/>
                <w:lang w:eastAsia="en-US"/>
              </w:rPr>
              <w:t xml:space="preserve">5212 </w:t>
            </w:r>
          </w:p>
        </w:tc>
      </w:tr>
      <w:tr w:rsidR="00376D46" w14:paraId="74B546E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0C3B500"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F039692" w14:textId="77777777" w:rsidR="00376D46" w:rsidRDefault="00376D46">
            <w:pPr>
              <w:rPr>
                <w:sz w:val="23"/>
                <w:szCs w:val="23"/>
                <w:lang w:eastAsia="en-US"/>
              </w:rPr>
            </w:pPr>
            <w:r>
              <w:rPr>
                <w:sz w:val="23"/>
                <w:szCs w:val="23"/>
                <w:lang w:eastAsia="en-US"/>
              </w:rPr>
              <w:t>Dotace nebo dar nefinančním s.r.o., a.s., v.o.s., k.s., družstvu (výjimka ř.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B42327" w14:textId="77777777" w:rsidR="00376D46" w:rsidRDefault="00376D46">
            <w:pPr>
              <w:jc w:val="center"/>
              <w:rPr>
                <w:sz w:val="23"/>
                <w:szCs w:val="23"/>
                <w:lang w:eastAsia="en-US"/>
              </w:rPr>
            </w:pPr>
            <w:r>
              <w:rPr>
                <w:sz w:val="23"/>
                <w:szCs w:val="23"/>
                <w:lang w:eastAsia="en-US"/>
              </w:rPr>
              <w:t xml:space="preserve">5213 </w:t>
            </w:r>
          </w:p>
        </w:tc>
      </w:tr>
      <w:tr w:rsidR="00376D46" w14:paraId="5D56785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96E5E3D"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A224544" w14:textId="77777777" w:rsidR="00376D46" w:rsidRDefault="00376D46">
            <w:pPr>
              <w:rPr>
                <w:color w:val="FF0000"/>
                <w:sz w:val="23"/>
                <w:szCs w:val="23"/>
                <w:highlight w:val="yellow"/>
                <w:lang w:eastAsia="en-US"/>
              </w:rPr>
            </w:pPr>
            <w:bookmarkStart w:id="163" w:name="_Hlk535190767"/>
            <w:r>
              <w:rPr>
                <w:sz w:val="23"/>
                <w:szCs w:val="23"/>
                <w:lang w:eastAsia="en-US"/>
              </w:rPr>
              <w:t>Neinvestiční / investiční transfer obecním a krajským nemocnicím s alespoň polovičním podílem obcí nebo krajů</w:t>
            </w:r>
            <w:bookmarkEnd w:id="163"/>
          </w:p>
        </w:tc>
        <w:tc>
          <w:tcPr>
            <w:tcW w:w="1276" w:type="dxa"/>
            <w:tcBorders>
              <w:top w:val="single" w:sz="4" w:space="0" w:color="auto"/>
              <w:left w:val="single" w:sz="4" w:space="0" w:color="auto"/>
              <w:bottom w:val="single" w:sz="4" w:space="0" w:color="auto"/>
              <w:right w:val="single" w:sz="4" w:space="0" w:color="auto"/>
            </w:tcBorders>
            <w:vAlign w:val="center"/>
            <w:hideMark/>
          </w:tcPr>
          <w:p w14:paraId="1FC82C41" w14:textId="77777777" w:rsidR="00376D46" w:rsidRDefault="00376D46">
            <w:pPr>
              <w:jc w:val="center"/>
              <w:rPr>
                <w:sz w:val="23"/>
                <w:szCs w:val="23"/>
                <w:highlight w:val="yellow"/>
                <w:lang w:eastAsia="en-US"/>
              </w:rPr>
            </w:pPr>
            <w:r>
              <w:rPr>
                <w:sz w:val="23"/>
                <w:szCs w:val="23"/>
                <w:lang w:eastAsia="en-US"/>
              </w:rPr>
              <w:t>5216/ 6316</w:t>
            </w:r>
          </w:p>
        </w:tc>
      </w:tr>
      <w:tr w:rsidR="00376D46" w14:paraId="5265D0D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95309A1"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A53A88" w14:textId="77777777" w:rsidR="00376D46" w:rsidRDefault="00376D46">
            <w:pPr>
              <w:rPr>
                <w:sz w:val="23"/>
                <w:szCs w:val="23"/>
                <w:lang w:eastAsia="en-US"/>
              </w:rPr>
            </w:pPr>
            <w:r>
              <w:rPr>
                <w:sz w:val="23"/>
                <w:szCs w:val="23"/>
                <w:lang w:eastAsia="en-US"/>
              </w:rPr>
              <w:t>Neinvestiční dotace či dar obecně prospěšné společnosti, nadaci, nadačnímu fondu či ústavu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C35378" w14:textId="77777777" w:rsidR="00376D46" w:rsidRDefault="00376D46">
            <w:pPr>
              <w:jc w:val="center"/>
              <w:rPr>
                <w:sz w:val="23"/>
                <w:szCs w:val="23"/>
                <w:lang w:eastAsia="en-US"/>
              </w:rPr>
            </w:pPr>
            <w:r>
              <w:rPr>
                <w:sz w:val="23"/>
                <w:szCs w:val="23"/>
                <w:lang w:eastAsia="en-US"/>
              </w:rPr>
              <w:t>5221</w:t>
            </w:r>
          </w:p>
        </w:tc>
      </w:tr>
      <w:tr w:rsidR="00376D46" w14:paraId="09DE6D9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7090B44"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01F6AA" w14:textId="77777777" w:rsidR="00376D46" w:rsidRDefault="00376D46">
            <w:pPr>
              <w:rPr>
                <w:sz w:val="23"/>
                <w:szCs w:val="23"/>
                <w:lang w:eastAsia="en-US"/>
              </w:rPr>
            </w:pPr>
            <w:r>
              <w:rPr>
                <w:sz w:val="23"/>
                <w:szCs w:val="23"/>
                <w:lang w:eastAsia="en-US"/>
              </w:rPr>
              <w:t xml:space="preserve">Příspěvky spolkům, které se neposkytují jako transfer, ale jako </w:t>
            </w:r>
            <w:r>
              <w:rPr>
                <w:b/>
                <w:bCs/>
                <w:sz w:val="23"/>
                <w:szCs w:val="23"/>
                <w:lang w:eastAsia="en-US"/>
              </w:rPr>
              <w:t>protihodnota</w:t>
            </w:r>
            <w:r>
              <w:rPr>
                <w:sz w:val="23"/>
                <w:szCs w:val="23"/>
                <w:lang w:eastAsia="en-US"/>
              </w:rPr>
              <w:t xml:space="preserve"> za členská práva – lze obhájit např. u SMO, SMS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608BC2" w14:textId="77777777" w:rsidR="00376D46" w:rsidRDefault="00376D46">
            <w:pPr>
              <w:jc w:val="center"/>
              <w:rPr>
                <w:sz w:val="23"/>
                <w:szCs w:val="23"/>
                <w:lang w:eastAsia="en-US"/>
              </w:rPr>
            </w:pPr>
            <w:r>
              <w:rPr>
                <w:sz w:val="23"/>
                <w:szCs w:val="23"/>
                <w:lang w:eastAsia="en-US"/>
              </w:rPr>
              <w:t>5179</w:t>
            </w:r>
          </w:p>
        </w:tc>
      </w:tr>
      <w:tr w:rsidR="00376D46" w14:paraId="1D90BFE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1E1038" w14:textId="77777777" w:rsidR="00376D46" w:rsidRDefault="00376D46">
            <w:pPr>
              <w:jc w:val="center"/>
              <w:rPr>
                <w:sz w:val="23"/>
                <w:szCs w:val="23"/>
                <w:lang w:eastAsia="en-US"/>
              </w:rPr>
            </w:pPr>
            <w:r>
              <w:rPr>
                <w:sz w:val="23"/>
                <w:szCs w:val="23"/>
                <w:lang w:eastAsia="en-US"/>
              </w:rPr>
              <w:lastRenderedPageBreak/>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610531"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je</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110243" w14:textId="77777777" w:rsidR="00376D46" w:rsidRDefault="00376D46">
            <w:pPr>
              <w:jc w:val="center"/>
              <w:rPr>
                <w:sz w:val="23"/>
                <w:szCs w:val="23"/>
                <w:lang w:eastAsia="en-US"/>
              </w:rPr>
            </w:pPr>
            <w:r>
              <w:rPr>
                <w:sz w:val="23"/>
                <w:szCs w:val="23"/>
                <w:lang w:eastAsia="en-US"/>
              </w:rPr>
              <w:t>5222</w:t>
            </w:r>
          </w:p>
        </w:tc>
      </w:tr>
      <w:tr w:rsidR="00376D46" w14:paraId="49D0D881"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51EA243"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343B7AA" w14:textId="77777777" w:rsidR="00376D46" w:rsidRDefault="00376D46">
            <w:pPr>
              <w:rPr>
                <w:sz w:val="23"/>
                <w:szCs w:val="23"/>
                <w:lang w:eastAsia="en-US"/>
              </w:rPr>
            </w:pPr>
            <w:r>
              <w:rPr>
                <w:sz w:val="23"/>
                <w:szCs w:val="23"/>
                <w:lang w:eastAsia="en-US"/>
              </w:rPr>
              <w:t xml:space="preserve">Členský příspěvek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je</w:t>
            </w:r>
            <w:r>
              <w:rPr>
                <w:sz w:val="23"/>
                <w:szCs w:val="23"/>
                <w:lang w:eastAsia="en-US"/>
              </w:rPr>
              <w:t xml:space="preserve"> členem euroregionu. Příspěvek se poskytuje jako protihodnota za členská práva.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9A7A3" w14:textId="77777777" w:rsidR="00376D46" w:rsidRDefault="00376D46">
            <w:pPr>
              <w:jc w:val="center"/>
              <w:rPr>
                <w:sz w:val="23"/>
                <w:szCs w:val="23"/>
                <w:lang w:eastAsia="en-US"/>
              </w:rPr>
            </w:pPr>
            <w:r>
              <w:rPr>
                <w:sz w:val="23"/>
                <w:szCs w:val="23"/>
                <w:lang w:eastAsia="en-US"/>
              </w:rPr>
              <w:t>5179</w:t>
            </w:r>
          </w:p>
        </w:tc>
      </w:tr>
      <w:tr w:rsidR="00376D46" w14:paraId="39CEAD4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C0EA0DB"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83DE327"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ČR</w:t>
            </w:r>
            <w:r>
              <w:rPr>
                <w:sz w:val="23"/>
                <w:szCs w:val="23"/>
                <w:lang w:eastAsia="en-US"/>
              </w:rPr>
              <w:t xml:space="preserve">, obec </w:t>
            </w:r>
            <w:r>
              <w:rPr>
                <w:sz w:val="23"/>
                <w:szCs w:val="23"/>
                <w:u w:val="single"/>
                <w:lang w:eastAsia="en-US"/>
              </w:rPr>
              <w:t>není</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4010BB" w14:textId="77777777" w:rsidR="00376D46" w:rsidRDefault="00376D46">
            <w:pPr>
              <w:jc w:val="center"/>
              <w:rPr>
                <w:sz w:val="23"/>
                <w:szCs w:val="23"/>
                <w:lang w:eastAsia="en-US"/>
              </w:rPr>
            </w:pPr>
            <w:r>
              <w:rPr>
                <w:sz w:val="23"/>
                <w:szCs w:val="23"/>
                <w:lang w:eastAsia="en-US"/>
              </w:rPr>
              <w:t>5222</w:t>
            </w:r>
          </w:p>
        </w:tc>
      </w:tr>
      <w:tr w:rsidR="00376D46" w14:paraId="0BCEB62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8DB34DE"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hideMark/>
          </w:tcPr>
          <w:p w14:paraId="1C8816F2" w14:textId="77777777" w:rsidR="00376D46" w:rsidRDefault="00376D46">
            <w:pPr>
              <w:rPr>
                <w:sz w:val="23"/>
                <w:szCs w:val="23"/>
                <w:lang w:eastAsia="en-US"/>
              </w:rPr>
            </w:pPr>
            <w:r>
              <w:rPr>
                <w:sz w:val="23"/>
                <w:szCs w:val="23"/>
                <w:lang w:eastAsia="en-US"/>
              </w:rPr>
              <w:t xml:space="preserve">Transfer euroregionu (zájmové sdružení právnických osob či spolek), se sídlem </w:t>
            </w:r>
            <w:r>
              <w:rPr>
                <w:sz w:val="23"/>
                <w:szCs w:val="23"/>
                <w:u w:val="single"/>
                <w:lang w:eastAsia="en-US"/>
              </w:rPr>
              <w:t>v zahraničí</w:t>
            </w:r>
            <w:r>
              <w:rPr>
                <w:sz w:val="23"/>
                <w:szCs w:val="23"/>
                <w:lang w:eastAsia="en-US"/>
              </w:rPr>
              <w:t xml:space="preserve">, obec </w:t>
            </w:r>
            <w:r>
              <w:rPr>
                <w:sz w:val="23"/>
                <w:szCs w:val="23"/>
                <w:u w:val="single"/>
                <w:lang w:eastAsia="en-US"/>
              </w:rPr>
              <w:t>je</w:t>
            </w:r>
            <w:r>
              <w:rPr>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E503C7" w14:textId="77777777" w:rsidR="00376D46" w:rsidRDefault="00376D46">
            <w:pPr>
              <w:jc w:val="center"/>
              <w:rPr>
                <w:sz w:val="23"/>
                <w:szCs w:val="23"/>
                <w:lang w:eastAsia="en-US"/>
              </w:rPr>
            </w:pPr>
            <w:r>
              <w:rPr>
                <w:sz w:val="23"/>
                <w:szCs w:val="23"/>
                <w:lang w:eastAsia="en-US"/>
              </w:rPr>
              <w:t>5532</w:t>
            </w:r>
          </w:p>
        </w:tc>
      </w:tr>
      <w:tr w:rsidR="00376D46" w14:paraId="1F32C0B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2F7766"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hideMark/>
          </w:tcPr>
          <w:p w14:paraId="7C044D7B" w14:textId="77777777" w:rsidR="00376D46" w:rsidRDefault="00376D46">
            <w:pPr>
              <w:rPr>
                <w:sz w:val="23"/>
                <w:szCs w:val="23"/>
                <w:lang w:eastAsia="en-US"/>
              </w:rPr>
            </w:pPr>
            <w:r>
              <w:rPr>
                <w:sz w:val="23"/>
                <w:szCs w:val="23"/>
                <w:lang w:eastAsia="en-US"/>
              </w:rPr>
              <w:t xml:space="preserve">Členský příspěvek euroregionu (zájmové sdružení právnických osob či spolek), se sídlem </w:t>
            </w:r>
            <w:r>
              <w:rPr>
                <w:sz w:val="23"/>
                <w:szCs w:val="23"/>
                <w:u w:val="single"/>
                <w:lang w:eastAsia="en-US"/>
              </w:rPr>
              <w:t>v zahraničí</w:t>
            </w:r>
            <w:r>
              <w:rPr>
                <w:sz w:val="23"/>
                <w:szCs w:val="23"/>
                <w:lang w:eastAsia="en-US"/>
              </w:rPr>
              <w:t xml:space="preserve">, obec </w:t>
            </w:r>
            <w:r>
              <w:rPr>
                <w:sz w:val="23"/>
                <w:szCs w:val="23"/>
                <w:u w:val="single"/>
                <w:lang w:eastAsia="en-US"/>
              </w:rPr>
              <w:t>je</w:t>
            </w:r>
            <w:r>
              <w:rPr>
                <w:sz w:val="23"/>
                <w:szCs w:val="23"/>
                <w:lang w:eastAsia="en-US"/>
              </w:rPr>
              <w:t xml:space="preserve"> členem euroregionu. Příspěvek se poskytuje jako protihodnota za členská práva.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1D682F" w14:textId="77777777" w:rsidR="00376D46" w:rsidRDefault="00376D46">
            <w:pPr>
              <w:jc w:val="center"/>
              <w:rPr>
                <w:sz w:val="23"/>
                <w:szCs w:val="23"/>
                <w:lang w:eastAsia="en-US"/>
              </w:rPr>
            </w:pPr>
            <w:r>
              <w:rPr>
                <w:sz w:val="23"/>
                <w:szCs w:val="23"/>
                <w:lang w:eastAsia="en-US"/>
              </w:rPr>
              <w:t>5542</w:t>
            </w:r>
          </w:p>
        </w:tc>
      </w:tr>
      <w:tr w:rsidR="00376D46" w14:paraId="5466990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9173C89" w14:textId="77777777" w:rsidR="00376D46" w:rsidRDefault="00376D46">
            <w:pPr>
              <w:jc w:val="center"/>
              <w:rPr>
                <w:i/>
                <w:iCs/>
                <w:sz w:val="23"/>
                <w:szCs w:val="23"/>
                <w:lang w:eastAsia="en-US"/>
              </w:rPr>
            </w:pPr>
            <w:r>
              <w:rPr>
                <w:i/>
                <w:iCs/>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hideMark/>
          </w:tcPr>
          <w:p w14:paraId="0B7A45BD" w14:textId="77777777" w:rsidR="00376D46" w:rsidRDefault="00376D46">
            <w:pPr>
              <w:rPr>
                <w:i/>
                <w:iCs/>
                <w:sz w:val="23"/>
                <w:szCs w:val="23"/>
                <w:lang w:eastAsia="en-US"/>
              </w:rPr>
            </w:pPr>
            <w:r>
              <w:rPr>
                <w:i/>
                <w:iCs/>
                <w:sz w:val="23"/>
                <w:szCs w:val="23"/>
                <w:lang w:eastAsia="en-US"/>
              </w:rPr>
              <w:t xml:space="preserve">Transfer euroregionu (zájmové sdružení právnických osob či spolek), se sídlem </w:t>
            </w:r>
            <w:r>
              <w:rPr>
                <w:i/>
                <w:iCs/>
                <w:sz w:val="23"/>
                <w:szCs w:val="23"/>
                <w:u w:val="single"/>
                <w:lang w:eastAsia="en-US"/>
              </w:rPr>
              <w:t>v zahraničí</w:t>
            </w:r>
            <w:r>
              <w:rPr>
                <w:i/>
                <w:iCs/>
                <w:sz w:val="23"/>
                <w:szCs w:val="23"/>
                <w:lang w:eastAsia="en-US"/>
              </w:rPr>
              <w:t xml:space="preserve">, obec </w:t>
            </w:r>
            <w:r>
              <w:rPr>
                <w:i/>
                <w:iCs/>
                <w:sz w:val="23"/>
                <w:szCs w:val="23"/>
                <w:u w:val="single"/>
                <w:lang w:eastAsia="en-US"/>
              </w:rPr>
              <w:t>není</w:t>
            </w:r>
            <w:r>
              <w:rPr>
                <w:i/>
                <w:iCs/>
                <w:sz w:val="23"/>
                <w:szCs w:val="23"/>
                <w:lang w:eastAsia="en-US"/>
              </w:rPr>
              <w:t xml:space="preserve"> členem euroregionu. Transferem = prostředky, proti kterým nestojí přímá protihodnota.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D221C6" w14:textId="77777777" w:rsidR="00376D46" w:rsidRDefault="00376D46">
            <w:pPr>
              <w:jc w:val="center"/>
              <w:rPr>
                <w:i/>
                <w:iCs/>
                <w:sz w:val="23"/>
                <w:szCs w:val="23"/>
                <w:lang w:eastAsia="en-US"/>
              </w:rPr>
            </w:pPr>
            <w:r>
              <w:rPr>
                <w:i/>
                <w:iCs/>
                <w:sz w:val="23"/>
                <w:szCs w:val="23"/>
                <w:lang w:eastAsia="en-US"/>
              </w:rPr>
              <w:t>5532</w:t>
            </w:r>
          </w:p>
        </w:tc>
      </w:tr>
      <w:tr w:rsidR="00376D46" w14:paraId="2A61F0D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F094AD3"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2888414" w14:textId="77777777" w:rsidR="00376D46" w:rsidRDefault="00376D46">
            <w:pPr>
              <w:rPr>
                <w:sz w:val="23"/>
                <w:szCs w:val="23"/>
                <w:lang w:eastAsia="en-US"/>
              </w:rPr>
            </w:pPr>
            <w:r>
              <w:rPr>
                <w:sz w:val="23"/>
                <w:szCs w:val="23"/>
                <w:lang w:eastAsia="en-US"/>
              </w:rPr>
              <w:t>Dotace či dar jiné obci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3FBDD1" w14:textId="77777777" w:rsidR="00376D46" w:rsidRDefault="00376D46">
            <w:pPr>
              <w:jc w:val="center"/>
              <w:rPr>
                <w:sz w:val="23"/>
                <w:szCs w:val="23"/>
                <w:lang w:eastAsia="en-US"/>
              </w:rPr>
            </w:pPr>
            <w:r>
              <w:rPr>
                <w:sz w:val="23"/>
                <w:szCs w:val="23"/>
                <w:lang w:eastAsia="en-US"/>
              </w:rPr>
              <w:t xml:space="preserve">5321 </w:t>
            </w:r>
          </w:p>
        </w:tc>
      </w:tr>
      <w:tr w:rsidR="00376D46" w14:paraId="26E95A2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A622462"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21A6BC3" w14:textId="77777777" w:rsidR="00376D46" w:rsidRDefault="00376D46">
            <w:pPr>
              <w:rPr>
                <w:sz w:val="23"/>
                <w:szCs w:val="23"/>
                <w:lang w:eastAsia="en-US"/>
              </w:rPr>
            </w:pPr>
            <w:r>
              <w:rPr>
                <w:sz w:val="23"/>
                <w:szCs w:val="23"/>
                <w:lang w:eastAsia="en-US"/>
              </w:rPr>
              <w:t>Vklad a transfer do mikroregionu (DSO)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A4FF76" w14:textId="77777777" w:rsidR="00376D46" w:rsidRDefault="00376D46">
            <w:pPr>
              <w:jc w:val="center"/>
              <w:rPr>
                <w:sz w:val="23"/>
                <w:szCs w:val="23"/>
                <w:lang w:eastAsia="en-US"/>
              </w:rPr>
            </w:pPr>
            <w:r>
              <w:rPr>
                <w:sz w:val="23"/>
                <w:szCs w:val="23"/>
                <w:lang w:eastAsia="en-US"/>
              </w:rPr>
              <w:t>5329</w:t>
            </w:r>
          </w:p>
        </w:tc>
      </w:tr>
      <w:tr w:rsidR="00376D46" w14:paraId="0F3CB97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134C051"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C2D312" w14:textId="77777777" w:rsidR="00376D46" w:rsidRDefault="00376D46">
            <w:pPr>
              <w:rPr>
                <w:sz w:val="23"/>
                <w:szCs w:val="23"/>
                <w:lang w:eastAsia="en-US"/>
              </w:rPr>
            </w:pPr>
            <w:r>
              <w:rPr>
                <w:sz w:val="23"/>
                <w:szCs w:val="23"/>
                <w:lang w:eastAsia="en-US"/>
              </w:rPr>
              <w:t xml:space="preserve">Příspěvek zřizované příspěvkové organizaci na provoz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825BE" w14:textId="77777777" w:rsidR="00376D46" w:rsidRDefault="00376D46">
            <w:pPr>
              <w:jc w:val="center"/>
              <w:rPr>
                <w:sz w:val="23"/>
                <w:szCs w:val="23"/>
                <w:lang w:eastAsia="en-US"/>
              </w:rPr>
            </w:pPr>
            <w:r>
              <w:rPr>
                <w:sz w:val="23"/>
                <w:szCs w:val="23"/>
                <w:lang w:eastAsia="en-US"/>
              </w:rPr>
              <w:t>5331</w:t>
            </w:r>
          </w:p>
        </w:tc>
      </w:tr>
      <w:tr w:rsidR="00376D46" w14:paraId="0C8930D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7A338EF"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BCBFF97" w14:textId="77777777" w:rsidR="00376D46" w:rsidRDefault="00376D46">
            <w:pPr>
              <w:rPr>
                <w:sz w:val="23"/>
                <w:szCs w:val="23"/>
                <w:lang w:eastAsia="en-US"/>
              </w:rPr>
            </w:pPr>
            <w:r>
              <w:rPr>
                <w:sz w:val="23"/>
                <w:szCs w:val="23"/>
                <w:lang w:eastAsia="en-US"/>
              </w:rPr>
              <w:t xml:space="preserve">Přeposlání průtokové* dotace příspěvkovým organizacím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92ABC" w14:textId="77777777" w:rsidR="00376D46" w:rsidRDefault="00376D46">
            <w:pPr>
              <w:jc w:val="center"/>
              <w:rPr>
                <w:sz w:val="23"/>
                <w:szCs w:val="23"/>
                <w:lang w:eastAsia="en-US"/>
              </w:rPr>
            </w:pPr>
            <w:r>
              <w:rPr>
                <w:sz w:val="23"/>
                <w:szCs w:val="23"/>
                <w:lang w:eastAsia="en-US"/>
              </w:rPr>
              <w:t>5336</w:t>
            </w:r>
          </w:p>
        </w:tc>
      </w:tr>
      <w:tr w:rsidR="00376D46" w14:paraId="68E8A48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623409C"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172635C" w14:textId="77777777" w:rsidR="00376D46" w:rsidRDefault="00376D46">
            <w:pPr>
              <w:rPr>
                <w:sz w:val="23"/>
                <w:szCs w:val="23"/>
                <w:lang w:eastAsia="en-US"/>
              </w:rPr>
            </w:pPr>
            <w:r>
              <w:rPr>
                <w:sz w:val="23"/>
                <w:szCs w:val="23"/>
                <w:lang w:eastAsia="en-US"/>
              </w:rPr>
              <w:t>Transfer cizí příspěvkové organizaci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A8D39" w14:textId="77777777" w:rsidR="00376D46" w:rsidRDefault="00376D46">
            <w:pPr>
              <w:jc w:val="center"/>
              <w:rPr>
                <w:sz w:val="23"/>
                <w:szCs w:val="23"/>
                <w:lang w:eastAsia="en-US"/>
              </w:rPr>
            </w:pPr>
            <w:r>
              <w:rPr>
                <w:sz w:val="23"/>
                <w:szCs w:val="23"/>
                <w:lang w:eastAsia="en-US"/>
              </w:rPr>
              <w:t>5339</w:t>
            </w:r>
          </w:p>
        </w:tc>
      </w:tr>
      <w:tr w:rsidR="00376D46" w14:paraId="5D8E7F4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FFC2981"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hideMark/>
          </w:tcPr>
          <w:p w14:paraId="47D113A1" w14:textId="77777777" w:rsidR="00376D46" w:rsidRDefault="00376D46">
            <w:pPr>
              <w:rPr>
                <w:sz w:val="23"/>
                <w:szCs w:val="23"/>
                <w:lang w:eastAsia="en-US"/>
              </w:rPr>
            </w:pPr>
            <w:r>
              <w:rPr>
                <w:sz w:val="23"/>
                <w:szCs w:val="23"/>
                <w:lang w:eastAsia="en-US"/>
              </w:rPr>
              <w:t>Poskytnutá dlouhodobá návratná finanční výpomoc jiné obci</w:t>
            </w:r>
          </w:p>
        </w:tc>
        <w:tc>
          <w:tcPr>
            <w:tcW w:w="1276" w:type="dxa"/>
            <w:tcBorders>
              <w:top w:val="single" w:sz="4" w:space="0" w:color="auto"/>
              <w:left w:val="single" w:sz="4" w:space="0" w:color="auto"/>
              <w:bottom w:val="single" w:sz="4" w:space="0" w:color="auto"/>
              <w:right w:val="single" w:sz="4" w:space="0" w:color="auto"/>
            </w:tcBorders>
            <w:hideMark/>
          </w:tcPr>
          <w:p w14:paraId="3AEAD231" w14:textId="77777777" w:rsidR="00376D46" w:rsidRDefault="00376D46">
            <w:pPr>
              <w:jc w:val="center"/>
              <w:rPr>
                <w:sz w:val="23"/>
                <w:szCs w:val="23"/>
                <w:lang w:eastAsia="en-US"/>
              </w:rPr>
            </w:pPr>
            <w:r>
              <w:rPr>
                <w:sz w:val="23"/>
                <w:szCs w:val="23"/>
                <w:lang w:eastAsia="en-US"/>
              </w:rPr>
              <w:t>5641</w:t>
            </w:r>
          </w:p>
        </w:tc>
      </w:tr>
      <w:tr w:rsidR="00376D46" w14:paraId="40AF74A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EB6EDEA"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hideMark/>
          </w:tcPr>
          <w:p w14:paraId="0AD1F949" w14:textId="77777777" w:rsidR="00376D46" w:rsidRDefault="00376D46">
            <w:pPr>
              <w:rPr>
                <w:sz w:val="23"/>
                <w:szCs w:val="23"/>
                <w:lang w:eastAsia="en-US"/>
              </w:rPr>
            </w:pPr>
            <w:r>
              <w:rPr>
                <w:sz w:val="23"/>
                <w:szCs w:val="23"/>
                <w:lang w:eastAsia="en-US"/>
              </w:rPr>
              <w:t>Dotace na pořízení dlouhodobého majetku spolku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551FBD" w14:textId="77777777" w:rsidR="00376D46" w:rsidRDefault="00376D46">
            <w:pPr>
              <w:jc w:val="center"/>
              <w:rPr>
                <w:sz w:val="23"/>
                <w:szCs w:val="23"/>
                <w:lang w:eastAsia="en-US"/>
              </w:rPr>
            </w:pPr>
            <w:r>
              <w:rPr>
                <w:sz w:val="23"/>
                <w:szCs w:val="23"/>
                <w:lang w:eastAsia="en-US"/>
              </w:rPr>
              <w:t>6322</w:t>
            </w:r>
          </w:p>
        </w:tc>
      </w:tr>
      <w:tr w:rsidR="00376D46" w14:paraId="7EC4E2A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61BAA40"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hideMark/>
          </w:tcPr>
          <w:p w14:paraId="0E5F22D5" w14:textId="77777777" w:rsidR="00376D46" w:rsidRDefault="00376D46">
            <w:pPr>
              <w:rPr>
                <w:sz w:val="23"/>
                <w:szCs w:val="23"/>
                <w:lang w:eastAsia="en-US"/>
              </w:rPr>
            </w:pPr>
            <w:r>
              <w:rPr>
                <w:sz w:val="23"/>
                <w:szCs w:val="23"/>
                <w:lang w:eastAsia="en-US"/>
              </w:rPr>
              <w:t xml:space="preserve">Příspěvek zřizované příspěvkové organizaci na pořízení dl. majetku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80717" w14:textId="77777777" w:rsidR="00376D46" w:rsidRDefault="00376D46">
            <w:pPr>
              <w:jc w:val="center"/>
              <w:rPr>
                <w:sz w:val="23"/>
                <w:szCs w:val="23"/>
                <w:lang w:eastAsia="en-US"/>
              </w:rPr>
            </w:pPr>
            <w:r>
              <w:rPr>
                <w:sz w:val="23"/>
                <w:szCs w:val="23"/>
                <w:lang w:eastAsia="en-US"/>
              </w:rPr>
              <w:t>6351</w:t>
            </w:r>
          </w:p>
        </w:tc>
      </w:tr>
    </w:tbl>
    <w:p w14:paraId="6238370C" w14:textId="77777777" w:rsidR="00376D46" w:rsidRDefault="00376D46" w:rsidP="00376D46">
      <w:pPr>
        <w:spacing w:after="200"/>
      </w:pPr>
      <w:r>
        <w:t xml:space="preserve">*“průtoková dotace“ – jedná se o dotaci, která je zasílána poskytovatelem, např. ministerstvem nebo příslušným krajem příspěvkové organizaci přes zřizovatele, tj. přes obec. Taková dotace má i jiné účtování než dotace, kde je obec příjemcem.  </w:t>
      </w:r>
    </w:p>
    <w:p w14:paraId="21A4B67B" w14:textId="77777777" w:rsidR="00376D46" w:rsidRDefault="00376D46" w:rsidP="00376D46">
      <w:pPr>
        <w:spacing w:after="200"/>
      </w:pPr>
    </w:p>
    <w:p w14:paraId="46F94E78" w14:textId="6B48231E" w:rsidR="00376D46" w:rsidRDefault="00376D46" w:rsidP="00376D46">
      <w:pPr>
        <w:pStyle w:val="Nadpis3"/>
        <w:spacing w:before="0"/>
      </w:pPr>
      <w:bookmarkStart w:id="164" w:name="_Toc54102609"/>
      <w:bookmarkStart w:id="165" w:name="_Toc62290928"/>
      <w:bookmarkStart w:id="166" w:name="_Toc62294295"/>
      <w:r>
        <w:lastRenderedPageBreak/>
        <w:t>Příklady aplikace položek pro – daně a ostatní položky seskupení 58 a 59</w:t>
      </w:r>
      <w:bookmarkEnd w:id="164"/>
      <w:bookmarkEnd w:id="165"/>
      <w:bookmarkEnd w:id="166"/>
    </w:p>
    <w:tbl>
      <w:tblPr>
        <w:tblStyle w:val="Mkatabulky"/>
        <w:tblpPr w:leftFromText="141" w:rightFromText="141" w:vertAnchor="page" w:horzAnchor="margin" w:tblpY="7816"/>
        <w:tblW w:w="9351" w:type="dxa"/>
        <w:tblInd w:w="0" w:type="dxa"/>
        <w:tblLook w:val="04A0" w:firstRow="1" w:lastRow="0" w:firstColumn="1" w:lastColumn="0" w:noHBand="0" w:noVBand="1"/>
      </w:tblPr>
      <w:tblGrid>
        <w:gridCol w:w="562"/>
        <w:gridCol w:w="7513"/>
        <w:gridCol w:w="1276"/>
      </w:tblGrid>
      <w:tr w:rsidR="00376D46" w14:paraId="3E42DEA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5443DDD"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6063330" w14:textId="77777777" w:rsidR="00376D46" w:rsidRDefault="00376D46">
            <w:pPr>
              <w:rPr>
                <w:sz w:val="23"/>
                <w:szCs w:val="23"/>
                <w:lang w:eastAsia="en-US"/>
              </w:rPr>
            </w:pPr>
            <w:r>
              <w:rPr>
                <w:sz w:val="23"/>
                <w:szCs w:val="23"/>
                <w:lang w:eastAsia="en-US"/>
              </w:rPr>
              <w:t>Nespecifikované rezervy – určeno jen k rozpočtování, plnění se zařadí na položky podle druhu výdaje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E65B21" w14:textId="77777777" w:rsidR="00376D46" w:rsidRDefault="00376D46">
            <w:pPr>
              <w:jc w:val="center"/>
              <w:rPr>
                <w:sz w:val="23"/>
                <w:szCs w:val="23"/>
                <w:lang w:eastAsia="en-US"/>
              </w:rPr>
            </w:pPr>
            <w:r>
              <w:rPr>
                <w:sz w:val="23"/>
                <w:szCs w:val="23"/>
                <w:lang w:eastAsia="en-US"/>
              </w:rPr>
              <w:t>5901</w:t>
            </w:r>
          </w:p>
        </w:tc>
      </w:tr>
      <w:tr w:rsidR="00376D46" w14:paraId="517F29A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6646218"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13F9BF" w14:textId="77777777" w:rsidR="00376D46" w:rsidRDefault="00376D46">
            <w:pPr>
              <w:rPr>
                <w:sz w:val="23"/>
                <w:szCs w:val="23"/>
                <w:lang w:eastAsia="en-US"/>
              </w:rPr>
            </w:pPr>
            <w:r>
              <w:rPr>
                <w:sz w:val="23"/>
                <w:szCs w:val="23"/>
                <w:lang w:eastAsia="en-US"/>
              </w:rPr>
              <w:t>Rezerva podle krizového zákona (pouze pro účely rozpočtování, nikoliv plnění) – závazně s paragrafem 5213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611C15" w14:textId="77777777" w:rsidR="00376D46" w:rsidRDefault="00376D46">
            <w:pPr>
              <w:jc w:val="center"/>
              <w:rPr>
                <w:sz w:val="23"/>
                <w:szCs w:val="23"/>
                <w:lang w:eastAsia="en-US"/>
              </w:rPr>
            </w:pPr>
            <w:r>
              <w:rPr>
                <w:sz w:val="23"/>
                <w:szCs w:val="23"/>
                <w:lang w:eastAsia="en-US"/>
              </w:rPr>
              <w:t>5903</w:t>
            </w:r>
          </w:p>
        </w:tc>
      </w:tr>
      <w:tr w:rsidR="00376D46" w14:paraId="1F8FE2D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66E6F5F"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B358B8" w14:textId="77777777" w:rsidR="00376D46" w:rsidRDefault="00376D46">
            <w:pPr>
              <w:rPr>
                <w:sz w:val="23"/>
                <w:szCs w:val="23"/>
                <w:lang w:eastAsia="en-US"/>
              </w:rPr>
            </w:pPr>
            <w:r>
              <w:rPr>
                <w:sz w:val="23"/>
                <w:szCs w:val="23"/>
                <w:lang w:eastAsia="en-US"/>
              </w:rPr>
              <w:t>Vratka (části) dotace podle výzvy na základě § 14f odst. 3 zákona č. 218/2000 Sb. nebo § 22 odst. 6 zákona č. 250/2000 Sb.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F5013" w14:textId="77777777" w:rsidR="00376D46" w:rsidRDefault="00376D46">
            <w:pPr>
              <w:jc w:val="center"/>
              <w:rPr>
                <w:sz w:val="23"/>
                <w:szCs w:val="23"/>
                <w:lang w:eastAsia="en-US"/>
              </w:rPr>
            </w:pPr>
            <w:r>
              <w:rPr>
                <w:sz w:val="23"/>
                <w:szCs w:val="23"/>
                <w:lang w:eastAsia="en-US"/>
              </w:rPr>
              <w:t>5904</w:t>
            </w:r>
          </w:p>
        </w:tc>
      </w:tr>
      <w:tr w:rsidR="00376D46" w14:paraId="5B06DFB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DFD0D6B"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FF8A321" w14:textId="77777777" w:rsidR="00376D46" w:rsidRDefault="00376D46">
            <w:pPr>
              <w:rPr>
                <w:sz w:val="23"/>
                <w:szCs w:val="23"/>
                <w:lang w:eastAsia="en-US"/>
              </w:rPr>
            </w:pPr>
            <w:r>
              <w:rPr>
                <w:sz w:val="23"/>
                <w:szCs w:val="23"/>
                <w:lang w:eastAsia="en-US"/>
              </w:rPr>
              <w:t>Vratka na základě dobropisu (plata přijatá v přechozích letech)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96FA23" w14:textId="77777777" w:rsidR="00376D46" w:rsidRDefault="00376D46">
            <w:pPr>
              <w:jc w:val="center"/>
              <w:rPr>
                <w:sz w:val="23"/>
                <w:szCs w:val="23"/>
                <w:lang w:eastAsia="en-US"/>
              </w:rPr>
            </w:pPr>
            <w:r>
              <w:rPr>
                <w:sz w:val="23"/>
                <w:szCs w:val="23"/>
                <w:lang w:eastAsia="en-US"/>
              </w:rPr>
              <w:t>5909</w:t>
            </w:r>
          </w:p>
        </w:tc>
      </w:tr>
      <w:tr w:rsidR="00376D46" w14:paraId="60FEF21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1C04E03"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97D9238" w14:textId="77777777" w:rsidR="00376D46" w:rsidRDefault="00376D46">
            <w:pPr>
              <w:rPr>
                <w:sz w:val="23"/>
                <w:szCs w:val="23"/>
                <w:lang w:eastAsia="en-US"/>
              </w:rPr>
            </w:pPr>
            <w:r>
              <w:rPr>
                <w:sz w:val="23"/>
                <w:szCs w:val="23"/>
                <w:lang w:eastAsia="en-US"/>
              </w:rPr>
              <w:t>Krádež z účtu i pokladny, odevzdání falešných bankovek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5F52FA" w14:textId="77777777" w:rsidR="00376D46" w:rsidRDefault="00376D46">
            <w:pPr>
              <w:jc w:val="center"/>
              <w:rPr>
                <w:sz w:val="23"/>
                <w:szCs w:val="23"/>
                <w:lang w:eastAsia="en-US"/>
              </w:rPr>
            </w:pPr>
            <w:r>
              <w:rPr>
                <w:sz w:val="23"/>
                <w:szCs w:val="23"/>
                <w:lang w:eastAsia="en-US"/>
              </w:rPr>
              <w:t>5909</w:t>
            </w:r>
          </w:p>
        </w:tc>
      </w:tr>
      <w:tr w:rsidR="00376D46" w14:paraId="740BEF1E"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F9B7D08"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B1879B7" w14:textId="77777777" w:rsidR="00376D46" w:rsidRDefault="00376D46">
            <w:pPr>
              <w:rPr>
                <w:sz w:val="23"/>
                <w:szCs w:val="23"/>
                <w:lang w:eastAsia="en-US"/>
              </w:rPr>
            </w:pPr>
            <w:r>
              <w:rPr>
                <w:sz w:val="23"/>
                <w:szCs w:val="23"/>
                <w:lang w:eastAsia="en-US"/>
              </w:rPr>
              <w:t>Vydání bezdůvodného obohacení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024B34" w14:textId="77777777" w:rsidR="00376D46" w:rsidRDefault="00376D46">
            <w:pPr>
              <w:jc w:val="center"/>
              <w:rPr>
                <w:sz w:val="23"/>
                <w:szCs w:val="23"/>
                <w:lang w:eastAsia="en-US"/>
              </w:rPr>
            </w:pPr>
            <w:r>
              <w:rPr>
                <w:sz w:val="23"/>
                <w:szCs w:val="23"/>
                <w:lang w:eastAsia="en-US"/>
              </w:rPr>
              <w:t>5909</w:t>
            </w:r>
          </w:p>
        </w:tc>
      </w:tr>
      <w:tr w:rsidR="00376D46" w14:paraId="649C11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8E13B07" w14:textId="77777777" w:rsidR="00376D46" w:rsidRDefault="00376D46">
            <w:pPr>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A22906" w14:textId="77777777" w:rsidR="00376D46" w:rsidRDefault="00376D46">
            <w:pPr>
              <w:rPr>
                <w:sz w:val="23"/>
                <w:szCs w:val="23"/>
                <w:lang w:eastAsia="en-US"/>
              </w:rPr>
            </w:pPr>
            <w:r>
              <w:rPr>
                <w:sz w:val="23"/>
                <w:szCs w:val="23"/>
                <w:lang w:eastAsia="en-US"/>
              </w:rPr>
              <w:t xml:space="preserve">Vratka mylné platby v následujícím roce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0CAED6" w14:textId="77777777" w:rsidR="00376D46" w:rsidRDefault="00376D46">
            <w:pPr>
              <w:jc w:val="center"/>
              <w:rPr>
                <w:sz w:val="23"/>
                <w:szCs w:val="23"/>
                <w:lang w:eastAsia="en-US"/>
              </w:rPr>
            </w:pPr>
            <w:r>
              <w:rPr>
                <w:sz w:val="23"/>
                <w:szCs w:val="23"/>
                <w:lang w:eastAsia="en-US"/>
              </w:rPr>
              <w:t>5909 / 8901</w:t>
            </w:r>
          </w:p>
        </w:tc>
      </w:tr>
      <w:tr w:rsidR="00376D46" w14:paraId="7FFAA36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259FE7A"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1846742" w14:textId="77777777" w:rsidR="00376D46" w:rsidRDefault="00376D46">
            <w:pPr>
              <w:rPr>
                <w:sz w:val="23"/>
                <w:szCs w:val="23"/>
                <w:lang w:eastAsia="en-US"/>
              </w:rPr>
            </w:pPr>
            <w:r>
              <w:rPr>
                <w:sz w:val="23"/>
                <w:szCs w:val="23"/>
                <w:lang w:eastAsia="en-US"/>
              </w:rPr>
              <w:t>Bezúplatný převod pozemku od jiné vybrané účetní jednotky. Úhrada kolku v hodnotě 1 000,- Kč za návrh na vklad do KN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7A401F" w14:textId="77777777" w:rsidR="00376D46" w:rsidRDefault="00376D46">
            <w:pPr>
              <w:jc w:val="center"/>
              <w:rPr>
                <w:sz w:val="23"/>
                <w:szCs w:val="23"/>
                <w:lang w:eastAsia="en-US"/>
              </w:rPr>
            </w:pPr>
            <w:r>
              <w:rPr>
                <w:sz w:val="23"/>
                <w:szCs w:val="23"/>
                <w:lang w:eastAsia="en-US"/>
              </w:rPr>
              <w:t>5361</w:t>
            </w:r>
          </w:p>
        </w:tc>
      </w:tr>
      <w:tr w:rsidR="00376D46" w14:paraId="4AB6826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D5A89F8"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56BBEBF" w14:textId="77777777" w:rsidR="00376D46" w:rsidRDefault="00376D46">
            <w:pPr>
              <w:rPr>
                <w:sz w:val="23"/>
                <w:szCs w:val="23"/>
                <w:lang w:eastAsia="en-US"/>
              </w:rPr>
            </w:pPr>
            <w:r>
              <w:rPr>
                <w:sz w:val="23"/>
                <w:szCs w:val="23"/>
                <w:lang w:eastAsia="en-US"/>
              </w:rPr>
              <w:t>Tuzemská dálniční známka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815C16" w14:textId="77777777" w:rsidR="00376D46" w:rsidRDefault="00376D46">
            <w:pPr>
              <w:jc w:val="center"/>
              <w:rPr>
                <w:sz w:val="23"/>
                <w:szCs w:val="23"/>
                <w:lang w:eastAsia="en-US"/>
              </w:rPr>
            </w:pPr>
            <w:r>
              <w:rPr>
                <w:sz w:val="23"/>
                <w:szCs w:val="23"/>
                <w:lang w:eastAsia="en-US"/>
              </w:rPr>
              <w:t>5362</w:t>
            </w:r>
          </w:p>
        </w:tc>
      </w:tr>
      <w:tr w:rsidR="00376D46" w14:paraId="5BC0C295"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6B544B1"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31918A4" w14:textId="77777777" w:rsidR="00376D46" w:rsidRDefault="00376D46">
            <w:pPr>
              <w:rPr>
                <w:sz w:val="23"/>
                <w:szCs w:val="23"/>
                <w:lang w:eastAsia="en-US"/>
              </w:rPr>
            </w:pPr>
            <w:r>
              <w:rPr>
                <w:sz w:val="23"/>
                <w:szCs w:val="23"/>
                <w:lang w:eastAsia="en-US"/>
              </w:rPr>
              <w:t>Odvod DPH FÚ – obec dodavatel</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D2F2FD" w14:textId="77777777" w:rsidR="00376D46" w:rsidRDefault="00376D46">
            <w:pPr>
              <w:jc w:val="center"/>
              <w:rPr>
                <w:sz w:val="23"/>
                <w:szCs w:val="23"/>
                <w:lang w:eastAsia="en-US"/>
              </w:rPr>
            </w:pPr>
            <w:r>
              <w:rPr>
                <w:sz w:val="23"/>
                <w:szCs w:val="23"/>
                <w:lang w:eastAsia="en-US"/>
              </w:rPr>
              <w:t>5362</w:t>
            </w:r>
          </w:p>
        </w:tc>
      </w:tr>
      <w:tr w:rsidR="00376D46" w14:paraId="4DB8774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CF5A37A"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68D2E86" w14:textId="77777777" w:rsidR="00376D46" w:rsidRDefault="00376D46">
            <w:pPr>
              <w:rPr>
                <w:sz w:val="23"/>
                <w:szCs w:val="23"/>
                <w:lang w:eastAsia="en-US"/>
              </w:rPr>
            </w:pPr>
            <w:r>
              <w:rPr>
                <w:sz w:val="23"/>
                <w:szCs w:val="23"/>
                <w:lang w:eastAsia="en-US"/>
              </w:rPr>
              <w:t>Odvod DPH FÚ – obec odběratel (PDP)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3EB527" w14:textId="77777777" w:rsidR="00376D46" w:rsidRDefault="00376D46">
            <w:pPr>
              <w:jc w:val="center"/>
              <w:rPr>
                <w:sz w:val="23"/>
                <w:szCs w:val="23"/>
                <w:lang w:eastAsia="en-US"/>
              </w:rPr>
            </w:pPr>
            <w:r>
              <w:rPr>
                <w:sz w:val="23"/>
                <w:szCs w:val="23"/>
                <w:lang w:eastAsia="en-US"/>
              </w:rPr>
              <w:t xml:space="preserve">*5362 / pol. základ daně </w:t>
            </w:r>
          </w:p>
        </w:tc>
      </w:tr>
      <w:tr w:rsidR="00376D46" w14:paraId="553FF57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8C4BE07"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EBAE736" w14:textId="77777777" w:rsidR="00376D46" w:rsidRDefault="00376D46">
            <w:pPr>
              <w:rPr>
                <w:sz w:val="23"/>
                <w:szCs w:val="23"/>
                <w:lang w:eastAsia="en-US"/>
              </w:rPr>
            </w:pPr>
            <w:r>
              <w:rPr>
                <w:sz w:val="23"/>
                <w:szCs w:val="23"/>
                <w:lang w:eastAsia="en-US"/>
              </w:rPr>
              <w:t>Nadměrný odpočet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44E633" w14:textId="77777777" w:rsidR="00376D46" w:rsidRDefault="00376D46">
            <w:pPr>
              <w:jc w:val="center"/>
              <w:rPr>
                <w:sz w:val="23"/>
                <w:szCs w:val="23"/>
                <w:lang w:eastAsia="en-US"/>
              </w:rPr>
            </w:pPr>
            <w:r>
              <w:rPr>
                <w:sz w:val="23"/>
                <w:szCs w:val="23"/>
                <w:lang w:eastAsia="en-US"/>
              </w:rPr>
              <w:t>-5362</w:t>
            </w:r>
          </w:p>
        </w:tc>
      </w:tr>
      <w:tr w:rsidR="00376D46" w14:paraId="1D16CA8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1B7AB66"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E371623" w14:textId="77777777" w:rsidR="00376D46" w:rsidRDefault="00376D46">
            <w:pPr>
              <w:rPr>
                <w:sz w:val="23"/>
                <w:szCs w:val="23"/>
                <w:lang w:eastAsia="en-US"/>
              </w:rPr>
            </w:pPr>
            <w:r>
              <w:rPr>
                <w:sz w:val="23"/>
                <w:szCs w:val="23"/>
                <w:lang w:eastAsia="en-US"/>
              </w:rPr>
              <w:t xml:space="preserve">Pokuta, penále, úrok z prodlení, poplatek z prodlení či jiná sankční platba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590B64" w14:textId="77777777" w:rsidR="00376D46" w:rsidRDefault="00376D46">
            <w:pPr>
              <w:jc w:val="center"/>
              <w:rPr>
                <w:sz w:val="23"/>
                <w:szCs w:val="23"/>
                <w:lang w:eastAsia="en-US"/>
              </w:rPr>
            </w:pPr>
            <w:r>
              <w:rPr>
                <w:sz w:val="23"/>
                <w:szCs w:val="23"/>
                <w:lang w:eastAsia="en-US"/>
              </w:rPr>
              <w:t>5363</w:t>
            </w:r>
          </w:p>
        </w:tc>
      </w:tr>
      <w:tr w:rsidR="00376D46" w14:paraId="25652D6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E6476A9"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28EE29" w14:textId="77777777" w:rsidR="00376D46" w:rsidRDefault="00376D46">
            <w:pPr>
              <w:rPr>
                <w:sz w:val="23"/>
                <w:szCs w:val="23"/>
                <w:lang w:eastAsia="en-US"/>
              </w:rPr>
            </w:pPr>
            <w:r>
              <w:rPr>
                <w:sz w:val="23"/>
                <w:szCs w:val="23"/>
                <w:lang w:eastAsia="en-US"/>
              </w:rPr>
              <w:t>Pokuta za správní delikt + náhrada nákladů 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4580A6" w14:textId="77777777" w:rsidR="00376D46" w:rsidRDefault="00376D46">
            <w:pPr>
              <w:jc w:val="center"/>
              <w:rPr>
                <w:sz w:val="23"/>
                <w:szCs w:val="23"/>
                <w:lang w:eastAsia="en-US"/>
              </w:rPr>
            </w:pPr>
            <w:r>
              <w:rPr>
                <w:sz w:val="23"/>
                <w:szCs w:val="23"/>
                <w:lang w:eastAsia="en-US"/>
              </w:rPr>
              <w:t>5363</w:t>
            </w:r>
          </w:p>
        </w:tc>
      </w:tr>
      <w:tr w:rsidR="00376D46" w14:paraId="4AAEA52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58BC519"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E153383" w14:textId="77777777" w:rsidR="00376D46" w:rsidRDefault="00376D46">
            <w:pPr>
              <w:rPr>
                <w:sz w:val="23"/>
                <w:szCs w:val="23"/>
                <w:lang w:eastAsia="en-US"/>
              </w:rPr>
            </w:pPr>
            <w:r>
              <w:rPr>
                <w:sz w:val="23"/>
                <w:szCs w:val="23"/>
                <w:lang w:eastAsia="en-US"/>
              </w:rPr>
              <w:t>Proúčtování DPPO přes RS (obec sama sobě)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603DB" w14:textId="77777777" w:rsidR="00376D46" w:rsidRDefault="00376D46">
            <w:pPr>
              <w:jc w:val="center"/>
              <w:rPr>
                <w:sz w:val="23"/>
                <w:szCs w:val="23"/>
                <w:lang w:eastAsia="en-US"/>
              </w:rPr>
            </w:pPr>
            <w:r>
              <w:rPr>
                <w:sz w:val="23"/>
                <w:szCs w:val="23"/>
                <w:lang w:eastAsia="en-US"/>
              </w:rPr>
              <w:t>5365</w:t>
            </w:r>
          </w:p>
        </w:tc>
      </w:tr>
      <w:tr w:rsidR="00376D46" w14:paraId="5FEFF41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903872A"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652B9B" w14:textId="77777777" w:rsidR="00376D46" w:rsidRDefault="00376D46">
            <w:pPr>
              <w:rPr>
                <w:sz w:val="23"/>
                <w:szCs w:val="23"/>
                <w:lang w:eastAsia="en-US"/>
              </w:rPr>
            </w:pPr>
            <w:r>
              <w:rPr>
                <w:color w:val="000000"/>
                <w:sz w:val="23"/>
                <w:szCs w:val="23"/>
                <w:lang w:eastAsia="en-US"/>
              </w:rPr>
              <w:t xml:space="preserve">Účelně vynaložené náklady na zajištění pohřbu dle § 5 zákona o pohřebnictví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68883" w14:textId="77777777" w:rsidR="00376D46" w:rsidRDefault="00376D46">
            <w:pPr>
              <w:jc w:val="center"/>
              <w:rPr>
                <w:sz w:val="23"/>
                <w:szCs w:val="23"/>
                <w:lang w:eastAsia="en-US"/>
              </w:rPr>
            </w:pPr>
            <w:r>
              <w:rPr>
                <w:sz w:val="23"/>
                <w:szCs w:val="23"/>
                <w:lang w:eastAsia="en-US"/>
              </w:rPr>
              <w:t>5811</w:t>
            </w:r>
          </w:p>
        </w:tc>
      </w:tr>
      <w:tr w:rsidR="00376D46" w14:paraId="2BE9016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372E7ED"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A3827F8" w14:textId="77777777" w:rsidR="00376D46" w:rsidRDefault="00376D46">
            <w:pPr>
              <w:rPr>
                <w:sz w:val="23"/>
                <w:szCs w:val="23"/>
                <w:lang w:eastAsia="en-US"/>
              </w:rPr>
            </w:pPr>
            <w:r>
              <w:rPr>
                <w:sz w:val="23"/>
                <w:szCs w:val="23"/>
                <w:lang w:eastAsia="en-US"/>
              </w:rPr>
              <w:t xml:space="preserve">ORP – úhrada nákladů na činnost lesního odborného hospodáře dle vyhlášky </w:t>
            </w:r>
            <w:r>
              <w:rPr>
                <w:iCs/>
                <w:color w:val="070707"/>
                <w:sz w:val="23"/>
                <w:szCs w:val="23"/>
                <w:shd w:val="clear" w:color="auto" w:fill="FFFFFF"/>
                <w:lang w:eastAsia="en-US"/>
              </w:rPr>
              <w:t>o způsobu výpočtu nákladů na činnost odborného lesního hospodáře v případech, kdy jeho činnost hradí stát</w:t>
            </w:r>
            <w:r>
              <w:rPr>
                <w:sz w:val="23"/>
                <w:szCs w:val="23"/>
                <w:lang w:eastAsia="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229C4" w14:textId="77777777" w:rsidR="00376D46" w:rsidRDefault="00376D46">
            <w:pPr>
              <w:jc w:val="center"/>
              <w:rPr>
                <w:sz w:val="23"/>
                <w:szCs w:val="23"/>
                <w:lang w:eastAsia="en-US"/>
              </w:rPr>
            </w:pPr>
            <w:r>
              <w:rPr>
                <w:sz w:val="23"/>
                <w:szCs w:val="23"/>
                <w:lang w:eastAsia="en-US"/>
              </w:rPr>
              <w:t>*5811</w:t>
            </w:r>
          </w:p>
        </w:tc>
      </w:tr>
      <w:tr w:rsidR="00376D46" w14:paraId="2F9AE3E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24E84F13" w14:textId="77777777" w:rsidR="00376D46" w:rsidRDefault="00376D46">
            <w:pPr>
              <w:jc w:val="center"/>
              <w:rPr>
                <w:sz w:val="23"/>
                <w:szCs w:val="23"/>
                <w:lang w:eastAsia="en-US"/>
              </w:rPr>
            </w:pPr>
            <w:r>
              <w:rPr>
                <w:sz w:val="23"/>
                <w:szCs w:val="23"/>
                <w:lang w:eastAsia="en-US"/>
              </w:rPr>
              <w:lastRenderedPageBreak/>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F2E4046" w14:textId="77777777" w:rsidR="00376D46" w:rsidRDefault="00376D46">
            <w:pPr>
              <w:rPr>
                <w:sz w:val="23"/>
                <w:szCs w:val="23"/>
                <w:lang w:eastAsia="en-US"/>
              </w:rPr>
            </w:pPr>
            <w:r>
              <w:rPr>
                <w:sz w:val="23"/>
                <w:szCs w:val="23"/>
                <w:lang w:eastAsia="en-US"/>
              </w:rPr>
              <w:t xml:space="preserve">Kraje – úhrada nákladů vzniklých s odevzdáváním a odstraňováním nepoužitelných léčiv podle zákona o léčivech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64BC5C" w14:textId="77777777" w:rsidR="00376D46" w:rsidRDefault="00376D46">
            <w:pPr>
              <w:jc w:val="center"/>
              <w:rPr>
                <w:sz w:val="23"/>
                <w:szCs w:val="23"/>
                <w:lang w:eastAsia="en-US"/>
              </w:rPr>
            </w:pPr>
            <w:r>
              <w:rPr>
                <w:sz w:val="23"/>
                <w:szCs w:val="23"/>
                <w:lang w:eastAsia="en-US"/>
              </w:rPr>
              <w:t>5811</w:t>
            </w:r>
          </w:p>
        </w:tc>
      </w:tr>
    </w:tbl>
    <w:p w14:paraId="6424C2AB" w14:textId="77777777" w:rsidR="00376D46" w:rsidRDefault="00376D46" w:rsidP="00376D46">
      <w:pPr>
        <w:rPr>
          <w:i/>
          <w:iCs/>
        </w:rPr>
      </w:pPr>
      <w:r>
        <w:rPr>
          <w:i/>
          <w:iCs/>
        </w:rPr>
        <w:t>*Aplikace RS v případě DPH je v doplňujících dokumentech k e-learningu</w:t>
      </w:r>
    </w:p>
    <w:p w14:paraId="714D0019" w14:textId="77777777" w:rsidR="00376D46" w:rsidRDefault="00376D46" w:rsidP="00376D46">
      <w:pPr>
        <w:rPr>
          <w:i/>
          <w:iCs/>
        </w:rPr>
      </w:pPr>
      <w:r>
        <w:rPr>
          <w:i/>
          <w:iCs/>
        </w:rPr>
        <w:t>** Položka 5811 – podrobněji v bloku 3. ORP = obec s rozšířenou působností</w:t>
      </w:r>
    </w:p>
    <w:p w14:paraId="3209A117" w14:textId="77777777" w:rsidR="00376D46" w:rsidRDefault="00376D46" w:rsidP="00376D46">
      <w:pPr>
        <w:rPr>
          <w:i/>
          <w:iCs/>
        </w:rPr>
      </w:pPr>
    </w:p>
    <w:p w14:paraId="3675B950" w14:textId="77777777" w:rsidR="00376D46" w:rsidRDefault="00376D46" w:rsidP="00376D46">
      <w:pPr>
        <w:rPr>
          <w:i/>
          <w:iCs/>
        </w:rPr>
      </w:pPr>
    </w:p>
    <w:p w14:paraId="5D52F040" w14:textId="77777777" w:rsidR="00376D46" w:rsidRDefault="00376D46" w:rsidP="00376D46">
      <w:pPr>
        <w:rPr>
          <w:i/>
          <w:iCs/>
        </w:rPr>
      </w:pPr>
    </w:p>
    <w:p w14:paraId="51D7BE4F" w14:textId="77777777" w:rsidR="00376D46" w:rsidRDefault="00376D46" w:rsidP="00376D46">
      <w:pPr>
        <w:rPr>
          <w:i/>
          <w:iCs/>
        </w:rPr>
      </w:pPr>
    </w:p>
    <w:p w14:paraId="5CACCE97" w14:textId="77777777" w:rsidR="00376D46" w:rsidRDefault="00376D46" w:rsidP="00376D46">
      <w:pPr>
        <w:rPr>
          <w:i/>
          <w:iCs/>
        </w:rPr>
      </w:pPr>
    </w:p>
    <w:p w14:paraId="6C7E544A" w14:textId="77777777" w:rsidR="00376D46" w:rsidRDefault="00376D46" w:rsidP="00376D46">
      <w:pPr>
        <w:rPr>
          <w:i/>
          <w:iCs/>
        </w:rPr>
      </w:pPr>
    </w:p>
    <w:p w14:paraId="45748821" w14:textId="77777777" w:rsidR="00376D46" w:rsidRDefault="00376D46" w:rsidP="00376D46">
      <w:pPr>
        <w:pStyle w:val="Nadpis4"/>
        <w:rPr>
          <w:i/>
          <w:iCs/>
        </w:rPr>
      </w:pPr>
      <w:r>
        <w:t xml:space="preserve">  </w:t>
      </w:r>
    </w:p>
    <w:p w14:paraId="61BE973B" w14:textId="77777777" w:rsidR="00376D46" w:rsidRDefault="00376D46" w:rsidP="0022170E">
      <w:pPr>
        <w:pStyle w:val="Nzev"/>
      </w:pPr>
      <w:bookmarkStart w:id="167" w:name="_Toc6858305"/>
      <w:bookmarkStart w:id="168" w:name="_Toc6858638"/>
      <w:bookmarkStart w:id="169" w:name="_Toc6858925"/>
      <w:r>
        <w:t>Blok 6 - Třída 6 Kapitálové výdaje</w:t>
      </w:r>
      <w:bookmarkEnd w:id="167"/>
      <w:bookmarkEnd w:id="168"/>
      <w:bookmarkEnd w:id="169"/>
      <w:r>
        <w:t xml:space="preserve"> </w:t>
      </w:r>
    </w:p>
    <w:sdt>
      <w:sdtPr>
        <w:rPr>
          <w:rFonts w:ascii="Times New Roman" w:eastAsia="Times New Roman" w:hAnsi="Times New Roman" w:cs="Times New Roman"/>
          <w:color w:val="auto"/>
          <w:sz w:val="24"/>
          <w:szCs w:val="24"/>
        </w:rPr>
        <w:id w:val="1238287860"/>
        <w:docPartObj>
          <w:docPartGallery w:val="Table of Contents"/>
          <w:docPartUnique/>
        </w:docPartObj>
      </w:sdtPr>
      <w:sdtEndPr/>
      <w:sdtContent>
        <w:p w14:paraId="67BC96FC" w14:textId="77777777" w:rsidR="00376D46" w:rsidRDefault="00376D46" w:rsidP="00376D46">
          <w:pPr>
            <w:pStyle w:val="Nadpisobsahu"/>
          </w:pPr>
          <w:r>
            <w:t>Obsah</w:t>
          </w:r>
        </w:p>
        <w:p w14:paraId="48F9389C" w14:textId="108640C2" w:rsidR="00376D46" w:rsidRDefault="00376D46" w:rsidP="00376D46">
          <w:pPr>
            <w:pStyle w:val="Obsah1"/>
            <w:tabs>
              <w:tab w:val="right" w:leader="dot" w:pos="9062"/>
            </w:tabs>
            <w:rPr>
              <w:rFonts w:asciiTheme="majorHAnsi" w:eastAsiaTheme="minorEastAsia" w:hAnsiTheme="majorHAnsi" w:cstheme="majorHAnsi"/>
              <w:noProof/>
              <w:color w:val="0070C0"/>
              <w:sz w:val="22"/>
              <w:szCs w:val="22"/>
            </w:rPr>
          </w:pPr>
          <w:r>
            <w:rPr>
              <w:rFonts w:asciiTheme="majorHAnsi" w:hAnsiTheme="majorHAnsi" w:cstheme="majorHAnsi"/>
              <w:color w:val="0070C0"/>
            </w:rPr>
            <w:fldChar w:fldCharType="begin"/>
          </w:r>
          <w:r>
            <w:rPr>
              <w:rFonts w:asciiTheme="majorHAnsi" w:hAnsiTheme="majorHAnsi" w:cstheme="majorHAnsi"/>
              <w:color w:val="0070C0"/>
            </w:rPr>
            <w:instrText xml:space="preserve"> TOC \o "1-3" \h \z \u </w:instrText>
          </w:r>
          <w:r>
            <w:rPr>
              <w:rFonts w:asciiTheme="majorHAnsi" w:hAnsiTheme="majorHAnsi" w:cstheme="majorHAnsi"/>
              <w:color w:val="0070C0"/>
            </w:rPr>
            <w:fldChar w:fldCharType="separate"/>
          </w:r>
          <w:hyperlink r:id="rId43" w:anchor="_Toc54104806" w:history="1">
            <w:r>
              <w:rPr>
                <w:rStyle w:val="Hypertextovodkaz"/>
                <w:rFonts w:eastAsiaTheme="majorEastAsia" w:cstheme="majorHAnsi"/>
                <w:noProof/>
                <w:color w:val="0070C0"/>
                <w:shd w:val="clear" w:color="auto" w:fill="FFFFFF"/>
              </w:rPr>
              <w:t>Základní přehled položek třídy 6</w:t>
            </w:r>
            <w:r>
              <w:rPr>
                <w:rStyle w:val="Hypertextovodkaz"/>
                <w:rFonts w:eastAsiaTheme="majorEastAsia" w:cstheme="majorHAnsi"/>
                <w:noProof/>
                <w:webHidden/>
                <w:color w:val="0070C0"/>
              </w:rPr>
              <w:tab/>
            </w:r>
            <w:r>
              <w:rPr>
                <w:rStyle w:val="Hypertextovodkaz"/>
                <w:rFonts w:eastAsiaTheme="majorEastAsia" w:cstheme="majorHAnsi"/>
                <w:noProof/>
                <w:webHidden/>
                <w:color w:val="0070C0"/>
              </w:rPr>
              <w:fldChar w:fldCharType="begin"/>
            </w:r>
            <w:r>
              <w:rPr>
                <w:rStyle w:val="Hypertextovodkaz"/>
                <w:rFonts w:eastAsiaTheme="majorEastAsia" w:cstheme="majorHAnsi"/>
                <w:noProof/>
                <w:webHidden/>
                <w:color w:val="0070C0"/>
              </w:rPr>
              <w:instrText xml:space="preserve"> PAGEREF _Toc54104806 \h </w:instrText>
            </w:r>
            <w:r>
              <w:rPr>
                <w:rStyle w:val="Hypertextovodkaz"/>
                <w:rFonts w:eastAsiaTheme="majorEastAsia" w:cstheme="majorHAnsi"/>
                <w:noProof/>
                <w:webHidden/>
                <w:color w:val="0070C0"/>
              </w:rPr>
            </w:r>
            <w:r>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43</w:t>
            </w:r>
            <w:r>
              <w:rPr>
                <w:rStyle w:val="Hypertextovodkaz"/>
                <w:rFonts w:eastAsiaTheme="majorEastAsia" w:cstheme="majorHAnsi"/>
                <w:noProof/>
                <w:webHidden/>
                <w:color w:val="0070C0"/>
              </w:rPr>
              <w:fldChar w:fldCharType="end"/>
            </w:r>
          </w:hyperlink>
        </w:p>
        <w:p w14:paraId="1BFD8434" w14:textId="04E220B2"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44" w:anchor="_Toc54104807" w:history="1">
            <w:r w:rsidR="00376D46">
              <w:rPr>
                <w:rStyle w:val="Hypertextovodkaz"/>
                <w:rFonts w:eastAsiaTheme="majorEastAsia" w:cstheme="majorHAnsi"/>
                <w:noProof/>
                <w:color w:val="0070C0"/>
              </w:rPr>
              <w:t>Procvičení výdajů – nehmotný majetek, informační technologie</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_Toc54104807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44</w:t>
            </w:r>
            <w:r w:rsidR="00376D46">
              <w:rPr>
                <w:rStyle w:val="Hypertextovodkaz"/>
                <w:rFonts w:eastAsiaTheme="majorEastAsia" w:cstheme="majorHAnsi"/>
                <w:noProof/>
                <w:webHidden/>
                <w:color w:val="0070C0"/>
              </w:rPr>
              <w:fldChar w:fldCharType="end"/>
            </w:r>
          </w:hyperlink>
        </w:p>
        <w:p w14:paraId="67C575F6" w14:textId="75081690" w:rsidR="00376D46"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r:id="rId45" w:anchor="_Toc54104808" w:history="1">
            <w:r w:rsidR="00376D46">
              <w:rPr>
                <w:rStyle w:val="Hypertextovodkaz"/>
                <w:rFonts w:eastAsiaTheme="majorEastAsia" w:cstheme="majorHAnsi"/>
                <w:noProof/>
                <w:color w:val="0070C0"/>
              </w:rPr>
              <w:t>Procvičení výdajů – drobný a dlouhodobý majetek</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_Toc54104808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45</w:t>
            </w:r>
            <w:r w:rsidR="00376D46">
              <w:rPr>
                <w:rStyle w:val="Hypertextovodkaz"/>
                <w:rFonts w:eastAsiaTheme="majorEastAsia" w:cstheme="majorHAnsi"/>
                <w:noProof/>
                <w:webHidden/>
                <w:color w:val="0070C0"/>
              </w:rPr>
              <w:fldChar w:fldCharType="end"/>
            </w:r>
          </w:hyperlink>
        </w:p>
        <w:p w14:paraId="1D4B4B9D" w14:textId="5AE14A7F"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46" w:anchor="_Toc54104809" w:history="1">
            <w:r w:rsidR="00376D46">
              <w:rPr>
                <w:rStyle w:val="Hypertextovodkaz"/>
                <w:rFonts w:eastAsiaTheme="majorEastAsia" w:cstheme="majorHAnsi"/>
                <w:noProof/>
                <w:color w:val="0070C0"/>
              </w:rPr>
              <w:t>Procvičení výdajů: Budova – výdaje související s pořízením</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_Toc54104809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46</w:t>
            </w:r>
            <w:r w:rsidR="00376D46">
              <w:rPr>
                <w:rStyle w:val="Hypertextovodkaz"/>
                <w:rFonts w:eastAsiaTheme="majorEastAsia" w:cstheme="majorHAnsi"/>
                <w:noProof/>
                <w:webHidden/>
                <w:color w:val="0070C0"/>
              </w:rPr>
              <w:fldChar w:fldCharType="end"/>
            </w:r>
          </w:hyperlink>
        </w:p>
        <w:p w14:paraId="6CA0996E" w14:textId="17F9A53E" w:rsidR="00376D46"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r:id="rId47" w:anchor="_Toc54104810" w:history="1">
            <w:r w:rsidR="00376D46">
              <w:rPr>
                <w:rStyle w:val="Hypertextovodkaz"/>
                <w:rFonts w:eastAsiaTheme="majorEastAsia" w:cstheme="majorHAnsi"/>
                <w:noProof/>
                <w:color w:val="0070C0"/>
              </w:rPr>
              <w:t>Doplňková informace (mimo test) - souvislosti položek s účty směrné účtové osnovy:</w:t>
            </w:r>
            <w:r w:rsidR="00376D46">
              <w:rPr>
                <w:rStyle w:val="Hypertextovodkaz"/>
                <w:rFonts w:eastAsiaTheme="majorEastAsia" w:cstheme="majorHAnsi"/>
                <w:noProof/>
                <w:webHidden/>
                <w:color w:val="0070C0"/>
              </w:rPr>
              <w:tab/>
            </w:r>
            <w:r w:rsidR="00376D46">
              <w:rPr>
                <w:rStyle w:val="Hypertextovodkaz"/>
                <w:rFonts w:eastAsiaTheme="majorEastAsia" w:cstheme="majorHAnsi"/>
                <w:noProof/>
                <w:webHidden/>
                <w:color w:val="0070C0"/>
              </w:rPr>
              <w:fldChar w:fldCharType="begin"/>
            </w:r>
            <w:r w:rsidR="00376D46">
              <w:rPr>
                <w:rStyle w:val="Hypertextovodkaz"/>
                <w:rFonts w:eastAsiaTheme="majorEastAsia" w:cstheme="majorHAnsi"/>
                <w:noProof/>
                <w:webHidden/>
                <w:color w:val="0070C0"/>
              </w:rPr>
              <w:instrText xml:space="preserve"> PAGEREF _Toc54104810 \h </w:instrText>
            </w:r>
            <w:r w:rsidR="00376D46">
              <w:rPr>
                <w:rStyle w:val="Hypertextovodkaz"/>
                <w:rFonts w:eastAsiaTheme="majorEastAsia" w:cstheme="majorHAnsi"/>
                <w:noProof/>
                <w:webHidden/>
                <w:color w:val="0070C0"/>
              </w:rPr>
            </w:r>
            <w:r w:rsidR="00376D46">
              <w:rPr>
                <w:rStyle w:val="Hypertextovodkaz"/>
                <w:rFonts w:eastAsiaTheme="majorEastAsia" w:cstheme="majorHAnsi"/>
                <w:noProof/>
                <w:webHidden/>
                <w:color w:val="0070C0"/>
              </w:rPr>
              <w:fldChar w:fldCharType="separate"/>
            </w:r>
            <w:r w:rsidR="00614C6F">
              <w:rPr>
                <w:rStyle w:val="Hypertextovodkaz"/>
                <w:rFonts w:eastAsiaTheme="majorEastAsia" w:cstheme="majorHAnsi"/>
                <w:noProof/>
                <w:webHidden/>
                <w:color w:val="0070C0"/>
              </w:rPr>
              <w:t>47</w:t>
            </w:r>
            <w:r w:rsidR="00376D46">
              <w:rPr>
                <w:rStyle w:val="Hypertextovodkaz"/>
                <w:rFonts w:eastAsiaTheme="majorEastAsia" w:cstheme="majorHAnsi"/>
                <w:noProof/>
                <w:webHidden/>
                <w:color w:val="0070C0"/>
              </w:rPr>
              <w:fldChar w:fldCharType="end"/>
            </w:r>
          </w:hyperlink>
        </w:p>
        <w:p w14:paraId="682AF12B" w14:textId="77777777" w:rsidR="00376D46" w:rsidRDefault="00376D46" w:rsidP="00376D46">
          <w:pPr>
            <w:rPr>
              <w:rFonts w:asciiTheme="majorHAnsi" w:hAnsiTheme="majorHAnsi" w:cstheme="majorHAnsi"/>
              <w:color w:val="0070C0"/>
            </w:rPr>
          </w:pPr>
          <w:r>
            <w:rPr>
              <w:rFonts w:asciiTheme="majorHAnsi" w:hAnsiTheme="majorHAnsi" w:cstheme="majorHAnsi"/>
              <w:b/>
              <w:bCs/>
              <w:color w:val="0070C0"/>
            </w:rPr>
            <w:fldChar w:fldCharType="end"/>
          </w:r>
        </w:p>
      </w:sdtContent>
    </w:sdt>
    <w:p w14:paraId="5272E127" w14:textId="77777777" w:rsidR="00376D46" w:rsidRDefault="00376D46" w:rsidP="00376D46"/>
    <w:p w14:paraId="1C34698A" w14:textId="77777777" w:rsidR="00376D46" w:rsidRDefault="00376D46" w:rsidP="00376D46"/>
    <w:p w14:paraId="21C19AD7" w14:textId="77777777" w:rsidR="00376D46" w:rsidRDefault="00376D46" w:rsidP="00376D46">
      <w:pPr>
        <w:pStyle w:val="Normal"/>
        <w:jc w:val="both"/>
        <w:rPr>
          <w:rFonts w:ascii="Times New Roman" w:hAnsi="Times New Roman" w:cs="Times New Roman"/>
          <w:shd w:val="clear" w:color="auto" w:fill="FFFFFF"/>
        </w:rPr>
      </w:pPr>
      <w:r>
        <w:rPr>
          <w:rFonts w:ascii="Times New Roman" w:hAnsi="Times New Roman" w:cs="Times New Roman"/>
          <w:shd w:val="clear" w:color="auto" w:fill="FFFFFF"/>
        </w:rPr>
        <w:t xml:space="preserve">Citace vyhlášky – obsahová náplň třídy 6: </w:t>
      </w:r>
      <w:r>
        <w:rPr>
          <w:b/>
          <w:bCs/>
          <w:highlight w:val="lightGray"/>
        </w:rPr>
        <w:t>KAPITÁLOVÉ VÝDAJE</w:t>
      </w:r>
    </w:p>
    <w:p w14:paraId="1B5DFD6E" w14:textId="77777777" w:rsidR="00376D46" w:rsidRDefault="00376D46" w:rsidP="00376D46">
      <w:pPr>
        <w:autoSpaceDE w:val="0"/>
        <w:adjustRightInd w:val="0"/>
        <w:jc w:val="both"/>
        <w:rPr>
          <w:b/>
          <w:bCs/>
          <w:highlight w:val="lightGray"/>
        </w:rPr>
      </w:pPr>
      <w:r>
        <w:rPr>
          <w:b/>
          <w:bCs/>
          <w:highlight w:val="lightGray"/>
        </w:rPr>
        <w:t>61 Investiční nákupy a související výdaje</w:t>
      </w:r>
    </w:p>
    <w:p w14:paraId="7FD017D5" w14:textId="77777777" w:rsidR="00376D46" w:rsidRDefault="00376D46" w:rsidP="00376D46">
      <w:pPr>
        <w:autoSpaceDE w:val="0"/>
        <w:adjustRightInd w:val="0"/>
        <w:jc w:val="both"/>
        <w:rPr>
          <w:rFonts w:ascii="Arial" w:hAnsi="Arial" w:cs="Arial"/>
          <w:sz w:val="20"/>
          <w:szCs w:val="20"/>
          <w:highlight w:val="lightGray"/>
        </w:rPr>
      </w:pPr>
      <w:r>
        <w:rPr>
          <w:rFonts w:ascii="Arial" w:hAnsi="Arial" w:cs="Arial"/>
          <w:sz w:val="20"/>
          <w:szCs w:val="20"/>
          <w:highlight w:val="lightGray"/>
        </w:rPr>
        <w:t xml:space="preserve">Zahrnují se skutečné platby za pořízení dlouhodobého majetku pro činnost organizace a výdaje související s tímto pořízením, které podle účtové osnovy vstupují do pořizovací ceny investice. </w:t>
      </w:r>
      <w:r>
        <w:rPr>
          <w:rFonts w:ascii="Arial" w:hAnsi="Arial" w:cs="Arial"/>
          <w:b/>
          <w:bCs/>
          <w:sz w:val="20"/>
          <w:szCs w:val="20"/>
          <w:highlight w:val="lightGray"/>
        </w:rPr>
        <w:t>Zahrnují se i částky, které dodavatelé dlouhodobého</w:t>
      </w:r>
      <w:r>
        <w:rPr>
          <w:rFonts w:ascii="Arial" w:hAnsi="Arial" w:cs="Arial"/>
          <w:sz w:val="20"/>
          <w:szCs w:val="20"/>
          <w:highlight w:val="lightGray"/>
        </w:rPr>
        <w:t xml:space="preserve"> </w:t>
      </w:r>
      <w:r>
        <w:rPr>
          <w:rFonts w:ascii="Arial" w:hAnsi="Arial" w:cs="Arial"/>
          <w:b/>
          <w:bCs/>
          <w:sz w:val="20"/>
          <w:szCs w:val="20"/>
          <w:highlight w:val="lightGray"/>
        </w:rPr>
        <w:t>majetku platí jako daň z přidané hodnoty, tj. zahrnuje se celá cena placená</w:t>
      </w:r>
      <w:r>
        <w:rPr>
          <w:rFonts w:ascii="Arial" w:hAnsi="Arial" w:cs="Arial"/>
          <w:sz w:val="20"/>
          <w:szCs w:val="20"/>
          <w:highlight w:val="lightGray"/>
        </w:rPr>
        <w:t xml:space="preserve"> </w:t>
      </w:r>
      <w:r>
        <w:rPr>
          <w:rFonts w:ascii="Arial" w:hAnsi="Arial" w:cs="Arial"/>
          <w:b/>
          <w:bCs/>
          <w:sz w:val="20"/>
          <w:szCs w:val="20"/>
          <w:highlight w:val="lightGray"/>
        </w:rPr>
        <w:t xml:space="preserve">dodavateli (tzv. cena včetně daně z přidané hodnoty) a nikoliv pouze tzv. cena bez daně z přidané hodnoty, i když ji dodavatel ve faktuře nebo jiném dokladu, na jehož základě mu organizace za dodávku platí, uvádí (k tomu náplň položky 5362). </w:t>
      </w:r>
      <w:r>
        <w:rPr>
          <w:rFonts w:ascii="Arial" w:hAnsi="Arial" w:cs="Arial"/>
          <w:sz w:val="20"/>
          <w:szCs w:val="20"/>
          <w:highlight w:val="lightGray"/>
        </w:rPr>
        <w:t>V případě aktivace vlastního majetku se zahrnují jen prostředky, které byly na aktivaci vynaloženy.</w:t>
      </w:r>
    </w:p>
    <w:p w14:paraId="6D2F5364" w14:textId="77777777" w:rsidR="00376D46" w:rsidRDefault="00376D46" w:rsidP="00376D46">
      <w:pPr>
        <w:autoSpaceDE w:val="0"/>
        <w:adjustRightInd w:val="0"/>
        <w:jc w:val="both"/>
        <w:rPr>
          <w:rFonts w:ascii="Arial" w:hAnsi="Arial" w:cs="Arial"/>
          <w:sz w:val="20"/>
          <w:szCs w:val="20"/>
          <w:highlight w:val="lightGray"/>
        </w:rPr>
      </w:pPr>
    </w:p>
    <w:p w14:paraId="4B9F1DD6" w14:textId="77777777" w:rsidR="00376D46" w:rsidRDefault="00376D46" w:rsidP="00376D46">
      <w:pPr>
        <w:autoSpaceDE w:val="0"/>
        <w:adjustRightInd w:val="0"/>
        <w:jc w:val="both"/>
        <w:rPr>
          <w:i/>
          <w:iCs/>
        </w:rPr>
      </w:pPr>
      <w:r>
        <w:rPr>
          <w:i/>
          <w:iCs/>
        </w:rPr>
        <w:t xml:space="preserve">Vysvětlení aplikace rozpočtové skladby ve vztahu k DPH včetně položky 5362 najdete v doplňkových dokumentech k e-learningu. </w:t>
      </w:r>
    </w:p>
    <w:p w14:paraId="324873FC" w14:textId="77777777" w:rsidR="00376D46" w:rsidRDefault="00376D46" w:rsidP="00376D46">
      <w:pPr>
        <w:autoSpaceDE w:val="0"/>
        <w:adjustRightInd w:val="0"/>
        <w:jc w:val="both"/>
        <w:rPr>
          <w:i/>
          <w:iCs/>
        </w:rPr>
      </w:pPr>
    </w:p>
    <w:p w14:paraId="20964AD6" w14:textId="47FE03DD" w:rsidR="00376D46" w:rsidRDefault="00376D46" w:rsidP="00376D46">
      <w:pPr>
        <w:pStyle w:val="Nadpis1"/>
        <w:rPr>
          <w:shd w:val="clear" w:color="auto" w:fill="FFFFFF"/>
        </w:rPr>
      </w:pPr>
      <w:bookmarkStart w:id="170" w:name="_Toc54104806"/>
      <w:bookmarkStart w:id="171" w:name="_Toc62290929"/>
      <w:bookmarkStart w:id="172" w:name="_Toc62294296"/>
      <w:r>
        <w:rPr>
          <w:shd w:val="clear" w:color="auto" w:fill="FFFFFF"/>
        </w:rPr>
        <w:t>Základní přehled položek třídy 6</w:t>
      </w:r>
      <w:bookmarkEnd w:id="170"/>
      <w:bookmarkEnd w:id="171"/>
      <w:bookmarkEnd w:id="172"/>
    </w:p>
    <w:p w14:paraId="40C1C7BD"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229"/>
        <w:gridCol w:w="5006"/>
      </w:tblGrid>
      <w:tr w:rsidR="00376D46" w14:paraId="747CB463" w14:textId="77777777" w:rsidTr="00376D46">
        <w:tc>
          <w:tcPr>
            <w:tcW w:w="9062" w:type="dxa"/>
            <w:gridSpan w:val="3"/>
            <w:tcBorders>
              <w:top w:val="single" w:sz="4" w:space="0" w:color="auto"/>
              <w:left w:val="single" w:sz="4" w:space="0" w:color="auto"/>
              <w:bottom w:val="single" w:sz="4" w:space="0" w:color="auto"/>
              <w:right w:val="single" w:sz="4" w:space="0" w:color="auto"/>
            </w:tcBorders>
            <w:hideMark/>
          </w:tcPr>
          <w:p w14:paraId="651868E3" w14:textId="77777777" w:rsidR="00376D46" w:rsidRDefault="00376D46">
            <w:pPr>
              <w:pStyle w:val="Zkladntext"/>
              <w:tabs>
                <w:tab w:val="left" w:pos="360"/>
                <w:tab w:val="center" w:pos="4536"/>
                <w:tab w:val="right" w:pos="9072"/>
              </w:tabs>
              <w:spacing w:line="256" w:lineRule="auto"/>
              <w:rPr>
                <w:lang w:eastAsia="en-US"/>
              </w:rPr>
            </w:pPr>
            <w:r>
              <w:rPr>
                <w:b/>
                <w:bCs/>
                <w:lang w:eastAsia="en-US"/>
              </w:rPr>
              <w:t xml:space="preserve">6 Kapitálové výdaje </w:t>
            </w:r>
          </w:p>
        </w:tc>
      </w:tr>
      <w:tr w:rsidR="00376D46" w14:paraId="5C6F5366"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6F2137B1"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611x</w:t>
            </w:r>
          </w:p>
        </w:tc>
        <w:tc>
          <w:tcPr>
            <w:tcW w:w="3229" w:type="dxa"/>
            <w:tcBorders>
              <w:top w:val="single" w:sz="4" w:space="0" w:color="auto"/>
              <w:left w:val="single" w:sz="4" w:space="0" w:color="auto"/>
              <w:bottom w:val="single" w:sz="4" w:space="0" w:color="auto"/>
              <w:right w:val="single" w:sz="4" w:space="0" w:color="auto"/>
            </w:tcBorders>
            <w:hideMark/>
          </w:tcPr>
          <w:p w14:paraId="686279B5"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Pořízení nehmotného majetku </w:t>
            </w:r>
          </w:p>
        </w:tc>
        <w:tc>
          <w:tcPr>
            <w:tcW w:w="5006" w:type="dxa"/>
            <w:tcBorders>
              <w:top w:val="single" w:sz="4" w:space="0" w:color="auto"/>
              <w:left w:val="single" w:sz="4" w:space="0" w:color="auto"/>
              <w:bottom w:val="single" w:sz="4" w:space="0" w:color="auto"/>
              <w:right w:val="single" w:sz="4" w:space="0" w:color="auto"/>
            </w:tcBorders>
            <w:hideMark/>
          </w:tcPr>
          <w:p w14:paraId="24E41110"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Programy, studie, analýzy, plány, ocenitelná práva (pořizovací cena nad 60 tis. Kč) a výdaje s pořízením související.  S přihlédnutím k §11, odst. 8, vyhlášky č. 410/2009 Sb. pokud jsou DNM. </w:t>
            </w:r>
          </w:p>
        </w:tc>
      </w:tr>
      <w:tr w:rsidR="00376D46" w14:paraId="42A7B0B0"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35DF5FEC"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612x</w:t>
            </w:r>
          </w:p>
        </w:tc>
        <w:tc>
          <w:tcPr>
            <w:tcW w:w="3229" w:type="dxa"/>
            <w:tcBorders>
              <w:top w:val="single" w:sz="4" w:space="0" w:color="auto"/>
              <w:left w:val="single" w:sz="4" w:space="0" w:color="auto"/>
              <w:bottom w:val="single" w:sz="4" w:space="0" w:color="auto"/>
              <w:right w:val="single" w:sz="4" w:space="0" w:color="auto"/>
            </w:tcBorders>
            <w:hideMark/>
          </w:tcPr>
          <w:p w14:paraId="556FC1D7"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Pořízení dlouhodobého hmotného majetku</w:t>
            </w:r>
          </w:p>
        </w:tc>
        <w:tc>
          <w:tcPr>
            <w:tcW w:w="5006" w:type="dxa"/>
            <w:tcBorders>
              <w:top w:val="single" w:sz="4" w:space="0" w:color="auto"/>
              <w:left w:val="single" w:sz="4" w:space="0" w:color="auto"/>
              <w:bottom w:val="single" w:sz="4" w:space="0" w:color="auto"/>
              <w:right w:val="single" w:sz="4" w:space="0" w:color="auto"/>
            </w:tcBorders>
            <w:hideMark/>
          </w:tcPr>
          <w:p w14:paraId="3B6C3E88"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Nemovitosti, stavby, (bez ohledu na pořizovací cenu) stroje, přístroje a zařízení, dopravní prostředky, výpočetní technika (pořizovací cena nad 40 tis. Kč) kulturní předměty (bez ohledu na výši pořizovací ceny) </w:t>
            </w:r>
            <w:r>
              <w:rPr>
                <w:sz w:val="22"/>
                <w:szCs w:val="22"/>
                <w:lang w:eastAsia="en-US"/>
              </w:rPr>
              <w:lastRenderedPageBreak/>
              <w:t xml:space="preserve">a výdaje související s pořízením tohoto majetku. Dále výdaje na technická zhodnocení dlouhodobého majetku, pokud překročí částku 40 tis. Kč. </w:t>
            </w:r>
          </w:p>
        </w:tc>
      </w:tr>
      <w:tr w:rsidR="00376D46" w14:paraId="008F7F96"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36321C24"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6127</w:t>
            </w:r>
          </w:p>
        </w:tc>
        <w:tc>
          <w:tcPr>
            <w:tcW w:w="3229" w:type="dxa"/>
            <w:tcBorders>
              <w:top w:val="single" w:sz="4" w:space="0" w:color="auto"/>
              <w:left w:val="single" w:sz="4" w:space="0" w:color="auto"/>
              <w:bottom w:val="single" w:sz="4" w:space="0" w:color="auto"/>
              <w:right w:val="single" w:sz="4" w:space="0" w:color="auto"/>
            </w:tcBorders>
            <w:hideMark/>
          </w:tcPr>
          <w:p w14:paraId="3B6E608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Kulturní předměty</w:t>
            </w:r>
          </w:p>
        </w:tc>
        <w:tc>
          <w:tcPr>
            <w:tcW w:w="5006" w:type="dxa"/>
            <w:tcBorders>
              <w:top w:val="single" w:sz="4" w:space="0" w:color="auto"/>
              <w:left w:val="single" w:sz="4" w:space="0" w:color="auto"/>
              <w:bottom w:val="single" w:sz="4" w:space="0" w:color="auto"/>
              <w:right w:val="single" w:sz="4" w:space="0" w:color="auto"/>
            </w:tcBorders>
            <w:hideMark/>
          </w:tcPr>
          <w:p w14:paraId="1478FD06" w14:textId="77777777" w:rsidR="00376D46" w:rsidRDefault="00376D46">
            <w:pPr>
              <w:pStyle w:val="Normal"/>
              <w:spacing w:line="256" w:lineRule="auto"/>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 xml:space="preserve">Položka se od roku 2018 používá i při přikoupení předmětu do sbírky oceněné na 032 ve výši 1 Kč (přikoupením se cena sbírky oceněné 1 Kč nezvyšuje, ale předmět přikoupený do sbírky se samostatně vykáže v pořizovací ceně na účtu 032 – nově je předmět pořízen jako DM). </w:t>
            </w:r>
          </w:p>
        </w:tc>
      </w:tr>
      <w:tr w:rsidR="00376D46" w14:paraId="2E064FEA"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1C1E5E0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6141,2</w:t>
            </w:r>
          </w:p>
        </w:tc>
        <w:tc>
          <w:tcPr>
            <w:tcW w:w="3229" w:type="dxa"/>
            <w:tcBorders>
              <w:top w:val="single" w:sz="4" w:space="0" w:color="auto"/>
              <w:left w:val="single" w:sz="4" w:space="0" w:color="auto"/>
              <w:bottom w:val="single" w:sz="4" w:space="0" w:color="auto"/>
              <w:right w:val="single" w:sz="4" w:space="0" w:color="auto"/>
            </w:tcBorders>
            <w:hideMark/>
          </w:tcPr>
          <w:p w14:paraId="54093543"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Pořízení práva stavby a nadlimitního VB </w:t>
            </w:r>
          </w:p>
        </w:tc>
        <w:tc>
          <w:tcPr>
            <w:tcW w:w="5006" w:type="dxa"/>
            <w:tcBorders>
              <w:top w:val="single" w:sz="4" w:space="0" w:color="auto"/>
              <w:left w:val="single" w:sz="4" w:space="0" w:color="auto"/>
              <w:bottom w:val="single" w:sz="4" w:space="0" w:color="auto"/>
              <w:right w:val="single" w:sz="4" w:space="0" w:color="auto"/>
            </w:tcBorders>
            <w:hideMark/>
          </w:tcPr>
          <w:p w14:paraId="004D3C13"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Právo stavby (pozor něco jiného než právo „provést stavbu“), pořízení přes 042 a vždy vlastní inv. číslo. Nadlimitní VB jen když nesouvisí s pořízením DM na účet 029, rovněž se pořizuje přes účet 042.</w:t>
            </w:r>
          </w:p>
        </w:tc>
      </w:tr>
      <w:tr w:rsidR="00376D46" w14:paraId="5D81D733"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43348187"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6130</w:t>
            </w:r>
          </w:p>
        </w:tc>
        <w:tc>
          <w:tcPr>
            <w:tcW w:w="3229" w:type="dxa"/>
            <w:tcBorders>
              <w:top w:val="single" w:sz="4" w:space="0" w:color="auto"/>
              <w:left w:val="single" w:sz="4" w:space="0" w:color="auto"/>
              <w:bottom w:val="single" w:sz="4" w:space="0" w:color="auto"/>
              <w:right w:val="single" w:sz="4" w:space="0" w:color="auto"/>
            </w:tcBorders>
            <w:hideMark/>
          </w:tcPr>
          <w:p w14:paraId="5059DEC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Pořízení pozemků do vlastnictví obce</w:t>
            </w:r>
          </w:p>
        </w:tc>
        <w:tc>
          <w:tcPr>
            <w:tcW w:w="5006" w:type="dxa"/>
            <w:tcBorders>
              <w:top w:val="single" w:sz="4" w:space="0" w:color="auto"/>
              <w:left w:val="single" w:sz="4" w:space="0" w:color="auto"/>
              <w:bottom w:val="single" w:sz="4" w:space="0" w:color="auto"/>
              <w:right w:val="single" w:sz="4" w:space="0" w:color="auto"/>
            </w:tcBorders>
            <w:hideMark/>
          </w:tcPr>
          <w:p w14:paraId="22C43DC1"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V případě pořízení pozemku a stavby na jednu kupní smlouvu má přednost položka 6121. </w:t>
            </w:r>
          </w:p>
        </w:tc>
      </w:tr>
      <w:tr w:rsidR="00376D46" w14:paraId="41E1DFEE"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5929A14F"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620x</w:t>
            </w:r>
          </w:p>
        </w:tc>
        <w:tc>
          <w:tcPr>
            <w:tcW w:w="3229" w:type="dxa"/>
            <w:tcBorders>
              <w:top w:val="single" w:sz="4" w:space="0" w:color="auto"/>
              <w:left w:val="single" w:sz="4" w:space="0" w:color="auto"/>
              <w:bottom w:val="single" w:sz="4" w:space="0" w:color="auto"/>
              <w:right w:val="single" w:sz="4" w:space="0" w:color="auto"/>
            </w:tcBorders>
            <w:hideMark/>
          </w:tcPr>
          <w:p w14:paraId="2D1E2F1D"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Nákup akcií a majetkových podílů</w:t>
            </w:r>
          </w:p>
        </w:tc>
        <w:tc>
          <w:tcPr>
            <w:tcW w:w="5006" w:type="dxa"/>
            <w:tcBorders>
              <w:top w:val="single" w:sz="4" w:space="0" w:color="auto"/>
              <w:left w:val="single" w:sz="4" w:space="0" w:color="auto"/>
              <w:bottom w:val="single" w:sz="4" w:space="0" w:color="auto"/>
              <w:right w:val="single" w:sz="4" w:space="0" w:color="auto"/>
            </w:tcBorders>
            <w:hideMark/>
          </w:tcPr>
          <w:p w14:paraId="7A023616"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Pořízené za účelem ovládání, ne za účelem likvidity (za účelem řízení likvidity – položky financování; tř.8)</w:t>
            </w:r>
          </w:p>
        </w:tc>
      </w:tr>
      <w:tr w:rsidR="00376D46" w14:paraId="58C3FE5F"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115883B5"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621x</w:t>
            </w:r>
          </w:p>
        </w:tc>
        <w:tc>
          <w:tcPr>
            <w:tcW w:w="3229" w:type="dxa"/>
            <w:tcBorders>
              <w:top w:val="single" w:sz="4" w:space="0" w:color="auto"/>
              <w:left w:val="single" w:sz="4" w:space="0" w:color="auto"/>
              <w:bottom w:val="single" w:sz="4" w:space="0" w:color="auto"/>
              <w:right w:val="single" w:sz="4" w:space="0" w:color="auto"/>
            </w:tcBorders>
            <w:hideMark/>
          </w:tcPr>
          <w:p w14:paraId="0BC16CDB"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Vklady do nadací a ústavů </w:t>
            </w:r>
          </w:p>
        </w:tc>
        <w:tc>
          <w:tcPr>
            <w:tcW w:w="5006" w:type="dxa"/>
            <w:tcBorders>
              <w:top w:val="single" w:sz="4" w:space="0" w:color="auto"/>
              <w:left w:val="single" w:sz="4" w:space="0" w:color="auto"/>
              <w:bottom w:val="single" w:sz="4" w:space="0" w:color="auto"/>
              <w:right w:val="single" w:sz="4" w:space="0" w:color="auto"/>
            </w:tcBorders>
            <w:hideMark/>
          </w:tcPr>
          <w:p w14:paraId="1679C695"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Prvotní vklady pro zajištění zahájení provozů ústavů, nadací…, nejedná se však o finanční investice, účetně je to transfer, tj. účet 572</w:t>
            </w:r>
          </w:p>
        </w:tc>
      </w:tr>
    </w:tbl>
    <w:p w14:paraId="72025DD9" w14:textId="77777777" w:rsidR="00376D46" w:rsidRDefault="00376D46" w:rsidP="00376D46">
      <w:pPr>
        <w:rPr>
          <w:i/>
          <w:iCs/>
        </w:rPr>
      </w:pPr>
      <w:r>
        <w:rPr>
          <w:i/>
          <w:iCs/>
        </w:rPr>
        <w:t xml:space="preserve">VB = věcné břemeno </w:t>
      </w:r>
    </w:p>
    <w:p w14:paraId="5FD737C7" w14:textId="77777777" w:rsidR="00376D46" w:rsidRDefault="00376D46" w:rsidP="00376D46">
      <w:r>
        <w:rPr>
          <w:b/>
          <w:bCs/>
        </w:rPr>
        <w:t>Pozn.</w:t>
      </w:r>
      <w:r>
        <w:t xml:space="preserve"> Následující je jen na doplnění v souvislosti s třídou 6 Kapitálové výdaje, položky byly řešeny v rámci transferů poskytovaných. </w:t>
      </w:r>
    </w:p>
    <w:p w14:paraId="5E83C780" w14:textId="77777777" w:rsidR="00376D46" w:rsidRDefault="00376D46" w:rsidP="00376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3229"/>
        <w:gridCol w:w="5006"/>
      </w:tblGrid>
      <w:tr w:rsidR="00376D46" w14:paraId="16B9EA5E"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00895D29"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63xx</w:t>
            </w:r>
          </w:p>
        </w:tc>
        <w:tc>
          <w:tcPr>
            <w:tcW w:w="3229" w:type="dxa"/>
            <w:tcBorders>
              <w:top w:val="single" w:sz="4" w:space="0" w:color="auto"/>
              <w:left w:val="single" w:sz="4" w:space="0" w:color="auto"/>
              <w:bottom w:val="single" w:sz="4" w:space="0" w:color="auto"/>
              <w:right w:val="single" w:sz="4" w:space="0" w:color="auto"/>
            </w:tcBorders>
            <w:hideMark/>
          </w:tcPr>
          <w:p w14:paraId="30C79156"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Investiční transfery</w:t>
            </w:r>
          </w:p>
        </w:tc>
        <w:tc>
          <w:tcPr>
            <w:tcW w:w="5006" w:type="dxa"/>
            <w:tcBorders>
              <w:top w:val="single" w:sz="4" w:space="0" w:color="auto"/>
              <w:left w:val="single" w:sz="4" w:space="0" w:color="auto"/>
              <w:bottom w:val="single" w:sz="4" w:space="0" w:color="auto"/>
              <w:right w:val="single" w:sz="4" w:space="0" w:color="auto"/>
            </w:tcBorders>
            <w:hideMark/>
          </w:tcPr>
          <w:p w14:paraId="731F66DC"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Dotace různým subjektům na pořízení DM, jsou zde i dotace na pořízení DM u příspěvkových organizací </w:t>
            </w:r>
          </w:p>
        </w:tc>
      </w:tr>
      <w:tr w:rsidR="00376D46" w14:paraId="07DAB4A9" w14:textId="77777777" w:rsidTr="00376D46">
        <w:tc>
          <w:tcPr>
            <w:tcW w:w="827" w:type="dxa"/>
            <w:tcBorders>
              <w:top w:val="single" w:sz="4" w:space="0" w:color="auto"/>
              <w:left w:val="single" w:sz="4" w:space="0" w:color="auto"/>
              <w:bottom w:val="single" w:sz="4" w:space="0" w:color="auto"/>
              <w:right w:val="single" w:sz="4" w:space="0" w:color="auto"/>
            </w:tcBorders>
            <w:hideMark/>
          </w:tcPr>
          <w:p w14:paraId="7560CB52" w14:textId="77777777" w:rsidR="00376D46" w:rsidRDefault="00376D46">
            <w:pPr>
              <w:pStyle w:val="Zkladntext"/>
              <w:tabs>
                <w:tab w:val="left" w:pos="360"/>
                <w:tab w:val="center" w:pos="4536"/>
                <w:tab w:val="right" w:pos="9072"/>
              </w:tabs>
              <w:spacing w:line="256" w:lineRule="auto"/>
              <w:rPr>
                <w:b/>
                <w:bCs/>
                <w:sz w:val="22"/>
                <w:szCs w:val="22"/>
                <w:lang w:eastAsia="en-US"/>
              </w:rPr>
            </w:pPr>
            <w:r>
              <w:rPr>
                <w:b/>
                <w:bCs/>
                <w:sz w:val="22"/>
                <w:szCs w:val="22"/>
                <w:lang w:eastAsia="en-US"/>
              </w:rPr>
              <w:t>64xx</w:t>
            </w:r>
          </w:p>
        </w:tc>
        <w:tc>
          <w:tcPr>
            <w:tcW w:w="3229" w:type="dxa"/>
            <w:tcBorders>
              <w:top w:val="single" w:sz="4" w:space="0" w:color="auto"/>
              <w:left w:val="single" w:sz="4" w:space="0" w:color="auto"/>
              <w:bottom w:val="single" w:sz="4" w:space="0" w:color="auto"/>
              <w:right w:val="single" w:sz="4" w:space="0" w:color="auto"/>
            </w:tcBorders>
            <w:hideMark/>
          </w:tcPr>
          <w:p w14:paraId="1D650B51" w14:textId="77777777" w:rsidR="00376D46" w:rsidRDefault="00376D46">
            <w:pPr>
              <w:pStyle w:val="Zkladntext"/>
              <w:tabs>
                <w:tab w:val="left" w:pos="360"/>
                <w:tab w:val="center" w:pos="4536"/>
                <w:tab w:val="right" w:pos="9072"/>
              </w:tabs>
              <w:spacing w:line="256" w:lineRule="auto"/>
              <w:jc w:val="left"/>
              <w:rPr>
                <w:sz w:val="22"/>
                <w:szCs w:val="22"/>
                <w:lang w:eastAsia="en-US"/>
              </w:rPr>
            </w:pPr>
            <w:r>
              <w:rPr>
                <w:sz w:val="22"/>
                <w:szCs w:val="22"/>
                <w:lang w:eastAsia="en-US"/>
              </w:rPr>
              <w:t xml:space="preserve">Půjčky na pořízení dlouhodobého majetku </w:t>
            </w:r>
          </w:p>
        </w:tc>
        <w:tc>
          <w:tcPr>
            <w:tcW w:w="5006" w:type="dxa"/>
            <w:tcBorders>
              <w:top w:val="single" w:sz="4" w:space="0" w:color="auto"/>
              <w:left w:val="single" w:sz="4" w:space="0" w:color="auto"/>
              <w:bottom w:val="single" w:sz="4" w:space="0" w:color="auto"/>
              <w:right w:val="single" w:sz="4" w:space="0" w:color="auto"/>
            </w:tcBorders>
            <w:hideMark/>
          </w:tcPr>
          <w:p w14:paraId="486FE616" w14:textId="77777777" w:rsidR="00376D46" w:rsidRDefault="00376D46">
            <w:pPr>
              <w:pStyle w:val="Zkladntext"/>
              <w:tabs>
                <w:tab w:val="left" w:pos="360"/>
                <w:tab w:val="center" w:pos="4536"/>
                <w:tab w:val="right" w:pos="9072"/>
              </w:tabs>
              <w:spacing w:line="256" w:lineRule="auto"/>
              <w:rPr>
                <w:sz w:val="22"/>
                <w:szCs w:val="22"/>
                <w:lang w:eastAsia="en-US"/>
              </w:rPr>
            </w:pPr>
            <w:r>
              <w:rPr>
                <w:sz w:val="22"/>
                <w:szCs w:val="22"/>
                <w:lang w:eastAsia="en-US"/>
              </w:rPr>
              <w:t xml:space="preserve">Půjčky na pořízení DM různým subjektům. </w:t>
            </w:r>
          </w:p>
        </w:tc>
      </w:tr>
    </w:tbl>
    <w:p w14:paraId="6C5162A0" w14:textId="77777777" w:rsidR="00376D46" w:rsidRDefault="00376D46" w:rsidP="00376D46">
      <w:pPr>
        <w:pStyle w:val="Normal"/>
        <w:jc w:val="both"/>
        <w:rPr>
          <w:rFonts w:ascii="Times New Roman" w:hAnsi="Times New Roman" w:cs="Times New Roman"/>
          <w:b/>
          <w:bCs/>
          <w:i/>
          <w:shd w:val="clear" w:color="auto" w:fill="FFFFFF"/>
        </w:rPr>
      </w:pPr>
    </w:p>
    <w:p w14:paraId="09418CEA" w14:textId="77777777" w:rsidR="00376D46" w:rsidRDefault="00376D46" w:rsidP="00376D46">
      <w:pPr>
        <w:pStyle w:val="Normal"/>
        <w:jc w:val="both"/>
        <w:rPr>
          <w:rFonts w:ascii="Times New Roman" w:hAnsi="Times New Roman" w:cs="Times New Roman"/>
          <w:iCs/>
          <w:shd w:val="clear" w:color="auto" w:fill="FFFFFF"/>
        </w:rPr>
      </w:pPr>
      <w:r>
        <w:rPr>
          <w:rFonts w:ascii="Times New Roman" w:hAnsi="Times New Roman" w:cs="Times New Roman"/>
          <w:b/>
          <w:bCs/>
          <w:iCs/>
          <w:shd w:val="clear" w:color="auto" w:fill="FFFFFF"/>
        </w:rPr>
        <w:t>Pozn.</w:t>
      </w:r>
      <w:r>
        <w:rPr>
          <w:rFonts w:ascii="Times New Roman" w:hAnsi="Times New Roman" w:cs="Times New Roman"/>
          <w:iCs/>
          <w:shd w:val="clear" w:color="auto" w:fill="FFFFFF"/>
        </w:rPr>
        <w:t xml:space="preserve"> </w:t>
      </w:r>
      <w:r>
        <w:rPr>
          <w:rFonts w:ascii="Times New Roman" w:hAnsi="Times New Roman" w:cs="Times New Roman"/>
          <w:iCs/>
        </w:rPr>
        <w:t xml:space="preserve">U položek 64xx se doplňuje záznamová jednotka pro potřeby konsolidace na vyšších úrovních (okres, kraj): </w:t>
      </w:r>
    </w:p>
    <w:p w14:paraId="32C798FE" w14:textId="77777777" w:rsidR="00376D46" w:rsidRDefault="00376D46" w:rsidP="00376D46">
      <w:pPr>
        <w:pStyle w:val="Pa15"/>
        <w:rPr>
          <w:rFonts w:ascii="Times New Roman" w:hAnsi="Times New Roman"/>
          <w:b/>
          <w:bCs/>
          <w:color w:val="000000"/>
          <w:sz w:val="20"/>
          <w:szCs w:val="20"/>
        </w:rPr>
      </w:pPr>
    </w:p>
    <w:p w14:paraId="2E4513A7" w14:textId="77777777" w:rsidR="00376D46" w:rsidRDefault="00376D46" w:rsidP="00376D46">
      <w:pPr>
        <w:pStyle w:val="Pa15"/>
        <w:rPr>
          <w:rFonts w:cs="Minion Pro"/>
          <w:color w:val="000000"/>
        </w:rPr>
      </w:pPr>
      <w:r>
        <w:rPr>
          <w:rFonts w:cs="Minion Pro"/>
          <w:b/>
          <w:bCs/>
          <w:color w:val="000000"/>
        </w:rPr>
        <w:t xml:space="preserve">Část z přílohy D. Konsolidační třídění (záznamové jednotky) </w:t>
      </w:r>
    </w:p>
    <w:p w14:paraId="2B0FBD2B" w14:textId="77777777" w:rsidR="00376D46" w:rsidRDefault="00376D46" w:rsidP="00376D46">
      <w:pPr>
        <w:rPr>
          <w:b/>
          <w:bCs/>
        </w:rPr>
      </w:pPr>
      <w:r>
        <w:rPr>
          <w:rFonts w:cs="Minion Pro"/>
          <w:b/>
          <w:bCs/>
          <w:color w:val="000000"/>
          <w:sz w:val="22"/>
          <w:szCs w:val="22"/>
        </w:rPr>
        <w:t xml:space="preserve">027 - Půjčené prostředky poskytnuté na území jiného okresu </w:t>
      </w:r>
    </w:p>
    <w:p w14:paraId="15D8E9C0" w14:textId="77777777" w:rsidR="00376D46" w:rsidRDefault="00376D46" w:rsidP="00376D46">
      <w:pPr>
        <w:pStyle w:val="Pa3"/>
        <w:jc w:val="both"/>
        <w:rPr>
          <w:rFonts w:cs="Minion Pro"/>
          <w:color w:val="000000"/>
          <w:sz w:val="22"/>
          <w:szCs w:val="22"/>
        </w:rPr>
      </w:pPr>
      <w:r>
        <w:rPr>
          <w:rFonts w:cs="Minion Pro"/>
          <w:color w:val="000000"/>
          <w:sz w:val="22"/>
          <w:szCs w:val="22"/>
        </w:rPr>
        <w:t xml:space="preserve">Návratné finanční výpomoci, půjčky a úvěry poskytnuté obcí obci v jiném okrese téhož kraje. </w:t>
      </w:r>
    </w:p>
    <w:p w14:paraId="3D8C1708" w14:textId="77777777" w:rsidR="00376D46" w:rsidRDefault="00376D46" w:rsidP="00376D46">
      <w:pPr>
        <w:pStyle w:val="Pa3"/>
        <w:jc w:val="both"/>
        <w:rPr>
          <w:rFonts w:cs="Minion Pro"/>
          <w:color w:val="000000"/>
          <w:sz w:val="22"/>
          <w:szCs w:val="22"/>
        </w:rPr>
      </w:pPr>
      <w:r>
        <w:rPr>
          <w:rFonts w:cs="Minion Pro"/>
          <w:b/>
          <w:bCs/>
          <w:color w:val="000000"/>
          <w:sz w:val="22"/>
          <w:szCs w:val="22"/>
        </w:rPr>
        <w:t xml:space="preserve">036 - Půjčené prostředky poskytnuté na území jiného kraje </w:t>
      </w:r>
    </w:p>
    <w:p w14:paraId="425C7528" w14:textId="77777777" w:rsidR="00376D46" w:rsidRDefault="00376D46" w:rsidP="00376D46">
      <w:pPr>
        <w:rPr>
          <w:b/>
          <w:bCs/>
        </w:rPr>
      </w:pPr>
    </w:p>
    <w:p w14:paraId="700764E8" w14:textId="77777777" w:rsidR="00376D46" w:rsidRDefault="00376D46" w:rsidP="00376D46"/>
    <w:p w14:paraId="66B70F44" w14:textId="226F044A" w:rsidR="00376D46" w:rsidRDefault="00376D46" w:rsidP="00376D46">
      <w:pPr>
        <w:pStyle w:val="Nadpis1"/>
      </w:pPr>
      <w:bookmarkStart w:id="173" w:name="_Toc54104807"/>
      <w:bookmarkStart w:id="174" w:name="_Toc62290930"/>
      <w:bookmarkStart w:id="175" w:name="_Toc62294297"/>
      <w:r>
        <w:t>Procvičení výdajů – nehmotný majetek, informační technologie</w:t>
      </w:r>
      <w:bookmarkEnd w:id="173"/>
      <w:bookmarkEnd w:id="174"/>
      <w:bookmarkEnd w:id="175"/>
      <w:r>
        <w:t xml:space="preserve"> </w:t>
      </w:r>
    </w:p>
    <w:tbl>
      <w:tblPr>
        <w:tblStyle w:val="Mkatabulky"/>
        <w:tblW w:w="9351" w:type="dxa"/>
        <w:tblInd w:w="0" w:type="dxa"/>
        <w:tblLook w:val="04A0" w:firstRow="1" w:lastRow="0" w:firstColumn="1" w:lastColumn="0" w:noHBand="0" w:noVBand="1"/>
      </w:tblPr>
      <w:tblGrid>
        <w:gridCol w:w="562"/>
        <w:gridCol w:w="7513"/>
        <w:gridCol w:w="1276"/>
      </w:tblGrid>
      <w:tr w:rsidR="00376D46" w14:paraId="64E1B58B"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7D18EA1" w14:textId="77777777" w:rsidR="00376D46" w:rsidRDefault="00376D46">
            <w:pPr>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5971AE" w14:textId="77777777" w:rsidR="00376D46" w:rsidRDefault="00376D46">
            <w:pPr>
              <w:rPr>
                <w:sz w:val="23"/>
                <w:szCs w:val="23"/>
                <w:lang w:eastAsia="en-US"/>
              </w:rPr>
            </w:pPr>
            <w:r>
              <w:rPr>
                <w:sz w:val="23"/>
                <w:szCs w:val="23"/>
                <w:lang w:eastAsia="en-US"/>
              </w:rPr>
              <w:t>Vzdálená podpora – konzultace ohledně funkce programu, servis k programům, technická podpora, zákaznický servis, roční udržovací poplatek pro programy SW</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6B0D15" w14:textId="77777777" w:rsidR="00376D46" w:rsidRDefault="00376D46">
            <w:pPr>
              <w:jc w:val="center"/>
              <w:rPr>
                <w:sz w:val="23"/>
                <w:szCs w:val="23"/>
                <w:lang w:eastAsia="en-US"/>
              </w:rPr>
            </w:pPr>
            <w:r>
              <w:rPr>
                <w:sz w:val="23"/>
                <w:szCs w:val="23"/>
                <w:lang w:eastAsia="en-US"/>
              </w:rPr>
              <w:t>5168</w:t>
            </w:r>
          </w:p>
        </w:tc>
      </w:tr>
      <w:tr w:rsidR="00376D46" w14:paraId="56536146"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FE8A4F" w14:textId="77777777" w:rsidR="00376D46" w:rsidRDefault="00376D46">
            <w:pPr>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D0CD95B" w14:textId="77777777" w:rsidR="00376D46" w:rsidRDefault="00376D46">
            <w:pPr>
              <w:rPr>
                <w:sz w:val="23"/>
                <w:szCs w:val="23"/>
                <w:lang w:eastAsia="en-US"/>
              </w:rPr>
            </w:pPr>
            <w:r>
              <w:rPr>
                <w:sz w:val="23"/>
                <w:szCs w:val="23"/>
                <w:lang w:eastAsia="en-US"/>
              </w:rPr>
              <w:t>Pravidelná aktualizace počítačového programu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B5E09" w14:textId="77777777" w:rsidR="00376D46" w:rsidRDefault="00376D46">
            <w:pPr>
              <w:jc w:val="center"/>
              <w:rPr>
                <w:sz w:val="23"/>
                <w:szCs w:val="23"/>
                <w:lang w:eastAsia="en-US"/>
              </w:rPr>
            </w:pPr>
            <w:r>
              <w:rPr>
                <w:sz w:val="23"/>
                <w:szCs w:val="23"/>
                <w:lang w:eastAsia="en-US"/>
              </w:rPr>
              <w:t>5168</w:t>
            </w:r>
          </w:p>
        </w:tc>
      </w:tr>
      <w:tr w:rsidR="00376D46" w14:paraId="473605C7"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7C7AABF" w14:textId="77777777" w:rsidR="00376D46" w:rsidRDefault="00376D46">
            <w:pPr>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1EE45F1" w14:textId="77777777" w:rsidR="00376D46" w:rsidRDefault="00376D46">
            <w:pPr>
              <w:rPr>
                <w:sz w:val="23"/>
                <w:szCs w:val="23"/>
                <w:lang w:eastAsia="en-US"/>
              </w:rPr>
            </w:pPr>
            <w:r>
              <w:rPr>
                <w:sz w:val="23"/>
                <w:szCs w:val="23"/>
                <w:lang w:eastAsia="en-US"/>
              </w:rPr>
              <w:t>Studie rozmístění kamer v rámci kamerového systému ve městě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DFF40" w14:textId="77777777" w:rsidR="00376D46" w:rsidRDefault="00376D46">
            <w:pPr>
              <w:jc w:val="center"/>
              <w:rPr>
                <w:sz w:val="23"/>
                <w:szCs w:val="23"/>
                <w:lang w:eastAsia="en-US"/>
              </w:rPr>
            </w:pPr>
            <w:r>
              <w:rPr>
                <w:sz w:val="23"/>
                <w:szCs w:val="23"/>
                <w:lang w:eastAsia="en-US"/>
              </w:rPr>
              <w:t>5168</w:t>
            </w:r>
          </w:p>
        </w:tc>
      </w:tr>
      <w:tr w:rsidR="00376D46" w14:paraId="49F506BD"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E8880BA" w14:textId="77777777" w:rsidR="00376D46" w:rsidRDefault="00376D46">
            <w:pPr>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5BF4CD1" w14:textId="77777777" w:rsidR="00376D46" w:rsidRDefault="00376D46">
            <w:pPr>
              <w:rPr>
                <w:sz w:val="23"/>
                <w:szCs w:val="23"/>
                <w:lang w:eastAsia="en-US"/>
              </w:rPr>
            </w:pPr>
            <w:r>
              <w:rPr>
                <w:sz w:val="23"/>
                <w:szCs w:val="23"/>
                <w:lang w:eastAsia="en-US"/>
              </w:rPr>
              <w:t>Platba za vystavení kvalifikovaného certifikátu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F2C179" w14:textId="77777777" w:rsidR="00376D46" w:rsidRDefault="00376D46">
            <w:pPr>
              <w:jc w:val="center"/>
              <w:rPr>
                <w:sz w:val="23"/>
                <w:szCs w:val="23"/>
                <w:lang w:eastAsia="en-US"/>
              </w:rPr>
            </w:pPr>
            <w:r>
              <w:rPr>
                <w:sz w:val="23"/>
                <w:szCs w:val="23"/>
                <w:lang w:eastAsia="en-US"/>
              </w:rPr>
              <w:t>5168</w:t>
            </w:r>
          </w:p>
        </w:tc>
      </w:tr>
      <w:tr w:rsidR="00376D46" w14:paraId="007CE152"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8105AF3" w14:textId="77777777" w:rsidR="00376D46" w:rsidRDefault="00376D46">
            <w:pPr>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67DF166" w14:textId="77777777" w:rsidR="00376D46" w:rsidRDefault="00376D46">
            <w:pPr>
              <w:rPr>
                <w:sz w:val="23"/>
                <w:szCs w:val="23"/>
                <w:lang w:eastAsia="en-US"/>
              </w:rPr>
            </w:pPr>
            <w:r>
              <w:rPr>
                <w:sz w:val="23"/>
                <w:szCs w:val="23"/>
                <w:lang w:eastAsia="en-US"/>
              </w:rPr>
              <w:t xml:space="preserve">Zaškolení k výpočetní technice či počítačovým programům (lze-li je oddělit, což je pro účely účetního ocenění nutné)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296B8" w14:textId="77777777" w:rsidR="00376D46" w:rsidRDefault="00376D46">
            <w:pPr>
              <w:jc w:val="center"/>
              <w:rPr>
                <w:sz w:val="23"/>
                <w:szCs w:val="23"/>
                <w:lang w:eastAsia="en-US"/>
              </w:rPr>
            </w:pPr>
            <w:r>
              <w:rPr>
                <w:sz w:val="23"/>
                <w:szCs w:val="23"/>
                <w:lang w:eastAsia="en-US"/>
              </w:rPr>
              <w:t>5168</w:t>
            </w:r>
          </w:p>
        </w:tc>
      </w:tr>
      <w:tr w:rsidR="00376D46" w14:paraId="234AF3A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51DCBD69" w14:textId="77777777" w:rsidR="00376D46" w:rsidRDefault="00376D46">
            <w:pPr>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C5B4EF2" w14:textId="77777777" w:rsidR="00376D46" w:rsidRDefault="00376D46">
            <w:pPr>
              <w:rPr>
                <w:sz w:val="23"/>
                <w:szCs w:val="23"/>
                <w:lang w:eastAsia="en-US"/>
              </w:rPr>
            </w:pPr>
            <w:r>
              <w:rPr>
                <w:sz w:val="23"/>
                <w:szCs w:val="23"/>
                <w:lang w:eastAsia="en-US"/>
              </w:rPr>
              <w:t>Nákup počítačového programu za 40 tis. Kč přesně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F06B22" w14:textId="77777777" w:rsidR="00376D46" w:rsidRDefault="00376D46">
            <w:pPr>
              <w:jc w:val="center"/>
              <w:rPr>
                <w:sz w:val="23"/>
                <w:szCs w:val="23"/>
                <w:lang w:eastAsia="en-US"/>
              </w:rPr>
            </w:pPr>
            <w:r>
              <w:rPr>
                <w:sz w:val="23"/>
                <w:szCs w:val="23"/>
                <w:lang w:eastAsia="en-US"/>
              </w:rPr>
              <w:t>5172</w:t>
            </w:r>
          </w:p>
        </w:tc>
      </w:tr>
      <w:tr w:rsidR="00376D46" w14:paraId="4D831CB8"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D725B10" w14:textId="77777777" w:rsidR="00376D46" w:rsidRDefault="00376D46">
            <w:pPr>
              <w:jc w:val="center"/>
              <w:rPr>
                <w:sz w:val="23"/>
                <w:szCs w:val="23"/>
                <w:lang w:eastAsia="en-US"/>
              </w:rPr>
            </w:pPr>
            <w:r>
              <w:rPr>
                <w:sz w:val="23"/>
                <w:szCs w:val="23"/>
                <w:lang w:eastAsia="en-US"/>
              </w:rPr>
              <w:lastRenderedPageBreak/>
              <w:t>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71C1EEB" w14:textId="77777777" w:rsidR="00376D46" w:rsidRDefault="00376D46">
            <w:pPr>
              <w:rPr>
                <w:sz w:val="23"/>
                <w:szCs w:val="23"/>
                <w:lang w:eastAsia="en-US"/>
              </w:rPr>
            </w:pPr>
            <w:r>
              <w:rPr>
                <w:sz w:val="23"/>
                <w:szCs w:val="23"/>
                <w:lang w:eastAsia="en-US"/>
              </w:rPr>
              <w:t xml:space="preserve">Nákup počítačového programu za 60 tis. Kč přesně. </w:t>
            </w:r>
            <w:r>
              <w:rPr>
                <w:i/>
                <w:iCs/>
                <w:sz w:val="23"/>
                <w:szCs w:val="23"/>
                <w:lang w:eastAsia="en-US"/>
              </w:rPr>
              <w:t>(Pozor, dlouhodobý nehmotný majetek je až od hranice nad 60 tis. Kč, pořizovací cena ve výši 60 tis. Kč přesně majetek klasifikuje na DDNM.)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B20B9" w14:textId="77777777" w:rsidR="00376D46" w:rsidRDefault="00376D46">
            <w:pPr>
              <w:jc w:val="center"/>
              <w:rPr>
                <w:sz w:val="23"/>
                <w:szCs w:val="23"/>
                <w:lang w:eastAsia="en-US"/>
              </w:rPr>
            </w:pPr>
            <w:r>
              <w:rPr>
                <w:sz w:val="23"/>
                <w:szCs w:val="23"/>
                <w:lang w:eastAsia="en-US"/>
              </w:rPr>
              <w:t>5172</w:t>
            </w:r>
          </w:p>
        </w:tc>
      </w:tr>
      <w:tr w:rsidR="00376D46" w14:paraId="02401B8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9F18B92" w14:textId="77777777" w:rsidR="00376D46" w:rsidRDefault="00376D46">
            <w:pPr>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28439E2" w14:textId="77777777" w:rsidR="00376D46" w:rsidRDefault="00376D46">
            <w:pPr>
              <w:rPr>
                <w:sz w:val="23"/>
                <w:szCs w:val="23"/>
                <w:lang w:eastAsia="en-US"/>
              </w:rPr>
            </w:pPr>
            <w:r>
              <w:rPr>
                <w:sz w:val="23"/>
                <w:szCs w:val="23"/>
                <w:lang w:eastAsia="en-US"/>
              </w:rPr>
              <w:t xml:space="preserve">K softwaru zařazenému v majetku je dokoupena multilicence, pořizovací cena vč. implementace 50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D3E69" w14:textId="77777777" w:rsidR="00376D46" w:rsidRDefault="00376D46">
            <w:pPr>
              <w:jc w:val="center"/>
              <w:rPr>
                <w:sz w:val="23"/>
                <w:szCs w:val="23"/>
                <w:lang w:eastAsia="en-US"/>
              </w:rPr>
            </w:pPr>
            <w:r>
              <w:rPr>
                <w:sz w:val="23"/>
                <w:szCs w:val="23"/>
                <w:lang w:eastAsia="en-US"/>
              </w:rPr>
              <w:t>5172</w:t>
            </w:r>
          </w:p>
        </w:tc>
      </w:tr>
      <w:tr w:rsidR="00376D46" w14:paraId="2FA205A3"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06D3BFF" w14:textId="77777777" w:rsidR="00376D46" w:rsidRDefault="00376D46">
            <w:pPr>
              <w:jc w:val="center"/>
              <w:rPr>
                <w:sz w:val="23"/>
                <w:szCs w:val="23"/>
                <w:lang w:eastAsia="en-US"/>
              </w:rPr>
            </w:pPr>
            <w:r>
              <w:rPr>
                <w:sz w:val="23"/>
                <w:szCs w:val="23"/>
                <w:lang w:eastAsia="en-US"/>
              </w:rPr>
              <w:t>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9A38EB1" w14:textId="77777777" w:rsidR="00376D46" w:rsidRDefault="00376D46">
            <w:pPr>
              <w:rPr>
                <w:sz w:val="23"/>
                <w:szCs w:val="23"/>
                <w:lang w:eastAsia="en-US"/>
              </w:rPr>
            </w:pPr>
            <w:r>
              <w:rPr>
                <w:sz w:val="23"/>
                <w:szCs w:val="23"/>
                <w:lang w:eastAsia="en-US"/>
              </w:rPr>
              <w:t>K softwaru zařazenému v majetku dokoupen nový modul za 20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5D9D2" w14:textId="77777777" w:rsidR="00376D46" w:rsidRDefault="00376D46">
            <w:pPr>
              <w:jc w:val="center"/>
              <w:rPr>
                <w:sz w:val="23"/>
                <w:szCs w:val="23"/>
                <w:lang w:eastAsia="en-US"/>
              </w:rPr>
            </w:pPr>
            <w:r>
              <w:rPr>
                <w:sz w:val="23"/>
                <w:szCs w:val="23"/>
                <w:lang w:eastAsia="en-US"/>
              </w:rPr>
              <w:t>5172</w:t>
            </w:r>
          </w:p>
        </w:tc>
      </w:tr>
      <w:tr w:rsidR="00376D46" w14:paraId="79B0560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5BF0878" w14:textId="77777777" w:rsidR="00376D46" w:rsidRDefault="00376D46">
            <w:pPr>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CB4D4A9" w14:textId="77777777" w:rsidR="00376D46" w:rsidRDefault="00376D46">
            <w:pPr>
              <w:rPr>
                <w:sz w:val="23"/>
                <w:szCs w:val="23"/>
                <w:lang w:eastAsia="en-US"/>
              </w:rPr>
            </w:pPr>
            <w:r>
              <w:rPr>
                <w:sz w:val="23"/>
                <w:szCs w:val="23"/>
                <w:lang w:eastAsia="en-US"/>
              </w:rPr>
              <w:t>Pořízení MS Office za 6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4F34FC" w14:textId="77777777" w:rsidR="00376D46" w:rsidRDefault="00376D46">
            <w:pPr>
              <w:jc w:val="center"/>
              <w:rPr>
                <w:sz w:val="23"/>
                <w:szCs w:val="23"/>
                <w:lang w:eastAsia="en-US"/>
              </w:rPr>
            </w:pPr>
            <w:r>
              <w:rPr>
                <w:sz w:val="23"/>
                <w:szCs w:val="23"/>
                <w:lang w:eastAsia="en-US"/>
              </w:rPr>
              <w:t>5172</w:t>
            </w:r>
          </w:p>
        </w:tc>
      </w:tr>
      <w:tr w:rsidR="00376D46" w14:paraId="48AE5FA4"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7CE02F84" w14:textId="77777777" w:rsidR="00376D46" w:rsidRDefault="00376D46">
            <w:pPr>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F8BCA5F" w14:textId="77777777" w:rsidR="00376D46" w:rsidRDefault="00376D46">
            <w:pPr>
              <w:rPr>
                <w:sz w:val="23"/>
                <w:szCs w:val="23"/>
                <w:lang w:eastAsia="en-US"/>
              </w:rPr>
            </w:pPr>
            <w:r>
              <w:rPr>
                <w:sz w:val="23"/>
                <w:szCs w:val="23"/>
                <w:lang w:eastAsia="en-US"/>
              </w:rPr>
              <w:t>DDNM jiný než počítačové programy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DF7C3F" w14:textId="77777777" w:rsidR="00376D46" w:rsidRDefault="00376D46">
            <w:pPr>
              <w:jc w:val="center"/>
              <w:rPr>
                <w:sz w:val="23"/>
                <w:szCs w:val="23"/>
                <w:lang w:eastAsia="en-US"/>
              </w:rPr>
            </w:pPr>
            <w:r>
              <w:rPr>
                <w:sz w:val="23"/>
                <w:szCs w:val="23"/>
                <w:lang w:eastAsia="en-US"/>
              </w:rPr>
              <w:t>5179</w:t>
            </w:r>
          </w:p>
        </w:tc>
      </w:tr>
      <w:tr w:rsidR="00376D46" w14:paraId="3A23D589"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4980000" w14:textId="77777777" w:rsidR="00376D46" w:rsidRDefault="00376D46">
            <w:pPr>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644EFA5" w14:textId="77777777" w:rsidR="00376D46" w:rsidRDefault="00376D46">
            <w:pPr>
              <w:rPr>
                <w:sz w:val="23"/>
                <w:szCs w:val="23"/>
                <w:lang w:eastAsia="en-US"/>
              </w:rPr>
            </w:pPr>
            <w:r>
              <w:rPr>
                <w:sz w:val="23"/>
                <w:szCs w:val="23"/>
                <w:lang w:eastAsia="en-US"/>
              </w:rPr>
              <w:t xml:space="preserve">Smlouva o poskytnutí práv k užívání software – předmět smlouvy – poskytnutí užívacích práv k ekonomickému softwaru, uživatel získává nevýlučné právo užívat software i dokumentaci v uvedeném rozsahu, aniž by předmět smlouvy přešel do jeho vlastnictví. Uživatel nesmí zasahovat do zdrojových textů, nesmí software bezplatně poskytovat, prodávat, pronajímat ani zapůjčovat jiným subjektům ani umožnit jakékoliv zásahy, úpravy, manipulace. Smlouva na dobu neurčitou (do okamžiku výpovědi jedné ze stran). Určete položku pro a) pořizovací cenu 56 tis. Kč / 65 tis. Kč / pro roční udržovací poplatek za první rok 15 tis. Kč. </w:t>
            </w:r>
          </w:p>
        </w:tc>
        <w:tc>
          <w:tcPr>
            <w:tcW w:w="1276" w:type="dxa"/>
            <w:tcBorders>
              <w:top w:val="single" w:sz="4" w:space="0" w:color="auto"/>
              <w:left w:val="single" w:sz="4" w:space="0" w:color="auto"/>
              <w:bottom w:val="single" w:sz="4" w:space="0" w:color="auto"/>
              <w:right w:val="single" w:sz="4" w:space="0" w:color="auto"/>
            </w:tcBorders>
            <w:vAlign w:val="center"/>
          </w:tcPr>
          <w:p w14:paraId="0DAA5926" w14:textId="77777777" w:rsidR="00376D46" w:rsidRDefault="00376D46">
            <w:pPr>
              <w:jc w:val="center"/>
              <w:rPr>
                <w:sz w:val="23"/>
                <w:szCs w:val="23"/>
                <w:lang w:eastAsia="en-US"/>
              </w:rPr>
            </w:pPr>
          </w:p>
          <w:p w14:paraId="5B2AAFDD" w14:textId="77777777" w:rsidR="00376D46" w:rsidRDefault="00376D46">
            <w:pPr>
              <w:jc w:val="center"/>
              <w:rPr>
                <w:sz w:val="23"/>
                <w:szCs w:val="23"/>
                <w:lang w:eastAsia="en-US"/>
              </w:rPr>
            </w:pPr>
          </w:p>
          <w:p w14:paraId="0FA99FCF" w14:textId="77777777" w:rsidR="00376D46" w:rsidRDefault="00376D46">
            <w:pPr>
              <w:jc w:val="center"/>
              <w:rPr>
                <w:sz w:val="23"/>
                <w:szCs w:val="23"/>
                <w:lang w:eastAsia="en-US"/>
              </w:rPr>
            </w:pPr>
          </w:p>
          <w:p w14:paraId="7964789A" w14:textId="77777777" w:rsidR="00376D46" w:rsidRDefault="00376D46">
            <w:pPr>
              <w:jc w:val="center"/>
              <w:rPr>
                <w:sz w:val="23"/>
                <w:szCs w:val="23"/>
                <w:lang w:eastAsia="en-US"/>
              </w:rPr>
            </w:pPr>
          </w:p>
          <w:p w14:paraId="1E7392D3" w14:textId="77777777" w:rsidR="00376D46" w:rsidRDefault="00376D46">
            <w:pPr>
              <w:jc w:val="center"/>
              <w:rPr>
                <w:sz w:val="23"/>
                <w:szCs w:val="23"/>
                <w:lang w:eastAsia="en-US"/>
              </w:rPr>
            </w:pPr>
          </w:p>
          <w:p w14:paraId="52D46B43" w14:textId="77777777" w:rsidR="00376D46" w:rsidRDefault="00376D46">
            <w:pPr>
              <w:jc w:val="center"/>
              <w:rPr>
                <w:sz w:val="23"/>
                <w:szCs w:val="23"/>
                <w:lang w:eastAsia="en-US"/>
              </w:rPr>
            </w:pPr>
            <w:r>
              <w:rPr>
                <w:sz w:val="23"/>
                <w:szCs w:val="23"/>
                <w:lang w:eastAsia="en-US"/>
              </w:rPr>
              <w:t>5172 / 6111/ 5168</w:t>
            </w:r>
          </w:p>
        </w:tc>
      </w:tr>
      <w:tr w:rsidR="00376D46" w14:paraId="1FBC46BC"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0BC3CDB4" w14:textId="77777777" w:rsidR="00376D46" w:rsidRDefault="00376D46">
            <w:pPr>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1B71933" w14:textId="77777777" w:rsidR="00376D46" w:rsidRDefault="00376D46">
            <w:pPr>
              <w:rPr>
                <w:sz w:val="23"/>
                <w:szCs w:val="23"/>
                <w:lang w:eastAsia="en-US"/>
              </w:rPr>
            </w:pPr>
            <w:r>
              <w:rPr>
                <w:sz w:val="23"/>
                <w:szCs w:val="23"/>
                <w:lang w:eastAsia="en-US"/>
              </w:rPr>
              <w:t xml:space="preserve">K softwaru zařazeného v majetku dokoupena licence pro další pracovní stanici za 20 tis. Kč / pro dalších 5 pracovních stanic za 100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EBD2E" w14:textId="77777777" w:rsidR="00376D46" w:rsidRDefault="00376D46">
            <w:pPr>
              <w:jc w:val="center"/>
              <w:rPr>
                <w:sz w:val="23"/>
                <w:szCs w:val="23"/>
                <w:lang w:eastAsia="en-US"/>
              </w:rPr>
            </w:pPr>
            <w:r>
              <w:rPr>
                <w:sz w:val="23"/>
                <w:szCs w:val="23"/>
                <w:lang w:eastAsia="en-US"/>
              </w:rPr>
              <w:t>5172 / 6111</w:t>
            </w:r>
          </w:p>
        </w:tc>
      </w:tr>
      <w:tr w:rsidR="00376D46" w14:paraId="6FBE1830"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14F2568B" w14:textId="77777777" w:rsidR="00376D46" w:rsidRDefault="00376D46">
            <w:pPr>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FEEC779" w14:textId="77777777" w:rsidR="00376D46" w:rsidRDefault="00376D46">
            <w:pPr>
              <w:rPr>
                <w:sz w:val="23"/>
                <w:szCs w:val="23"/>
                <w:lang w:eastAsia="en-US"/>
              </w:rPr>
            </w:pPr>
            <w:r>
              <w:rPr>
                <w:sz w:val="23"/>
                <w:szCs w:val="23"/>
                <w:lang w:eastAsia="en-US"/>
              </w:rPr>
              <w:t xml:space="preserve">Licenční smlouva – autor vytvořil logo obce. Dílo je předmětem ochrany podle autorského zákona. Obec je dle smlouvy oprávněna dílo rozmnožovat, rozšiřovat, pronajímat, půjčovat, vystavovat, sdělovat veřejnosti, jakkoliv prezentovat i jinak s ním nakládat. Autor dle smlouvy není oprávněn poskytnout licenci někomu jinému. Licence se uděluje na dobu neurčitou. Odměna za poskytnutí licence – 30 tis. Kč / 80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67308A" w14:textId="77777777" w:rsidR="00376D46" w:rsidRDefault="00376D46">
            <w:pPr>
              <w:jc w:val="center"/>
              <w:rPr>
                <w:sz w:val="23"/>
                <w:szCs w:val="23"/>
                <w:lang w:eastAsia="en-US"/>
              </w:rPr>
            </w:pPr>
            <w:r>
              <w:rPr>
                <w:sz w:val="23"/>
                <w:szCs w:val="23"/>
                <w:lang w:eastAsia="en-US"/>
              </w:rPr>
              <w:t>5179 / 6119</w:t>
            </w:r>
          </w:p>
        </w:tc>
      </w:tr>
      <w:tr w:rsidR="00376D46" w14:paraId="308D6AB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6AB2E597" w14:textId="77777777" w:rsidR="00376D46" w:rsidRDefault="00376D46">
            <w:pPr>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1ED14E" w14:textId="77777777" w:rsidR="00376D46" w:rsidRDefault="00376D46">
            <w:pPr>
              <w:rPr>
                <w:sz w:val="23"/>
                <w:szCs w:val="23"/>
                <w:lang w:eastAsia="en-US"/>
              </w:rPr>
            </w:pPr>
            <w:r>
              <w:rPr>
                <w:sz w:val="23"/>
                <w:szCs w:val="23"/>
                <w:lang w:eastAsia="en-US"/>
              </w:rPr>
              <w:t xml:space="preserve">Nákup licence antivirového programu na dobu 1 roku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509C69" w14:textId="77777777" w:rsidR="00376D46" w:rsidRDefault="00376D46">
            <w:pPr>
              <w:jc w:val="center"/>
              <w:rPr>
                <w:sz w:val="23"/>
                <w:szCs w:val="23"/>
                <w:lang w:eastAsia="en-US"/>
              </w:rPr>
            </w:pPr>
            <w:r>
              <w:rPr>
                <w:sz w:val="23"/>
                <w:szCs w:val="23"/>
                <w:lang w:eastAsia="en-US"/>
              </w:rPr>
              <w:t>5042, 5168</w:t>
            </w:r>
          </w:p>
        </w:tc>
      </w:tr>
      <w:tr w:rsidR="00376D46" w14:paraId="0FC98A5F"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3C44EBF1" w14:textId="77777777" w:rsidR="00376D46" w:rsidRDefault="00376D46">
            <w:pPr>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vAlign w:val="center"/>
            <w:hideMark/>
          </w:tcPr>
          <w:p w14:paraId="3B1C4C20" w14:textId="77777777" w:rsidR="00376D46" w:rsidRDefault="00376D46">
            <w:pPr>
              <w:rPr>
                <w:sz w:val="23"/>
                <w:szCs w:val="23"/>
                <w:lang w:eastAsia="en-US"/>
              </w:rPr>
            </w:pPr>
            <w:proofErr w:type="spellStart"/>
            <w:r>
              <w:rPr>
                <w:sz w:val="23"/>
                <w:szCs w:val="23"/>
                <w:lang w:eastAsia="en-US"/>
              </w:rPr>
              <w:t>Videoprezentace</w:t>
            </w:r>
            <w:proofErr w:type="spellEnd"/>
            <w:r>
              <w:rPr>
                <w:sz w:val="23"/>
                <w:szCs w:val="23"/>
                <w:lang w:eastAsia="en-US"/>
              </w:rPr>
              <w:t xml:space="preserve"> obce, chráněno autorským zákonem, právo objednatele rozmnožovat i jinak nakládat, umístění na webových stránkách a šíření na DVD, cena 30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A13DB8" w14:textId="77777777" w:rsidR="00376D46" w:rsidRDefault="00376D46">
            <w:pPr>
              <w:jc w:val="center"/>
              <w:rPr>
                <w:sz w:val="23"/>
                <w:szCs w:val="23"/>
                <w:lang w:eastAsia="en-US"/>
              </w:rPr>
            </w:pPr>
            <w:r>
              <w:rPr>
                <w:sz w:val="23"/>
                <w:szCs w:val="23"/>
                <w:lang w:eastAsia="en-US"/>
              </w:rPr>
              <w:t>5179</w:t>
            </w:r>
          </w:p>
        </w:tc>
      </w:tr>
      <w:tr w:rsidR="00376D46" w14:paraId="2BA1E2DA" w14:textId="77777777" w:rsidTr="00376D46">
        <w:trPr>
          <w:trHeight w:val="283"/>
        </w:trPr>
        <w:tc>
          <w:tcPr>
            <w:tcW w:w="562" w:type="dxa"/>
            <w:tcBorders>
              <w:top w:val="single" w:sz="4" w:space="0" w:color="auto"/>
              <w:left w:val="single" w:sz="4" w:space="0" w:color="auto"/>
              <w:bottom w:val="single" w:sz="4" w:space="0" w:color="auto"/>
              <w:right w:val="single" w:sz="4" w:space="0" w:color="auto"/>
            </w:tcBorders>
            <w:vAlign w:val="center"/>
            <w:hideMark/>
          </w:tcPr>
          <w:p w14:paraId="41CE1FC6" w14:textId="77777777" w:rsidR="00376D46" w:rsidRDefault="00376D46">
            <w:pPr>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BA5D0CA" w14:textId="77777777" w:rsidR="00376D46" w:rsidRDefault="00376D46">
            <w:pPr>
              <w:rPr>
                <w:sz w:val="23"/>
                <w:szCs w:val="23"/>
                <w:lang w:eastAsia="en-US"/>
              </w:rPr>
            </w:pPr>
            <w:r>
              <w:rPr>
                <w:sz w:val="23"/>
                <w:szCs w:val="23"/>
                <w:lang w:eastAsia="en-US"/>
              </w:rPr>
              <w:t>Lesní hospodářský plán za 100 tis. Kč, obec považuje / nepovažuje za nehmotný majetek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479167" w14:textId="77777777" w:rsidR="00376D46" w:rsidRDefault="00376D46">
            <w:pPr>
              <w:jc w:val="center"/>
              <w:rPr>
                <w:sz w:val="23"/>
                <w:szCs w:val="23"/>
                <w:lang w:eastAsia="en-US"/>
              </w:rPr>
            </w:pPr>
            <w:r>
              <w:rPr>
                <w:sz w:val="23"/>
                <w:szCs w:val="23"/>
                <w:lang w:eastAsia="en-US"/>
              </w:rPr>
              <w:t>6119 / 5169</w:t>
            </w:r>
          </w:p>
        </w:tc>
      </w:tr>
      <w:tr w:rsidR="00376D46" w14:paraId="4E2EC3C0"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7C889524" w14:textId="77777777" w:rsidR="00376D46" w:rsidRDefault="00376D46">
            <w:pPr>
              <w:jc w:val="center"/>
              <w:rPr>
                <w:sz w:val="23"/>
                <w:szCs w:val="23"/>
                <w:lang w:eastAsia="en-US"/>
              </w:rPr>
            </w:pPr>
            <w:r>
              <w:rPr>
                <w:sz w:val="23"/>
                <w:szCs w:val="23"/>
                <w:lang w:eastAsia="en-US"/>
              </w:rPr>
              <w:t>18</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ECE7F04" w14:textId="77777777" w:rsidR="00376D46" w:rsidRDefault="00376D46">
            <w:pPr>
              <w:rPr>
                <w:sz w:val="23"/>
                <w:szCs w:val="23"/>
                <w:lang w:eastAsia="en-US"/>
              </w:rPr>
            </w:pPr>
            <w:r>
              <w:rPr>
                <w:sz w:val="23"/>
                <w:szCs w:val="23"/>
                <w:lang w:eastAsia="en-US"/>
              </w:rPr>
              <w:t xml:space="preserve">Smlouva o poskytnutí práva užít software (licenční smlouva) – jedná se o právní software. Podmínky licence – nabyvatel není oprávněn jakýmkoliv způsobem postoupit, přenechat, zapůjčit, umožnit užívání či jinak dočasně či trvale poskytnout oprávnění tvořící součást licencí nebo licence třetí osobě. Licence na dobu 5 let. Cena licence 500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EB7685" w14:textId="77777777" w:rsidR="00376D46" w:rsidRDefault="00376D46">
            <w:pPr>
              <w:jc w:val="center"/>
              <w:rPr>
                <w:sz w:val="23"/>
                <w:szCs w:val="23"/>
                <w:lang w:eastAsia="en-US"/>
              </w:rPr>
            </w:pPr>
            <w:r>
              <w:rPr>
                <w:sz w:val="23"/>
                <w:szCs w:val="23"/>
                <w:lang w:eastAsia="en-US"/>
              </w:rPr>
              <w:t>6111</w:t>
            </w:r>
          </w:p>
        </w:tc>
      </w:tr>
      <w:tr w:rsidR="00376D46" w14:paraId="130EBC42"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73188B44" w14:textId="77777777" w:rsidR="00376D46" w:rsidRDefault="00376D46">
            <w:pPr>
              <w:jc w:val="center"/>
              <w:rPr>
                <w:sz w:val="23"/>
                <w:szCs w:val="23"/>
                <w:lang w:eastAsia="en-US"/>
              </w:rPr>
            </w:pPr>
            <w:r>
              <w:rPr>
                <w:sz w:val="23"/>
                <w:szCs w:val="23"/>
                <w:lang w:eastAsia="en-US"/>
              </w:rPr>
              <w:t>19</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FA3ACD6" w14:textId="77777777" w:rsidR="00376D46" w:rsidRDefault="00376D46">
            <w:pPr>
              <w:rPr>
                <w:sz w:val="23"/>
                <w:szCs w:val="23"/>
                <w:lang w:eastAsia="en-US"/>
              </w:rPr>
            </w:pPr>
            <w:r>
              <w:rPr>
                <w:sz w:val="23"/>
                <w:szCs w:val="23"/>
                <w:lang w:eastAsia="en-US"/>
              </w:rPr>
              <w:t xml:space="preserve">Pořízení nového územního plánu za 300 tis. Kč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2A4E69" w14:textId="77777777" w:rsidR="00376D46" w:rsidRDefault="00376D46">
            <w:pPr>
              <w:jc w:val="center"/>
              <w:rPr>
                <w:sz w:val="23"/>
                <w:szCs w:val="23"/>
                <w:lang w:eastAsia="en-US"/>
              </w:rPr>
            </w:pPr>
            <w:r>
              <w:rPr>
                <w:sz w:val="23"/>
                <w:szCs w:val="23"/>
                <w:lang w:eastAsia="en-US"/>
              </w:rPr>
              <w:t>6119</w:t>
            </w:r>
          </w:p>
        </w:tc>
      </w:tr>
      <w:tr w:rsidR="00376D46" w14:paraId="4FBD7562" w14:textId="77777777" w:rsidTr="00376D46">
        <w:tc>
          <w:tcPr>
            <w:tcW w:w="562" w:type="dxa"/>
            <w:tcBorders>
              <w:top w:val="single" w:sz="4" w:space="0" w:color="auto"/>
              <w:left w:val="single" w:sz="4" w:space="0" w:color="auto"/>
              <w:bottom w:val="single" w:sz="4" w:space="0" w:color="auto"/>
              <w:right w:val="single" w:sz="4" w:space="0" w:color="auto"/>
            </w:tcBorders>
            <w:vAlign w:val="center"/>
            <w:hideMark/>
          </w:tcPr>
          <w:p w14:paraId="3758E69A" w14:textId="77777777" w:rsidR="00376D46" w:rsidRDefault="00376D46">
            <w:pPr>
              <w:jc w:val="center"/>
              <w:rPr>
                <w:sz w:val="23"/>
                <w:szCs w:val="23"/>
                <w:lang w:eastAsia="en-US"/>
              </w:rPr>
            </w:pPr>
            <w:r>
              <w:rPr>
                <w:sz w:val="23"/>
                <w:szCs w:val="23"/>
                <w:lang w:eastAsia="en-US"/>
              </w:rPr>
              <w:t>20</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8936561" w14:textId="77777777" w:rsidR="00376D46" w:rsidRDefault="00376D46">
            <w:pPr>
              <w:rPr>
                <w:sz w:val="23"/>
                <w:szCs w:val="23"/>
                <w:lang w:eastAsia="en-US"/>
              </w:rPr>
            </w:pPr>
            <w:r>
              <w:rPr>
                <w:sz w:val="23"/>
                <w:szCs w:val="23"/>
                <w:lang w:eastAsia="en-US"/>
              </w:rPr>
              <w:t>Pořízení audiovizuálního díla o obci na DVD za 70 tis. Kč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5265B" w14:textId="77777777" w:rsidR="00376D46" w:rsidRDefault="00376D46">
            <w:pPr>
              <w:jc w:val="center"/>
              <w:rPr>
                <w:sz w:val="23"/>
                <w:szCs w:val="23"/>
                <w:lang w:eastAsia="en-US"/>
              </w:rPr>
            </w:pPr>
            <w:r>
              <w:rPr>
                <w:sz w:val="23"/>
                <w:szCs w:val="23"/>
                <w:lang w:eastAsia="en-US"/>
              </w:rPr>
              <w:t>6119</w:t>
            </w:r>
          </w:p>
        </w:tc>
      </w:tr>
    </w:tbl>
    <w:p w14:paraId="324D020D" w14:textId="77777777" w:rsidR="00376D46" w:rsidRDefault="00376D46" w:rsidP="00376D46">
      <w:pPr>
        <w:rPr>
          <w:b/>
          <w:bCs/>
          <w:sz w:val="23"/>
          <w:szCs w:val="23"/>
        </w:rPr>
      </w:pPr>
    </w:p>
    <w:p w14:paraId="4F547135" w14:textId="77777777" w:rsidR="00376D46" w:rsidRDefault="00376D46" w:rsidP="00376D46">
      <w:pPr>
        <w:rPr>
          <w:b/>
          <w:bCs/>
          <w:sz w:val="23"/>
          <w:szCs w:val="23"/>
        </w:rPr>
      </w:pPr>
    </w:p>
    <w:p w14:paraId="7587D8D7" w14:textId="2054D227" w:rsidR="00376D46" w:rsidRDefault="00376D46" w:rsidP="00376D46">
      <w:pPr>
        <w:pStyle w:val="Nadpis1"/>
      </w:pPr>
      <w:bookmarkStart w:id="176" w:name="_Toc54104808"/>
      <w:bookmarkStart w:id="177" w:name="_Toc62290931"/>
      <w:bookmarkStart w:id="178" w:name="_Toc62294298"/>
      <w:r>
        <w:t>Procvičení výdajů – drobný a dlouhodobý majetek</w:t>
      </w:r>
      <w:bookmarkEnd w:id="176"/>
      <w:bookmarkEnd w:id="177"/>
      <w:bookmarkEnd w:id="178"/>
    </w:p>
    <w:p w14:paraId="7796A118" w14:textId="77777777" w:rsidR="00376D46" w:rsidRDefault="00376D46" w:rsidP="00376D46">
      <w:pPr>
        <w:rPr>
          <w:i/>
          <w:iCs/>
        </w:rPr>
      </w:pPr>
      <w:r>
        <w:rPr>
          <w:b/>
          <w:bCs/>
          <w:i/>
          <w:iCs/>
        </w:rPr>
        <w:t xml:space="preserve"> Pozn. </w:t>
      </w:r>
      <w:r>
        <w:rPr>
          <w:i/>
          <w:iCs/>
        </w:rPr>
        <w:t xml:space="preserve">Pro řazení na položky je potřeba znát klasifikaci majetku, za jakých podmínek se řadí na dlouhodobý majetek. U jednotlivých příkladů se pokoušíme alespoň o stručné vysvětlení. </w:t>
      </w:r>
    </w:p>
    <w:p w14:paraId="68AF129F" w14:textId="77777777" w:rsidR="00376D46" w:rsidRDefault="00376D46" w:rsidP="00376D46"/>
    <w:tbl>
      <w:tblPr>
        <w:tblStyle w:val="Mkatabulky"/>
        <w:tblW w:w="9351" w:type="dxa"/>
        <w:tblInd w:w="0" w:type="dxa"/>
        <w:tblLook w:val="04A0" w:firstRow="1" w:lastRow="0" w:firstColumn="1" w:lastColumn="0" w:noHBand="0" w:noVBand="1"/>
      </w:tblPr>
      <w:tblGrid>
        <w:gridCol w:w="561"/>
        <w:gridCol w:w="7436"/>
        <w:gridCol w:w="1354"/>
      </w:tblGrid>
      <w:tr w:rsidR="00376D46" w14:paraId="3C3E7456"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1F6A562C" w14:textId="77777777" w:rsidR="00376D46" w:rsidRDefault="00376D46">
            <w:pPr>
              <w:jc w:val="center"/>
              <w:rPr>
                <w:sz w:val="23"/>
                <w:szCs w:val="23"/>
                <w:lang w:eastAsia="en-US"/>
              </w:rPr>
            </w:pPr>
            <w:r>
              <w:rPr>
                <w:sz w:val="23"/>
                <w:szCs w:val="23"/>
                <w:lang w:eastAsia="en-US"/>
              </w:rPr>
              <w:t>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D78ABDA" w14:textId="77777777" w:rsidR="00376D46" w:rsidRDefault="00376D46">
            <w:pPr>
              <w:rPr>
                <w:sz w:val="23"/>
                <w:szCs w:val="23"/>
                <w:lang w:eastAsia="en-US"/>
              </w:rPr>
            </w:pPr>
            <w:r>
              <w:rPr>
                <w:sz w:val="23"/>
                <w:szCs w:val="23"/>
                <w:lang w:eastAsia="en-US"/>
              </w:rPr>
              <w:t>Věcné břemeno do 40 tis. Kč včetně, obec stranou oprávněnou, VB vzniká až po zařazení majetku do užívání / VB vzniká v době pořizování stavby</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965AA2E" w14:textId="77777777" w:rsidR="00376D46" w:rsidRDefault="00376D46">
            <w:pPr>
              <w:jc w:val="center"/>
              <w:rPr>
                <w:sz w:val="23"/>
                <w:szCs w:val="23"/>
                <w:lang w:eastAsia="en-US"/>
              </w:rPr>
            </w:pPr>
            <w:r>
              <w:rPr>
                <w:sz w:val="23"/>
                <w:szCs w:val="23"/>
                <w:lang w:eastAsia="en-US"/>
              </w:rPr>
              <w:t>5122/6121</w:t>
            </w:r>
          </w:p>
        </w:tc>
      </w:tr>
      <w:tr w:rsidR="00376D46" w14:paraId="4CCADBAA"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4301E7FA" w14:textId="77777777" w:rsidR="00376D46" w:rsidRDefault="00376D46">
            <w:pPr>
              <w:jc w:val="center"/>
              <w:rPr>
                <w:sz w:val="23"/>
                <w:szCs w:val="23"/>
                <w:lang w:eastAsia="en-US"/>
              </w:rPr>
            </w:pPr>
            <w:r>
              <w:rPr>
                <w:sz w:val="23"/>
                <w:szCs w:val="23"/>
                <w:lang w:eastAsia="en-US"/>
              </w:rPr>
              <w:t>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B2D2867" w14:textId="77777777" w:rsidR="00376D46" w:rsidRDefault="00376D46">
            <w:pPr>
              <w:rPr>
                <w:sz w:val="23"/>
                <w:szCs w:val="23"/>
                <w:lang w:eastAsia="en-US"/>
              </w:rPr>
            </w:pPr>
            <w:r>
              <w:rPr>
                <w:sz w:val="23"/>
                <w:szCs w:val="23"/>
                <w:lang w:eastAsia="en-US"/>
              </w:rPr>
              <w:t>Vybavení budovy bezpečnostním systémem za 20 tis. Kč (rozvody). (Tj. pod hranici TZ).</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E73D54D" w14:textId="77777777" w:rsidR="00376D46" w:rsidRDefault="00376D46">
            <w:pPr>
              <w:jc w:val="center"/>
              <w:rPr>
                <w:sz w:val="23"/>
                <w:szCs w:val="23"/>
                <w:lang w:eastAsia="en-US"/>
              </w:rPr>
            </w:pPr>
            <w:r>
              <w:rPr>
                <w:sz w:val="23"/>
                <w:szCs w:val="23"/>
                <w:lang w:eastAsia="en-US"/>
              </w:rPr>
              <w:t>5123</w:t>
            </w:r>
          </w:p>
        </w:tc>
      </w:tr>
      <w:tr w:rsidR="00376D46" w14:paraId="4EAF440E"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1D59E9CB" w14:textId="77777777" w:rsidR="00376D46" w:rsidRDefault="00376D46">
            <w:pPr>
              <w:jc w:val="center"/>
              <w:rPr>
                <w:sz w:val="23"/>
                <w:szCs w:val="23"/>
                <w:lang w:eastAsia="en-US"/>
              </w:rPr>
            </w:pPr>
            <w:r>
              <w:rPr>
                <w:sz w:val="23"/>
                <w:szCs w:val="23"/>
                <w:lang w:eastAsia="en-US"/>
              </w:rPr>
              <w:t>3</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D6ACCD7" w14:textId="77777777" w:rsidR="00376D46" w:rsidRDefault="00376D46">
            <w:pPr>
              <w:rPr>
                <w:sz w:val="23"/>
                <w:szCs w:val="23"/>
                <w:lang w:eastAsia="en-US"/>
              </w:rPr>
            </w:pPr>
            <w:r>
              <w:rPr>
                <w:sz w:val="23"/>
                <w:szCs w:val="23"/>
                <w:lang w:eastAsia="en-US"/>
              </w:rPr>
              <w:t>Nákup a montáž nových žaluzií (dosud na oknech nebyly), cena do 40 tis. Kč včetně.</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5412182" w14:textId="77777777" w:rsidR="00376D46" w:rsidRDefault="00376D46">
            <w:pPr>
              <w:jc w:val="center"/>
              <w:rPr>
                <w:sz w:val="23"/>
                <w:szCs w:val="23"/>
                <w:lang w:eastAsia="en-US"/>
              </w:rPr>
            </w:pPr>
            <w:r>
              <w:rPr>
                <w:sz w:val="23"/>
                <w:szCs w:val="23"/>
                <w:lang w:eastAsia="en-US"/>
              </w:rPr>
              <w:t>5123</w:t>
            </w:r>
          </w:p>
        </w:tc>
      </w:tr>
      <w:tr w:rsidR="00376D46" w14:paraId="729DD39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34D2A008" w14:textId="77777777" w:rsidR="00376D46" w:rsidRDefault="00376D46">
            <w:pPr>
              <w:jc w:val="center"/>
              <w:rPr>
                <w:sz w:val="23"/>
                <w:szCs w:val="23"/>
                <w:lang w:eastAsia="en-US"/>
              </w:rPr>
            </w:pPr>
            <w:r>
              <w:rPr>
                <w:sz w:val="23"/>
                <w:szCs w:val="23"/>
                <w:lang w:eastAsia="en-US"/>
              </w:rPr>
              <w:lastRenderedPageBreak/>
              <w:t>4</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F522FAC" w14:textId="77777777" w:rsidR="00376D46" w:rsidRDefault="00376D46">
            <w:pPr>
              <w:rPr>
                <w:sz w:val="23"/>
                <w:szCs w:val="23"/>
                <w:lang w:eastAsia="en-US"/>
              </w:rPr>
            </w:pPr>
            <w:r>
              <w:rPr>
                <w:sz w:val="23"/>
                <w:szCs w:val="23"/>
                <w:lang w:eastAsia="en-US"/>
              </w:rPr>
              <w:t>Nákup kopírky za 37 000,- Kč, doprava a instalace 1 000,-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EFB8803" w14:textId="77777777" w:rsidR="00376D46" w:rsidRDefault="00376D46">
            <w:pPr>
              <w:jc w:val="center"/>
              <w:rPr>
                <w:sz w:val="23"/>
                <w:szCs w:val="23"/>
                <w:lang w:eastAsia="en-US"/>
              </w:rPr>
            </w:pPr>
            <w:r>
              <w:rPr>
                <w:sz w:val="23"/>
                <w:szCs w:val="23"/>
                <w:lang w:eastAsia="en-US"/>
              </w:rPr>
              <w:t>5137</w:t>
            </w:r>
          </w:p>
        </w:tc>
      </w:tr>
      <w:tr w:rsidR="00376D46" w14:paraId="10DF46D1"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2BCA8B3D" w14:textId="77777777" w:rsidR="00376D46" w:rsidRDefault="00376D46">
            <w:pPr>
              <w:jc w:val="center"/>
              <w:rPr>
                <w:sz w:val="23"/>
                <w:szCs w:val="23"/>
                <w:lang w:eastAsia="en-US"/>
              </w:rPr>
            </w:pPr>
            <w:r>
              <w:rPr>
                <w:sz w:val="23"/>
                <w:szCs w:val="23"/>
                <w:lang w:eastAsia="en-US"/>
              </w:rPr>
              <w:t>5</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44C7F1A" w14:textId="77777777" w:rsidR="00376D46" w:rsidRDefault="00376D46">
            <w:pPr>
              <w:rPr>
                <w:sz w:val="23"/>
                <w:szCs w:val="23"/>
                <w:lang w:eastAsia="en-US"/>
              </w:rPr>
            </w:pPr>
            <w:r>
              <w:rPr>
                <w:sz w:val="23"/>
                <w:szCs w:val="23"/>
                <w:lang w:eastAsia="en-US"/>
              </w:rPr>
              <w:t xml:space="preserve">Nákup židle za 2 000,- Kč (doba použitelnosti delší než 1 rok), položka stejná i v případě evidence na účtu 902, tj. patří na položku: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5B4B70D" w14:textId="77777777" w:rsidR="00376D46" w:rsidRDefault="00376D46">
            <w:pPr>
              <w:jc w:val="center"/>
              <w:rPr>
                <w:sz w:val="23"/>
                <w:szCs w:val="23"/>
                <w:lang w:eastAsia="en-US"/>
              </w:rPr>
            </w:pPr>
            <w:r>
              <w:rPr>
                <w:sz w:val="23"/>
                <w:szCs w:val="23"/>
                <w:lang w:eastAsia="en-US"/>
              </w:rPr>
              <w:t>5137</w:t>
            </w:r>
          </w:p>
        </w:tc>
      </w:tr>
      <w:tr w:rsidR="00376D46" w14:paraId="3420419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60AC7247" w14:textId="77777777" w:rsidR="00376D46" w:rsidRDefault="00376D46">
            <w:pPr>
              <w:jc w:val="center"/>
              <w:rPr>
                <w:sz w:val="23"/>
                <w:szCs w:val="23"/>
                <w:lang w:eastAsia="en-US"/>
              </w:rPr>
            </w:pPr>
            <w:r>
              <w:rPr>
                <w:sz w:val="23"/>
                <w:szCs w:val="23"/>
                <w:lang w:eastAsia="en-US"/>
              </w:rPr>
              <w:t>6</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2A8EA07" w14:textId="77777777" w:rsidR="00376D46" w:rsidRDefault="00376D46">
            <w:pPr>
              <w:rPr>
                <w:sz w:val="23"/>
                <w:szCs w:val="23"/>
                <w:lang w:eastAsia="en-US"/>
              </w:rPr>
            </w:pPr>
            <w:r>
              <w:rPr>
                <w:sz w:val="23"/>
                <w:szCs w:val="23"/>
                <w:lang w:eastAsia="en-US"/>
              </w:rPr>
              <w:t>Nákup kalkulačky za 450,- Kč. Obec má upraveno vnitřní směrnicí, že předměty v pořizovací ceně nepřevyšující 500,- Kč považuje za krátkodobé.</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526FF63" w14:textId="77777777" w:rsidR="00376D46" w:rsidRDefault="00376D46">
            <w:pPr>
              <w:jc w:val="center"/>
              <w:rPr>
                <w:sz w:val="23"/>
                <w:szCs w:val="23"/>
                <w:lang w:eastAsia="en-US"/>
              </w:rPr>
            </w:pPr>
            <w:r>
              <w:rPr>
                <w:sz w:val="23"/>
                <w:szCs w:val="23"/>
                <w:lang w:eastAsia="en-US"/>
              </w:rPr>
              <w:t>5139</w:t>
            </w:r>
          </w:p>
        </w:tc>
      </w:tr>
      <w:tr w:rsidR="00376D46" w14:paraId="4C474C02"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54805840" w14:textId="77777777" w:rsidR="00376D46" w:rsidRDefault="00376D46">
            <w:pPr>
              <w:jc w:val="center"/>
              <w:rPr>
                <w:sz w:val="23"/>
                <w:szCs w:val="23"/>
                <w:lang w:eastAsia="en-US"/>
              </w:rPr>
            </w:pPr>
            <w:r>
              <w:rPr>
                <w:sz w:val="23"/>
                <w:szCs w:val="23"/>
                <w:lang w:eastAsia="en-US"/>
              </w:rPr>
              <w:t>7</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AC683C3" w14:textId="77777777" w:rsidR="00376D46" w:rsidRDefault="00376D46">
            <w:pPr>
              <w:rPr>
                <w:sz w:val="23"/>
                <w:szCs w:val="23"/>
                <w:lang w:eastAsia="en-US"/>
              </w:rPr>
            </w:pPr>
            <w:r>
              <w:rPr>
                <w:sz w:val="23"/>
                <w:szCs w:val="23"/>
                <w:lang w:eastAsia="en-US"/>
              </w:rPr>
              <w:t>Obec pořídí počítač bez operačního systému za 20 tis. Kč, operační systém za 6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CB9BAFE" w14:textId="77777777" w:rsidR="00376D46" w:rsidRDefault="00376D46">
            <w:pPr>
              <w:jc w:val="center"/>
              <w:rPr>
                <w:sz w:val="23"/>
                <w:szCs w:val="23"/>
                <w:lang w:eastAsia="en-US"/>
              </w:rPr>
            </w:pPr>
            <w:r>
              <w:rPr>
                <w:sz w:val="23"/>
                <w:szCs w:val="23"/>
                <w:lang w:eastAsia="en-US"/>
              </w:rPr>
              <w:t>5137</w:t>
            </w:r>
          </w:p>
        </w:tc>
      </w:tr>
      <w:tr w:rsidR="00376D46" w14:paraId="20ACD3EB"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663BC93B" w14:textId="77777777" w:rsidR="00376D46" w:rsidRDefault="00376D46">
            <w:pPr>
              <w:jc w:val="center"/>
              <w:rPr>
                <w:sz w:val="23"/>
                <w:szCs w:val="23"/>
                <w:lang w:eastAsia="en-US"/>
              </w:rPr>
            </w:pPr>
            <w:r>
              <w:rPr>
                <w:sz w:val="23"/>
                <w:szCs w:val="23"/>
                <w:lang w:eastAsia="en-US"/>
              </w:rPr>
              <w:t>8</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EA3DAD7" w14:textId="77777777" w:rsidR="00376D46" w:rsidRDefault="00376D46">
            <w:pPr>
              <w:rPr>
                <w:sz w:val="23"/>
                <w:szCs w:val="23"/>
                <w:lang w:eastAsia="en-US"/>
              </w:rPr>
            </w:pPr>
            <w:r>
              <w:rPr>
                <w:sz w:val="23"/>
                <w:szCs w:val="23"/>
                <w:lang w:eastAsia="en-US"/>
              </w:rPr>
              <w:t>Nákup a montáž sporáku za 25 tis. Kč do bytu</w:t>
            </w:r>
            <w:r>
              <w:rPr>
                <w:b/>
                <w:sz w:val="23"/>
                <w:szCs w:val="23"/>
                <w:lang w:eastAsia="en-US"/>
              </w:rPr>
              <w:t xml:space="preserve"> – bytový</w:t>
            </w:r>
            <w:r>
              <w:rPr>
                <w:sz w:val="23"/>
                <w:szCs w:val="23"/>
                <w:lang w:eastAsia="en-US"/>
              </w:rPr>
              <w:t xml:space="preserve"> dům v majetku obce, dosud sporák chyběl / výměna sporáku v bytě/ nákup sporáku na obecní úřad: </w:t>
            </w:r>
          </w:p>
          <w:p w14:paraId="0F0F2DFE" w14:textId="77777777" w:rsidR="00376D46" w:rsidRDefault="00376D46">
            <w:pPr>
              <w:rPr>
                <w:i/>
                <w:iCs/>
                <w:sz w:val="23"/>
                <w:szCs w:val="23"/>
                <w:lang w:eastAsia="en-US"/>
              </w:rPr>
            </w:pPr>
            <w:r>
              <w:rPr>
                <w:i/>
                <w:iCs/>
                <w:sz w:val="23"/>
                <w:szCs w:val="23"/>
                <w:lang w:eastAsia="en-US"/>
              </w:rPr>
              <w:t xml:space="preserve">Vysvětlení – u bytů je sporák nedílnou součást bytu, v ostatních prostorech je vybavením nesouvisejícím se stavbou – samostatná věc.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64327A" w14:textId="77777777" w:rsidR="00376D46" w:rsidRDefault="00376D46">
            <w:pPr>
              <w:jc w:val="center"/>
              <w:rPr>
                <w:sz w:val="23"/>
                <w:szCs w:val="23"/>
                <w:lang w:eastAsia="en-US"/>
              </w:rPr>
            </w:pPr>
            <w:r>
              <w:rPr>
                <w:sz w:val="23"/>
                <w:szCs w:val="23"/>
                <w:lang w:eastAsia="en-US"/>
              </w:rPr>
              <w:t>5123/5171/</w:t>
            </w:r>
          </w:p>
          <w:p w14:paraId="22F15DEB" w14:textId="77777777" w:rsidR="00376D46" w:rsidRDefault="00376D46">
            <w:pPr>
              <w:jc w:val="center"/>
              <w:rPr>
                <w:sz w:val="23"/>
                <w:szCs w:val="23"/>
                <w:lang w:eastAsia="en-US"/>
              </w:rPr>
            </w:pPr>
            <w:r>
              <w:rPr>
                <w:sz w:val="23"/>
                <w:szCs w:val="23"/>
                <w:lang w:eastAsia="en-US"/>
              </w:rPr>
              <w:t>5137</w:t>
            </w:r>
          </w:p>
        </w:tc>
      </w:tr>
      <w:tr w:rsidR="00376D46" w14:paraId="52C7ACDB"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214AA628" w14:textId="77777777" w:rsidR="00376D46" w:rsidRDefault="00376D46">
            <w:pPr>
              <w:jc w:val="center"/>
              <w:rPr>
                <w:sz w:val="23"/>
                <w:szCs w:val="23"/>
                <w:lang w:eastAsia="en-US"/>
              </w:rPr>
            </w:pPr>
            <w:r>
              <w:rPr>
                <w:sz w:val="23"/>
                <w:szCs w:val="23"/>
                <w:lang w:eastAsia="en-US"/>
              </w:rPr>
              <w:t>9</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7D50075" w14:textId="77777777" w:rsidR="00376D46" w:rsidRDefault="00376D46">
            <w:pPr>
              <w:rPr>
                <w:sz w:val="23"/>
                <w:szCs w:val="23"/>
                <w:lang w:eastAsia="en-US"/>
              </w:rPr>
            </w:pPr>
            <w:r>
              <w:rPr>
                <w:sz w:val="23"/>
                <w:szCs w:val="23"/>
                <w:lang w:eastAsia="en-US"/>
              </w:rPr>
              <w:t>Nákup chladničky za 20 tis. Kč, poplatek za likvidaci odpadu 1 tis. Kč</w:t>
            </w:r>
          </w:p>
          <w:p w14:paraId="517F5D9F" w14:textId="77777777" w:rsidR="00376D46" w:rsidRDefault="00376D46">
            <w:pPr>
              <w:rPr>
                <w:i/>
                <w:iCs/>
                <w:sz w:val="23"/>
                <w:szCs w:val="23"/>
                <w:lang w:eastAsia="en-US"/>
              </w:rPr>
            </w:pPr>
            <w:r>
              <w:rPr>
                <w:i/>
                <w:iCs/>
                <w:sz w:val="23"/>
                <w:szCs w:val="23"/>
                <w:lang w:eastAsia="en-US"/>
              </w:rPr>
              <w:t>Vysvětlení – na položku 5137 řadíme i vedlejší pořizovací výdaje k majetku.</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E3783CA" w14:textId="77777777" w:rsidR="00376D46" w:rsidRDefault="00376D46">
            <w:pPr>
              <w:jc w:val="center"/>
              <w:rPr>
                <w:sz w:val="23"/>
                <w:szCs w:val="23"/>
                <w:lang w:eastAsia="en-US"/>
              </w:rPr>
            </w:pPr>
            <w:r>
              <w:rPr>
                <w:sz w:val="23"/>
                <w:szCs w:val="23"/>
                <w:lang w:eastAsia="en-US"/>
              </w:rPr>
              <w:t>5137</w:t>
            </w:r>
          </w:p>
        </w:tc>
      </w:tr>
      <w:tr w:rsidR="00376D46" w14:paraId="23E3B857" w14:textId="77777777" w:rsidTr="00376D46">
        <w:trPr>
          <w:trHeight w:val="283"/>
        </w:trPr>
        <w:tc>
          <w:tcPr>
            <w:tcW w:w="561" w:type="dxa"/>
            <w:tcBorders>
              <w:top w:val="single" w:sz="4" w:space="0" w:color="auto"/>
              <w:left w:val="single" w:sz="4" w:space="0" w:color="auto"/>
              <w:bottom w:val="single" w:sz="4" w:space="0" w:color="auto"/>
              <w:right w:val="single" w:sz="4" w:space="0" w:color="auto"/>
            </w:tcBorders>
            <w:vAlign w:val="center"/>
            <w:hideMark/>
          </w:tcPr>
          <w:p w14:paraId="513F2A8B" w14:textId="77777777" w:rsidR="00376D46" w:rsidRDefault="00376D46">
            <w:pPr>
              <w:jc w:val="center"/>
              <w:rPr>
                <w:sz w:val="23"/>
                <w:szCs w:val="23"/>
                <w:lang w:eastAsia="en-US"/>
              </w:rPr>
            </w:pPr>
            <w:r>
              <w:rPr>
                <w:sz w:val="23"/>
                <w:szCs w:val="23"/>
                <w:lang w:eastAsia="en-US"/>
              </w:rPr>
              <w:t>10</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F50004B" w14:textId="77777777" w:rsidR="00376D46" w:rsidRDefault="00376D46">
            <w:pPr>
              <w:rPr>
                <w:sz w:val="23"/>
                <w:szCs w:val="23"/>
                <w:lang w:eastAsia="en-US"/>
              </w:rPr>
            </w:pPr>
            <w:r>
              <w:rPr>
                <w:sz w:val="23"/>
                <w:szCs w:val="23"/>
                <w:lang w:eastAsia="en-US"/>
              </w:rPr>
              <w:t xml:space="preserve">Doplatek kupní ceny auta pořízeného na leasing ve výši 200 Kč  </w:t>
            </w:r>
          </w:p>
          <w:p w14:paraId="3B28295E" w14:textId="77777777" w:rsidR="00376D46" w:rsidRDefault="00376D46">
            <w:pPr>
              <w:rPr>
                <w:i/>
                <w:iCs/>
                <w:sz w:val="23"/>
                <w:szCs w:val="23"/>
                <w:lang w:eastAsia="en-US"/>
              </w:rPr>
            </w:pPr>
            <w:r>
              <w:rPr>
                <w:i/>
                <w:iCs/>
                <w:sz w:val="23"/>
                <w:szCs w:val="23"/>
                <w:lang w:eastAsia="en-US"/>
              </w:rPr>
              <w:t>Vysvětlení – Věci z leasingu vždy na DDHM – účet 028, pak i položka musí být 5137.</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EC7D930" w14:textId="77777777" w:rsidR="00376D46" w:rsidRDefault="00376D46">
            <w:pPr>
              <w:jc w:val="center"/>
              <w:rPr>
                <w:sz w:val="23"/>
                <w:szCs w:val="23"/>
                <w:lang w:eastAsia="en-US"/>
              </w:rPr>
            </w:pPr>
            <w:r>
              <w:rPr>
                <w:sz w:val="23"/>
                <w:szCs w:val="23"/>
                <w:lang w:eastAsia="en-US"/>
              </w:rPr>
              <w:t>5137</w:t>
            </w:r>
          </w:p>
        </w:tc>
      </w:tr>
      <w:tr w:rsidR="00376D46" w14:paraId="241A91FD"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7223BA65" w14:textId="77777777" w:rsidR="00376D46" w:rsidRDefault="00376D46">
            <w:pPr>
              <w:jc w:val="center"/>
              <w:rPr>
                <w:sz w:val="23"/>
                <w:szCs w:val="23"/>
                <w:lang w:eastAsia="en-US"/>
              </w:rPr>
            </w:pPr>
            <w:r>
              <w:rPr>
                <w:sz w:val="23"/>
                <w:szCs w:val="23"/>
                <w:lang w:eastAsia="en-US"/>
              </w:rPr>
              <w:t>11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5FB297E5" w14:textId="77777777" w:rsidR="00376D46" w:rsidRDefault="00376D46">
            <w:pPr>
              <w:rPr>
                <w:sz w:val="23"/>
                <w:szCs w:val="23"/>
                <w:lang w:eastAsia="en-US"/>
              </w:rPr>
            </w:pPr>
            <w:r>
              <w:rPr>
                <w:sz w:val="23"/>
                <w:szCs w:val="23"/>
                <w:lang w:eastAsia="en-US"/>
              </w:rPr>
              <w:t>Zahájení pořizování technického zhodnocení stavby, první faktura na 20 tis. Kč, očekává se, že ocenění prací přesáhne 40 tis. Kč a bude se jednat o TZ. Nakonec cena 40 tis. Kč nepřekročí, přeúčtuje se do nákladů (např. 549). Položka první faktury na 20 tis. Kč? Musí dojít ke změně položky potom, co je zřejmé, že hodnota prací nepřesáhne 40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17A18E9" w14:textId="77777777" w:rsidR="00376D46" w:rsidRDefault="00376D46">
            <w:pPr>
              <w:jc w:val="center"/>
              <w:rPr>
                <w:sz w:val="23"/>
                <w:szCs w:val="23"/>
                <w:lang w:eastAsia="en-US"/>
              </w:rPr>
            </w:pPr>
            <w:r>
              <w:rPr>
                <w:sz w:val="23"/>
                <w:szCs w:val="23"/>
                <w:lang w:eastAsia="en-US"/>
              </w:rPr>
              <w:t>6121 / NE (odst. 17 náplně tř. 5)</w:t>
            </w:r>
          </w:p>
        </w:tc>
      </w:tr>
      <w:tr w:rsidR="00376D46" w14:paraId="1DDB46D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2A5F6D9B" w14:textId="77777777" w:rsidR="00376D46" w:rsidRDefault="00376D46">
            <w:pPr>
              <w:jc w:val="center"/>
              <w:rPr>
                <w:sz w:val="23"/>
                <w:szCs w:val="23"/>
                <w:lang w:eastAsia="en-US"/>
              </w:rPr>
            </w:pPr>
            <w:r>
              <w:rPr>
                <w:sz w:val="23"/>
                <w:szCs w:val="23"/>
                <w:lang w:eastAsia="en-US"/>
              </w:rPr>
              <w:t>12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29FC8CDB" w14:textId="77777777" w:rsidR="00376D46" w:rsidRDefault="00376D46">
            <w:pPr>
              <w:rPr>
                <w:sz w:val="23"/>
                <w:szCs w:val="23"/>
                <w:lang w:eastAsia="en-US"/>
              </w:rPr>
            </w:pPr>
            <w:r>
              <w:rPr>
                <w:sz w:val="23"/>
                <w:szCs w:val="23"/>
                <w:lang w:eastAsia="en-US"/>
              </w:rPr>
              <w:t xml:space="preserve">Herní prvek dětského hřiště charakteru samostatné stavby za 35 tis. Kč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8B47437" w14:textId="77777777" w:rsidR="00376D46" w:rsidRDefault="00376D46">
            <w:pPr>
              <w:jc w:val="center"/>
              <w:rPr>
                <w:sz w:val="23"/>
                <w:szCs w:val="23"/>
                <w:lang w:eastAsia="en-US"/>
              </w:rPr>
            </w:pPr>
            <w:r>
              <w:rPr>
                <w:sz w:val="23"/>
                <w:szCs w:val="23"/>
                <w:lang w:eastAsia="en-US"/>
              </w:rPr>
              <w:t>6121</w:t>
            </w:r>
          </w:p>
        </w:tc>
      </w:tr>
      <w:tr w:rsidR="00376D46" w14:paraId="16FD5CC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03945F4" w14:textId="77777777" w:rsidR="00376D46" w:rsidRDefault="00376D46">
            <w:pPr>
              <w:jc w:val="center"/>
              <w:rPr>
                <w:sz w:val="23"/>
                <w:szCs w:val="23"/>
                <w:lang w:eastAsia="en-US"/>
              </w:rPr>
            </w:pPr>
            <w:r>
              <w:rPr>
                <w:sz w:val="23"/>
                <w:szCs w:val="23"/>
                <w:lang w:eastAsia="en-US"/>
              </w:rPr>
              <w:t>13</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03D5CAF" w14:textId="77777777" w:rsidR="00376D46" w:rsidRDefault="00376D46">
            <w:pPr>
              <w:rPr>
                <w:sz w:val="23"/>
                <w:szCs w:val="23"/>
                <w:lang w:eastAsia="en-US"/>
              </w:rPr>
            </w:pPr>
            <w:r>
              <w:rPr>
                <w:sz w:val="23"/>
                <w:szCs w:val="23"/>
                <w:lang w:eastAsia="en-US"/>
              </w:rPr>
              <w:t xml:space="preserve">DPH z přenesené daňové povinnosti u stavby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D198483" w14:textId="77777777" w:rsidR="00376D46" w:rsidRDefault="00376D46">
            <w:pPr>
              <w:jc w:val="center"/>
              <w:rPr>
                <w:sz w:val="23"/>
                <w:szCs w:val="23"/>
                <w:lang w:eastAsia="en-US"/>
              </w:rPr>
            </w:pPr>
            <w:r>
              <w:rPr>
                <w:sz w:val="23"/>
                <w:szCs w:val="23"/>
                <w:lang w:eastAsia="en-US"/>
              </w:rPr>
              <w:t>6121 / 5362</w:t>
            </w:r>
          </w:p>
        </w:tc>
      </w:tr>
      <w:tr w:rsidR="00376D46" w14:paraId="5F600E9F"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10DCE0D7" w14:textId="77777777" w:rsidR="00376D46" w:rsidRDefault="00376D46">
            <w:pPr>
              <w:jc w:val="center"/>
              <w:rPr>
                <w:sz w:val="23"/>
                <w:szCs w:val="23"/>
                <w:lang w:eastAsia="en-US"/>
              </w:rPr>
            </w:pPr>
            <w:r>
              <w:rPr>
                <w:sz w:val="23"/>
                <w:szCs w:val="23"/>
                <w:lang w:eastAsia="en-US"/>
              </w:rPr>
              <w:t>14</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4AA4178" w14:textId="77777777" w:rsidR="00376D46" w:rsidRDefault="00376D46">
            <w:pPr>
              <w:rPr>
                <w:sz w:val="23"/>
                <w:szCs w:val="23"/>
                <w:lang w:eastAsia="en-US"/>
              </w:rPr>
            </w:pPr>
            <w:r>
              <w:rPr>
                <w:sz w:val="23"/>
                <w:szCs w:val="23"/>
                <w:lang w:eastAsia="en-US"/>
              </w:rPr>
              <w:t xml:space="preserve">Pořízení stavby s pozemkem, není-li cena rozdělena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129E5643" w14:textId="77777777" w:rsidR="00376D46" w:rsidRDefault="00376D46">
            <w:pPr>
              <w:jc w:val="center"/>
              <w:rPr>
                <w:sz w:val="23"/>
                <w:szCs w:val="23"/>
                <w:lang w:eastAsia="en-US"/>
              </w:rPr>
            </w:pPr>
            <w:r>
              <w:rPr>
                <w:sz w:val="23"/>
                <w:szCs w:val="23"/>
                <w:lang w:eastAsia="en-US"/>
              </w:rPr>
              <w:t>6121</w:t>
            </w:r>
          </w:p>
        </w:tc>
      </w:tr>
      <w:tr w:rsidR="00376D46" w14:paraId="16553BF3"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31DD224" w14:textId="77777777" w:rsidR="00376D46" w:rsidRDefault="00376D46">
            <w:pPr>
              <w:jc w:val="center"/>
              <w:rPr>
                <w:sz w:val="23"/>
                <w:szCs w:val="23"/>
                <w:lang w:eastAsia="en-US"/>
              </w:rPr>
            </w:pPr>
            <w:r>
              <w:rPr>
                <w:sz w:val="23"/>
                <w:szCs w:val="23"/>
                <w:lang w:eastAsia="en-US"/>
              </w:rPr>
              <w:t>15</w:t>
            </w:r>
          </w:p>
        </w:tc>
        <w:tc>
          <w:tcPr>
            <w:tcW w:w="7436" w:type="dxa"/>
            <w:tcBorders>
              <w:top w:val="single" w:sz="4" w:space="0" w:color="auto"/>
              <w:left w:val="single" w:sz="4" w:space="0" w:color="auto"/>
              <w:bottom w:val="single" w:sz="4" w:space="0" w:color="auto"/>
              <w:right w:val="single" w:sz="4" w:space="0" w:color="auto"/>
            </w:tcBorders>
            <w:vAlign w:val="center"/>
            <w:hideMark/>
          </w:tcPr>
          <w:p w14:paraId="2A136388" w14:textId="77777777" w:rsidR="00376D46" w:rsidRDefault="00376D46">
            <w:pPr>
              <w:rPr>
                <w:sz w:val="23"/>
                <w:szCs w:val="23"/>
                <w:lang w:eastAsia="en-US"/>
              </w:rPr>
            </w:pPr>
            <w:r>
              <w:rPr>
                <w:sz w:val="23"/>
                <w:szCs w:val="23"/>
                <w:lang w:eastAsia="en-US"/>
              </w:rPr>
              <w:t xml:space="preserve">Úhrada pozastávky po třech letech po zařazení dokončené investice – stavby do majetku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44DE1194" w14:textId="77777777" w:rsidR="00376D46" w:rsidRDefault="00376D46">
            <w:pPr>
              <w:jc w:val="center"/>
              <w:rPr>
                <w:sz w:val="23"/>
                <w:szCs w:val="23"/>
                <w:lang w:eastAsia="en-US"/>
              </w:rPr>
            </w:pPr>
            <w:r>
              <w:rPr>
                <w:sz w:val="23"/>
                <w:szCs w:val="23"/>
                <w:lang w:eastAsia="en-US"/>
              </w:rPr>
              <w:t>6121</w:t>
            </w:r>
          </w:p>
        </w:tc>
      </w:tr>
      <w:tr w:rsidR="00376D46" w14:paraId="16811068"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5EE9A34E" w14:textId="77777777" w:rsidR="00376D46" w:rsidRDefault="00376D46">
            <w:pPr>
              <w:jc w:val="center"/>
              <w:rPr>
                <w:sz w:val="23"/>
                <w:szCs w:val="23"/>
                <w:lang w:eastAsia="en-US"/>
              </w:rPr>
            </w:pPr>
            <w:r>
              <w:rPr>
                <w:sz w:val="23"/>
                <w:szCs w:val="23"/>
                <w:lang w:eastAsia="en-US"/>
              </w:rPr>
              <w:t>16</w:t>
            </w:r>
          </w:p>
        </w:tc>
        <w:tc>
          <w:tcPr>
            <w:tcW w:w="7436" w:type="dxa"/>
            <w:tcBorders>
              <w:top w:val="single" w:sz="4" w:space="0" w:color="auto"/>
              <w:left w:val="single" w:sz="4" w:space="0" w:color="auto"/>
              <w:bottom w:val="single" w:sz="4" w:space="0" w:color="auto"/>
              <w:right w:val="single" w:sz="4" w:space="0" w:color="auto"/>
            </w:tcBorders>
            <w:vAlign w:val="center"/>
            <w:hideMark/>
          </w:tcPr>
          <w:p w14:paraId="442AD2DC" w14:textId="77777777" w:rsidR="00376D46" w:rsidRDefault="00376D46">
            <w:pPr>
              <w:rPr>
                <w:sz w:val="23"/>
                <w:szCs w:val="23"/>
                <w:lang w:eastAsia="en-US"/>
              </w:rPr>
            </w:pPr>
            <w:r>
              <w:rPr>
                <w:sz w:val="23"/>
                <w:szCs w:val="23"/>
                <w:lang w:eastAsia="en-US"/>
              </w:rPr>
              <w:t xml:space="preserve">Nákup pozemku, kupní cena složena do notářské úschovy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39E80E80" w14:textId="77777777" w:rsidR="00376D46" w:rsidRDefault="00376D46">
            <w:pPr>
              <w:jc w:val="center"/>
              <w:rPr>
                <w:sz w:val="23"/>
                <w:szCs w:val="23"/>
                <w:lang w:eastAsia="en-US"/>
              </w:rPr>
            </w:pPr>
            <w:r>
              <w:rPr>
                <w:sz w:val="23"/>
                <w:szCs w:val="23"/>
                <w:lang w:eastAsia="en-US"/>
              </w:rPr>
              <w:t>6130</w:t>
            </w:r>
          </w:p>
        </w:tc>
      </w:tr>
      <w:tr w:rsidR="00376D46" w14:paraId="407979F7"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705F1954" w14:textId="77777777" w:rsidR="00376D46" w:rsidRDefault="00376D46">
            <w:pPr>
              <w:jc w:val="center"/>
              <w:rPr>
                <w:sz w:val="23"/>
                <w:szCs w:val="23"/>
                <w:lang w:eastAsia="en-US"/>
              </w:rPr>
            </w:pPr>
            <w:r>
              <w:rPr>
                <w:sz w:val="23"/>
                <w:szCs w:val="23"/>
                <w:lang w:eastAsia="en-US"/>
              </w:rPr>
              <w:t>17</w:t>
            </w:r>
          </w:p>
        </w:tc>
        <w:tc>
          <w:tcPr>
            <w:tcW w:w="7436" w:type="dxa"/>
            <w:tcBorders>
              <w:top w:val="single" w:sz="4" w:space="0" w:color="auto"/>
              <w:left w:val="single" w:sz="4" w:space="0" w:color="auto"/>
              <w:bottom w:val="single" w:sz="4" w:space="0" w:color="auto"/>
              <w:right w:val="single" w:sz="4" w:space="0" w:color="auto"/>
            </w:tcBorders>
            <w:vAlign w:val="center"/>
            <w:hideMark/>
          </w:tcPr>
          <w:p w14:paraId="0B5BAA86" w14:textId="77777777" w:rsidR="00376D46" w:rsidRDefault="00376D46">
            <w:pPr>
              <w:rPr>
                <w:sz w:val="23"/>
                <w:szCs w:val="23"/>
                <w:lang w:eastAsia="en-US"/>
              </w:rPr>
            </w:pPr>
            <w:r>
              <w:rPr>
                <w:sz w:val="23"/>
                <w:szCs w:val="23"/>
                <w:lang w:eastAsia="en-US"/>
              </w:rPr>
              <w:t>Pořízení přestavby auta za 50 tis., auto je na leasing, ukončení smlouvy za rok</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6A985A9" w14:textId="77777777" w:rsidR="00376D46" w:rsidRDefault="00376D46">
            <w:pPr>
              <w:jc w:val="center"/>
              <w:rPr>
                <w:sz w:val="23"/>
                <w:szCs w:val="23"/>
                <w:lang w:eastAsia="en-US"/>
              </w:rPr>
            </w:pPr>
            <w:r>
              <w:rPr>
                <w:sz w:val="23"/>
                <w:szCs w:val="23"/>
                <w:lang w:eastAsia="en-US"/>
              </w:rPr>
              <w:t>6123</w:t>
            </w:r>
          </w:p>
        </w:tc>
      </w:tr>
      <w:tr w:rsidR="00376D46" w14:paraId="30FE8DBA"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F48BCD8" w14:textId="77777777" w:rsidR="00376D46" w:rsidRDefault="00376D46">
            <w:pPr>
              <w:jc w:val="center"/>
              <w:rPr>
                <w:sz w:val="23"/>
                <w:szCs w:val="23"/>
                <w:lang w:eastAsia="en-US"/>
              </w:rPr>
            </w:pPr>
            <w:r>
              <w:rPr>
                <w:sz w:val="23"/>
                <w:szCs w:val="23"/>
                <w:lang w:eastAsia="en-US"/>
              </w:rPr>
              <w:t>18</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4816236" w14:textId="77777777" w:rsidR="00376D46" w:rsidRDefault="00376D46">
            <w:pPr>
              <w:rPr>
                <w:sz w:val="23"/>
                <w:szCs w:val="23"/>
                <w:lang w:eastAsia="en-US"/>
              </w:rPr>
            </w:pPr>
            <w:r>
              <w:rPr>
                <w:sz w:val="23"/>
                <w:szCs w:val="23"/>
                <w:lang w:eastAsia="en-US"/>
              </w:rPr>
              <w:t>Obec koupila z obchodu se starožitnostmi pro hasičské muzeum hasičkou helmu za 2 500 Kč (povedeme jako kulturní předmět).</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2A1B737" w14:textId="77777777" w:rsidR="00376D46" w:rsidRDefault="00376D46">
            <w:pPr>
              <w:jc w:val="center"/>
              <w:rPr>
                <w:sz w:val="23"/>
                <w:szCs w:val="23"/>
                <w:lang w:eastAsia="en-US"/>
              </w:rPr>
            </w:pPr>
            <w:r>
              <w:rPr>
                <w:sz w:val="23"/>
                <w:szCs w:val="23"/>
                <w:lang w:eastAsia="en-US"/>
              </w:rPr>
              <w:t>6127</w:t>
            </w:r>
          </w:p>
        </w:tc>
      </w:tr>
      <w:tr w:rsidR="00376D46" w14:paraId="3DC3750D"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308FDCC2" w14:textId="77777777" w:rsidR="00376D46" w:rsidRDefault="00376D46">
            <w:pPr>
              <w:jc w:val="center"/>
              <w:rPr>
                <w:sz w:val="23"/>
                <w:szCs w:val="23"/>
                <w:lang w:eastAsia="en-US"/>
              </w:rPr>
            </w:pPr>
            <w:r>
              <w:rPr>
                <w:sz w:val="23"/>
                <w:szCs w:val="23"/>
                <w:lang w:eastAsia="en-US"/>
              </w:rPr>
              <w:t>19</w:t>
            </w:r>
          </w:p>
        </w:tc>
        <w:tc>
          <w:tcPr>
            <w:tcW w:w="7436" w:type="dxa"/>
            <w:tcBorders>
              <w:top w:val="single" w:sz="4" w:space="0" w:color="auto"/>
              <w:left w:val="single" w:sz="4" w:space="0" w:color="auto"/>
              <w:bottom w:val="single" w:sz="4" w:space="0" w:color="auto"/>
              <w:right w:val="single" w:sz="4" w:space="0" w:color="auto"/>
            </w:tcBorders>
            <w:vAlign w:val="center"/>
            <w:hideMark/>
          </w:tcPr>
          <w:p w14:paraId="1A14BD32" w14:textId="77777777" w:rsidR="00376D46" w:rsidRDefault="00376D46">
            <w:pPr>
              <w:rPr>
                <w:sz w:val="23"/>
                <w:szCs w:val="23"/>
                <w:lang w:eastAsia="en-US"/>
              </w:rPr>
            </w:pPr>
            <w:r>
              <w:rPr>
                <w:sz w:val="23"/>
                <w:szCs w:val="23"/>
                <w:lang w:eastAsia="en-US"/>
              </w:rPr>
              <w:t>Doplatek dle směnné smlouvy na pozemky 5 tis. Kč</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8AADBEA" w14:textId="77777777" w:rsidR="00376D46" w:rsidRDefault="00376D46">
            <w:pPr>
              <w:jc w:val="center"/>
              <w:rPr>
                <w:sz w:val="23"/>
                <w:szCs w:val="23"/>
                <w:lang w:eastAsia="en-US"/>
              </w:rPr>
            </w:pPr>
            <w:r>
              <w:rPr>
                <w:sz w:val="23"/>
                <w:szCs w:val="23"/>
                <w:lang w:eastAsia="en-US"/>
              </w:rPr>
              <w:t>6130</w:t>
            </w:r>
          </w:p>
        </w:tc>
      </w:tr>
      <w:tr w:rsidR="00376D46" w14:paraId="0A5B403F"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0E6E53C9" w14:textId="77777777" w:rsidR="00376D46" w:rsidRDefault="00376D46">
            <w:pPr>
              <w:jc w:val="center"/>
              <w:rPr>
                <w:sz w:val="23"/>
                <w:szCs w:val="23"/>
                <w:lang w:eastAsia="en-US"/>
              </w:rPr>
            </w:pPr>
            <w:r>
              <w:rPr>
                <w:sz w:val="23"/>
                <w:szCs w:val="23"/>
                <w:lang w:eastAsia="en-US"/>
              </w:rPr>
              <w:t>20</w:t>
            </w:r>
          </w:p>
        </w:tc>
        <w:tc>
          <w:tcPr>
            <w:tcW w:w="7436" w:type="dxa"/>
            <w:tcBorders>
              <w:top w:val="single" w:sz="4" w:space="0" w:color="auto"/>
              <w:left w:val="single" w:sz="4" w:space="0" w:color="auto"/>
              <w:bottom w:val="single" w:sz="4" w:space="0" w:color="auto"/>
              <w:right w:val="single" w:sz="4" w:space="0" w:color="auto"/>
            </w:tcBorders>
            <w:vAlign w:val="center"/>
            <w:hideMark/>
          </w:tcPr>
          <w:p w14:paraId="3990F440" w14:textId="77777777" w:rsidR="00376D46" w:rsidRDefault="00376D46">
            <w:pPr>
              <w:rPr>
                <w:sz w:val="23"/>
                <w:szCs w:val="23"/>
                <w:lang w:eastAsia="en-US"/>
              </w:rPr>
            </w:pPr>
            <w:r>
              <w:rPr>
                <w:sz w:val="23"/>
                <w:szCs w:val="23"/>
                <w:lang w:eastAsia="en-US"/>
              </w:rPr>
              <w:t xml:space="preserve">Splacení peněžního vkladu do a.s.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8F717DD" w14:textId="77777777" w:rsidR="00376D46" w:rsidRDefault="00376D46">
            <w:pPr>
              <w:jc w:val="center"/>
              <w:rPr>
                <w:sz w:val="23"/>
                <w:szCs w:val="23"/>
                <w:lang w:eastAsia="en-US"/>
              </w:rPr>
            </w:pPr>
            <w:r>
              <w:rPr>
                <w:sz w:val="23"/>
                <w:szCs w:val="23"/>
                <w:lang w:eastAsia="en-US"/>
              </w:rPr>
              <w:t>6201</w:t>
            </w:r>
          </w:p>
        </w:tc>
      </w:tr>
      <w:tr w:rsidR="00376D46" w14:paraId="41010AD6" w14:textId="77777777" w:rsidTr="00376D46">
        <w:tc>
          <w:tcPr>
            <w:tcW w:w="561" w:type="dxa"/>
            <w:tcBorders>
              <w:top w:val="single" w:sz="4" w:space="0" w:color="auto"/>
              <w:left w:val="single" w:sz="4" w:space="0" w:color="auto"/>
              <w:bottom w:val="single" w:sz="4" w:space="0" w:color="auto"/>
              <w:right w:val="single" w:sz="4" w:space="0" w:color="auto"/>
            </w:tcBorders>
            <w:vAlign w:val="center"/>
            <w:hideMark/>
          </w:tcPr>
          <w:p w14:paraId="69BC64E2" w14:textId="77777777" w:rsidR="00376D46" w:rsidRDefault="00376D46">
            <w:pPr>
              <w:jc w:val="center"/>
              <w:rPr>
                <w:sz w:val="23"/>
                <w:szCs w:val="23"/>
                <w:lang w:eastAsia="en-US"/>
              </w:rPr>
            </w:pPr>
            <w:r>
              <w:rPr>
                <w:sz w:val="23"/>
                <w:szCs w:val="23"/>
                <w:lang w:eastAsia="en-US"/>
              </w:rPr>
              <w:t>21</w:t>
            </w:r>
          </w:p>
        </w:tc>
        <w:tc>
          <w:tcPr>
            <w:tcW w:w="7436" w:type="dxa"/>
            <w:tcBorders>
              <w:top w:val="single" w:sz="4" w:space="0" w:color="auto"/>
              <w:left w:val="single" w:sz="4" w:space="0" w:color="auto"/>
              <w:bottom w:val="single" w:sz="4" w:space="0" w:color="auto"/>
              <w:right w:val="single" w:sz="4" w:space="0" w:color="auto"/>
            </w:tcBorders>
            <w:vAlign w:val="center"/>
            <w:hideMark/>
          </w:tcPr>
          <w:p w14:paraId="7B77348C" w14:textId="77777777" w:rsidR="00376D46" w:rsidRDefault="00376D46">
            <w:pPr>
              <w:rPr>
                <w:sz w:val="23"/>
                <w:szCs w:val="23"/>
                <w:lang w:eastAsia="en-US"/>
              </w:rPr>
            </w:pPr>
            <w:r>
              <w:rPr>
                <w:sz w:val="23"/>
                <w:szCs w:val="23"/>
                <w:lang w:eastAsia="en-US"/>
              </w:rPr>
              <w:t xml:space="preserve">Splacení peněžního vkladu do s.r.o. </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727E821" w14:textId="77777777" w:rsidR="00376D46" w:rsidRDefault="00376D46">
            <w:pPr>
              <w:jc w:val="center"/>
              <w:rPr>
                <w:sz w:val="23"/>
                <w:szCs w:val="23"/>
                <w:lang w:eastAsia="en-US"/>
              </w:rPr>
            </w:pPr>
            <w:r>
              <w:rPr>
                <w:sz w:val="23"/>
                <w:szCs w:val="23"/>
                <w:lang w:eastAsia="en-US"/>
              </w:rPr>
              <w:t>6202</w:t>
            </w:r>
          </w:p>
        </w:tc>
      </w:tr>
      <w:tr w:rsidR="00376D46" w14:paraId="4A4AD67F" w14:textId="77777777" w:rsidTr="00376D46">
        <w:trPr>
          <w:trHeight w:val="272"/>
        </w:trPr>
        <w:tc>
          <w:tcPr>
            <w:tcW w:w="561" w:type="dxa"/>
            <w:tcBorders>
              <w:top w:val="single" w:sz="4" w:space="0" w:color="auto"/>
              <w:left w:val="single" w:sz="4" w:space="0" w:color="auto"/>
              <w:bottom w:val="single" w:sz="4" w:space="0" w:color="auto"/>
              <w:right w:val="single" w:sz="4" w:space="0" w:color="auto"/>
            </w:tcBorders>
            <w:vAlign w:val="center"/>
            <w:hideMark/>
          </w:tcPr>
          <w:p w14:paraId="60098D34" w14:textId="77777777" w:rsidR="00376D46" w:rsidRDefault="00376D46">
            <w:pPr>
              <w:jc w:val="center"/>
              <w:rPr>
                <w:sz w:val="23"/>
                <w:szCs w:val="23"/>
                <w:lang w:eastAsia="en-US"/>
              </w:rPr>
            </w:pPr>
            <w:r>
              <w:rPr>
                <w:sz w:val="23"/>
                <w:szCs w:val="23"/>
                <w:lang w:eastAsia="en-US"/>
              </w:rPr>
              <w:t>22</w:t>
            </w:r>
          </w:p>
        </w:tc>
        <w:tc>
          <w:tcPr>
            <w:tcW w:w="7436" w:type="dxa"/>
            <w:tcBorders>
              <w:top w:val="single" w:sz="4" w:space="0" w:color="auto"/>
              <w:left w:val="single" w:sz="4" w:space="0" w:color="auto"/>
              <w:bottom w:val="single" w:sz="4" w:space="0" w:color="auto"/>
              <w:right w:val="single" w:sz="4" w:space="0" w:color="auto"/>
            </w:tcBorders>
            <w:vAlign w:val="center"/>
            <w:hideMark/>
          </w:tcPr>
          <w:p w14:paraId="697AFF72" w14:textId="77777777" w:rsidR="00376D46" w:rsidRDefault="00376D46">
            <w:pPr>
              <w:rPr>
                <w:sz w:val="23"/>
                <w:szCs w:val="23"/>
                <w:lang w:eastAsia="en-US"/>
              </w:rPr>
            </w:pPr>
            <w:r>
              <w:rPr>
                <w:sz w:val="23"/>
                <w:szCs w:val="23"/>
                <w:lang w:eastAsia="en-US"/>
              </w:rPr>
              <w:t xml:space="preserve">Peněžitý vklad obce (zakladatele) do nadace </w:t>
            </w:r>
            <w:r>
              <w:rPr>
                <w:i/>
                <w:iCs/>
                <w:sz w:val="23"/>
                <w:szCs w:val="23"/>
                <w:lang w:eastAsia="en-US"/>
              </w:rPr>
              <w:t>(Dopl. Pozn: Z hlediska účetnictví se však jedná o dotaci – volíme účet 572)</w:t>
            </w:r>
          </w:p>
        </w:tc>
        <w:tc>
          <w:tcPr>
            <w:tcW w:w="1354" w:type="dxa"/>
            <w:tcBorders>
              <w:top w:val="single" w:sz="4" w:space="0" w:color="auto"/>
              <w:left w:val="single" w:sz="4" w:space="0" w:color="auto"/>
              <w:bottom w:val="single" w:sz="4" w:space="0" w:color="auto"/>
              <w:right w:val="single" w:sz="4" w:space="0" w:color="auto"/>
            </w:tcBorders>
            <w:vAlign w:val="center"/>
            <w:hideMark/>
          </w:tcPr>
          <w:p w14:paraId="2EA6A669" w14:textId="77777777" w:rsidR="00376D46" w:rsidRDefault="00376D46">
            <w:pPr>
              <w:jc w:val="center"/>
              <w:rPr>
                <w:sz w:val="23"/>
                <w:szCs w:val="23"/>
                <w:lang w:eastAsia="en-US"/>
              </w:rPr>
            </w:pPr>
            <w:r>
              <w:rPr>
                <w:sz w:val="23"/>
                <w:szCs w:val="23"/>
                <w:lang w:eastAsia="en-US"/>
              </w:rPr>
              <w:t>6211</w:t>
            </w:r>
          </w:p>
        </w:tc>
      </w:tr>
    </w:tbl>
    <w:p w14:paraId="3413A380" w14:textId="77777777" w:rsidR="00376D46" w:rsidRDefault="00376D46" w:rsidP="00376D46">
      <w:pPr>
        <w:rPr>
          <w:b/>
          <w:sz w:val="23"/>
          <w:szCs w:val="23"/>
        </w:rPr>
      </w:pPr>
    </w:p>
    <w:p w14:paraId="70742569" w14:textId="72E06F39" w:rsidR="00376D46" w:rsidRDefault="00376D46" w:rsidP="00376D46">
      <w:pPr>
        <w:pStyle w:val="Nadpis3"/>
        <w:rPr>
          <w:sz w:val="28"/>
        </w:rPr>
      </w:pPr>
      <w:bookmarkStart w:id="179" w:name="_Toc54104809"/>
      <w:bookmarkStart w:id="180" w:name="_Toc62290932"/>
      <w:bookmarkStart w:id="181" w:name="_Toc62294299"/>
      <w:r>
        <w:t>Procvičení výdajů: Budova – výdaje související s pořízením</w:t>
      </w:r>
      <w:bookmarkEnd w:id="179"/>
      <w:bookmarkEnd w:id="180"/>
      <w:bookmarkEnd w:id="181"/>
      <w:r>
        <w:t xml:space="preserve"> </w:t>
      </w:r>
    </w:p>
    <w:tbl>
      <w:tblPr>
        <w:tblW w:w="9357" w:type="dxa"/>
        <w:tblInd w:w="-72" w:type="dxa"/>
        <w:tblCellMar>
          <w:left w:w="70" w:type="dxa"/>
          <w:right w:w="70" w:type="dxa"/>
        </w:tblCellMar>
        <w:tblLook w:val="04A0" w:firstRow="1" w:lastRow="0" w:firstColumn="1" w:lastColumn="0" w:noHBand="0" w:noVBand="1"/>
      </w:tblPr>
      <w:tblGrid>
        <w:gridCol w:w="568"/>
        <w:gridCol w:w="7513"/>
        <w:gridCol w:w="1276"/>
      </w:tblGrid>
      <w:tr w:rsidR="00376D46" w14:paraId="7DB4F00D"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32CC2B06" w14:textId="77777777" w:rsidR="00376D46" w:rsidRDefault="00376D46">
            <w:pPr>
              <w:spacing w:line="256" w:lineRule="auto"/>
              <w:jc w:val="center"/>
              <w:rPr>
                <w:sz w:val="23"/>
                <w:szCs w:val="23"/>
                <w:lang w:eastAsia="en-US"/>
              </w:rPr>
            </w:pPr>
            <w:r>
              <w:rPr>
                <w:sz w:val="23"/>
                <w:szCs w:val="23"/>
                <w:lang w:eastAsia="en-US"/>
              </w:rPr>
              <w:t>1</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D9B6503" w14:textId="77777777" w:rsidR="00376D46" w:rsidRDefault="00376D46">
            <w:pPr>
              <w:spacing w:line="256" w:lineRule="auto"/>
              <w:rPr>
                <w:sz w:val="23"/>
                <w:szCs w:val="23"/>
                <w:lang w:eastAsia="en-US"/>
              </w:rPr>
            </w:pPr>
            <w:r>
              <w:rPr>
                <w:sz w:val="23"/>
                <w:szCs w:val="23"/>
                <w:lang w:eastAsia="en-US"/>
              </w:rPr>
              <w:t>Pořízení studie na kulturní dům, soutěž, variantní řešení – záměr stavby zatím neschválen</w:t>
            </w:r>
          </w:p>
        </w:tc>
        <w:tc>
          <w:tcPr>
            <w:tcW w:w="1276" w:type="dxa"/>
            <w:tcBorders>
              <w:top w:val="single" w:sz="4" w:space="0" w:color="auto"/>
              <w:left w:val="nil"/>
              <w:bottom w:val="single" w:sz="4" w:space="0" w:color="auto"/>
              <w:right w:val="single" w:sz="4" w:space="0" w:color="auto"/>
            </w:tcBorders>
            <w:vAlign w:val="center"/>
            <w:hideMark/>
          </w:tcPr>
          <w:p w14:paraId="2D7F0A25" w14:textId="77777777" w:rsidR="00376D46" w:rsidRDefault="00376D46">
            <w:pPr>
              <w:spacing w:line="256" w:lineRule="auto"/>
              <w:jc w:val="center"/>
              <w:rPr>
                <w:bCs/>
                <w:sz w:val="23"/>
                <w:szCs w:val="23"/>
                <w:lang w:eastAsia="en-US"/>
              </w:rPr>
            </w:pPr>
            <w:r>
              <w:rPr>
                <w:bCs/>
                <w:sz w:val="23"/>
                <w:szCs w:val="23"/>
                <w:lang w:eastAsia="en-US"/>
              </w:rPr>
              <w:t>5166</w:t>
            </w:r>
          </w:p>
        </w:tc>
      </w:tr>
      <w:tr w:rsidR="00376D46" w14:paraId="5D486C3D"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16A0EEC" w14:textId="77777777" w:rsidR="00376D46" w:rsidRDefault="00376D46">
            <w:pPr>
              <w:spacing w:line="256" w:lineRule="auto"/>
              <w:jc w:val="center"/>
              <w:rPr>
                <w:sz w:val="23"/>
                <w:szCs w:val="23"/>
                <w:lang w:eastAsia="en-US"/>
              </w:rPr>
            </w:pPr>
            <w:r>
              <w:rPr>
                <w:sz w:val="23"/>
                <w:szCs w:val="23"/>
                <w:lang w:eastAsia="en-US"/>
              </w:rPr>
              <w:t>2</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CCB324C" w14:textId="77777777" w:rsidR="00376D46" w:rsidRDefault="00376D46">
            <w:pPr>
              <w:spacing w:line="256" w:lineRule="auto"/>
              <w:rPr>
                <w:sz w:val="23"/>
                <w:szCs w:val="23"/>
                <w:lang w:eastAsia="en-US"/>
              </w:rPr>
            </w:pPr>
            <w:r>
              <w:rPr>
                <w:sz w:val="23"/>
                <w:szCs w:val="23"/>
                <w:lang w:eastAsia="en-US"/>
              </w:rPr>
              <w:t xml:space="preserve">Předprojektové přípravné práce na stavbu </w:t>
            </w:r>
          </w:p>
        </w:tc>
        <w:tc>
          <w:tcPr>
            <w:tcW w:w="1276" w:type="dxa"/>
            <w:tcBorders>
              <w:top w:val="nil"/>
              <w:left w:val="nil"/>
              <w:bottom w:val="single" w:sz="4" w:space="0" w:color="auto"/>
              <w:right w:val="single" w:sz="4" w:space="0" w:color="auto"/>
            </w:tcBorders>
            <w:vAlign w:val="center"/>
            <w:hideMark/>
          </w:tcPr>
          <w:p w14:paraId="1A558127" w14:textId="77777777" w:rsidR="00376D46" w:rsidRDefault="00376D46">
            <w:pPr>
              <w:spacing w:line="256" w:lineRule="auto"/>
              <w:jc w:val="center"/>
              <w:rPr>
                <w:sz w:val="23"/>
                <w:szCs w:val="23"/>
                <w:lang w:eastAsia="en-US"/>
              </w:rPr>
            </w:pPr>
            <w:r>
              <w:rPr>
                <w:sz w:val="23"/>
                <w:szCs w:val="23"/>
                <w:lang w:eastAsia="en-US"/>
              </w:rPr>
              <w:t>6121</w:t>
            </w:r>
          </w:p>
        </w:tc>
      </w:tr>
      <w:tr w:rsidR="00376D46" w14:paraId="07D4821F"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3E6D4D68" w14:textId="77777777" w:rsidR="00376D46" w:rsidRDefault="00376D46">
            <w:pPr>
              <w:spacing w:line="256" w:lineRule="auto"/>
              <w:jc w:val="center"/>
              <w:rPr>
                <w:sz w:val="23"/>
                <w:szCs w:val="23"/>
                <w:lang w:eastAsia="en-US"/>
              </w:rPr>
            </w:pPr>
            <w:r>
              <w:rPr>
                <w:sz w:val="23"/>
                <w:szCs w:val="23"/>
                <w:lang w:eastAsia="en-US"/>
              </w:rPr>
              <w:t>3</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23F622E" w14:textId="77777777" w:rsidR="00376D46" w:rsidRDefault="00376D46">
            <w:pPr>
              <w:spacing w:line="256" w:lineRule="auto"/>
              <w:rPr>
                <w:sz w:val="23"/>
                <w:szCs w:val="23"/>
                <w:lang w:eastAsia="en-US"/>
              </w:rPr>
            </w:pPr>
            <w:r>
              <w:rPr>
                <w:sz w:val="23"/>
                <w:szCs w:val="23"/>
                <w:lang w:eastAsia="en-US"/>
              </w:rPr>
              <w:t xml:space="preserve">Poplatky a inzerce související s výběrovým řízením </w:t>
            </w:r>
          </w:p>
        </w:tc>
        <w:tc>
          <w:tcPr>
            <w:tcW w:w="1276" w:type="dxa"/>
            <w:tcBorders>
              <w:top w:val="nil"/>
              <w:left w:val="nil"/>
              <w:bottom w:val="single" w:sz="4" w:space="0" w:color="auto"/>
              <w:right w:val="single" w:sz="4" w:space="0" w:color="auto"/>
            </w:tcBorders>
            <w:vAlign w:val="center"/>
            <w:hideMark/>
          </w:tcPr>
          <w:p w14:paraId="54A6388E"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132C10BE"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7E90A444" w14:textId="77777777" w:rsidR="00376D46" w:rsidRDefault="00376D46">
            <w:pPr>
              <w:spacing w:line="256" w:lineRule="auto"/>
              <w:jc w:val="center"/>
              <w:rPr>
                <w:sz w:val="23"/>
                <w:szCs w:val="23"/>
                <w:lang w:eastAsia="en-US"/>
              </w:rPr>
            </w:pPr>
            <w:r>
              <w:rPr>
                <w:sz w:val="23"/>
                <w:szCs w:val="23"/>
                <w:lang w:eastAsia="en-US"/>
              </w:rPr>
              <w:t>4</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DFAD013" w14:textId="77777777" w:rsidR="00376D46" w:rsidRDefault="00376D46">
            <w:pPr>
              <w:spacing w:line="256" w:lineRule="auto"/>
              <w:rPr>
                <w:sz w:val="23"/>
                <w:szCs w:val="23"/>
                <w:lang w:eastAsia="en-US"/>
              </w:rPr>
            </w:pPr>
            <w:r>
              <w:rPr>
                <w:sz w:val="23"/>
                <w:szCs w:val="23"/>
                <w:lang w:eastAsia="en-US"/>
              </w:rPr>
              <w:t>Zbourání garáží z důvodu zajištění prostor pro novou výstavbu a stavba nových garáží</w:t>
            </w:r>
          </w:p>
        </w:tc>
        <w:tc>
          <w:tcPr>
            <w:tcW w:w="1276" w:type="dxa"/>
            <w:tcBorders>
              <w:top w:val="nil"/>
              <w:left w:val="nil"/>
              <w:bottom w:val="single" w:sz="4" w:space="0" w:color="auto"/>
              <w:right w:val="single" w:sz="4" w:space="0" w:color="auto"/>
            </w:tcBorders>
            <w:vAlign w:val="center"/>
            <w:hideMark/>
          </w:tcPr>
          <w:p w14:paraId="6A0D16AE"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18E899EB"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1C8B0259" w14:textId="77777777" w:rsidR="00376D46" w:rsidRDefault="00376D46">
            <w:pPr>
              <w:spacing w:line="256" w:lineRule="auto"/>
              <w:jc w:val="center"/>
              <w:rPr>
                <w:sz w:val="23"/>
                <w:szCs w:val="23"/>
                <w:lang w:eastAsia="en-US"/>
              </w:rPr>
            </w:pPr>
            <w:r>
              <w:rPr>
                <w:sz w:val="23"/>
                <w:szCs w:val="23"/>
                <w:lang w:eastAsia="en-US"/>
              </w:rPr>
              <w:t>5</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1BE5C216" w14:textId="77777777" w:rsidR="00376D46" w:rsidRDefault="00376D46">
            <w:pPr>
              <w:spacing w:line="256" w:lineRule="auto"/>
              <w:rPr>
                <w:sz w:val="23"/>
                <w:szCs w:val="23"/>
                <w:lang w:eastAsia="en-US"/>
              </w:rPr>
            </w:pPr>
            <w:r>
              <w:rPr>
                <w:sz w:val="23"/>
                <w:szCs w:val="23"/>
                <w:lang w:eastAsia="en-US"/>
              </w:rPr>
              <w:t xml:space="preserve">Projekt na stavbu pro stavební povolení </w:t>
            </w:r>
          </w:p>
        </w:tc>
        <w:tc>
          <w:tcPr>
            <w:tcW w:w="1276" w:type="dxa"/>
            <w:tcBorders>
              <w:top w:val="nil"/>
              <w:left w:val="nil"/>
              <w:bottom w:val="single" w:sz="4" w:space="0" w:color="auto"/>
              <w:right w:val="single" w:sz="4" w:space="0" w:color="auto"/>
            </w:tcBorders>
            <w:vAlign w:val="center"/>
            <w:hideMark/>
          </w:tcPr>
          <w:p w14:paraId="585390D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340913E9"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E6591FB" w14:textId="77777777" w:rsidR="00376D46" w:rsidRDefault="00376D46">
            <w:pPr>
              <w:spacing w:line="256" w:lineRule="auto"/>
              <w:jc w:val="center"/>
              <w:rPr>
                <w:sz w:val="23"/>
                <w:szCs w:val="23"/>
                <w:lang w:eastAsia="en-US"/>
              </w:rPr>
            </w:pPr>
            <w:r>
              <w:rPr>
                <w:sz w:val="23"/>
                <w:szCs w:val="23"/>
                <w:lang w:eastAsia="en-US"/>
              </w:rPr>
              <w:t>6</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99E1A36" w14:textId="77777777" w:rsidR="00376D46" w:rsidRDefault="00376D46">
            <w:pPr>
              <w:spacing w:line="256" w:lineRule="auto"/>
              <w:rPr>
                <w:sz w:val="23"/>
                <w:szCs w:val="23"/>
                <w:lang w:eastAsia="en-US"/>
              </w:rPr>
            </w:pPr>
            <w:r>
              <w:rPr>
                <w:sz w:val="23"/>
                <w:szCs w:val="23"/>
                <w:lang w:eastAsia="en-US"/>
              </w:rPr>
              <w:t>Úroky z dlouhodobého úvěru do doby zařazení (viz bod 7 ČÚS 710 – je požadována vnitřní směrnice)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03CCC" w14:textId="77777777" w:rsidR="00376D46" w:rsidRDefault="00376D46">
            <w:pPr>
              <w:spacing w:line="256" w:lineRule="auto"/>
              <w:jc w:val="center"/>
              <w:rPr>
                <w:bCs/>
                <w:sz w:val="23"/>
                <w:szCs w:val="23"/>
                <w:lang w:eastAsia="en-US"/>
              </w:rPr>
            </w:pPr>
            <w:r>
              <w:rPr>
                <w:bCs/>
                <w:sz w:val="23"/>
                <w:szCs w:val="23"/>
                <w:lang w:eastAsia="en-US"/>
              </w:rPr>
              <w:t>5141 / 6121</w:t>
            </w:r>
          </w:p>
        </w:tc>
      </w:tr>
      <w:tr w:rsidR="00376D46" w14:paraId="1D09189A"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B4D9527" w14:textId="77777777" w:rsidR="00376D46" w:rsidRDefault="00376D46">
            <w:pPr>
              <w:spacing w:line="256" w:lineRule="auto"/>
              <w:jc w:val="center"/>
              <w:rPr>
                <w:sz w:val="23"/>
                <w:szCs w:val="23"/>
                <w:lang w:eastAsia="en-US"/>
              </w:rPr>
            </w:pPr>
            <w:r>
              <w:rPr>
                <w:sz w:val="23"/>
                <w:szCs w:val="23"/>
                <w:lang w:eastAsia="en-US"/>
              </w:rPr>
              <w:t>7</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4A5FEC42" w14:textId="77777777" w:rsidR="00376D46" w:rsidRDefault="00376D46">
            <w:pPr>
              <w:spacing w:line="256" w:lineRule="auto"/>
              <w:rPr>
                <w:sz w:val="23"/>
                <w:szCs w:val="23"/>
                <w:lang w:eastAsia="en-US"/>
              </w:rPr>
            </w:pPr>
            <w:r>
              <w:rPr>
                <w:sz w:val="23"/>
                <w:szCs w:val="23"/>
                <w:lang w:eastAsia="en-US"/>
              </w:rPr>
              <w:t>Náklady na administraci dotace na pořízení majetku (viz bod 7 ČÚS 710 – je požadována vnitřní směrnice)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F779D0" w14:textId="77777777" w:rsidR="00376D46" w:rsidRDefault="00376D46">
            <w:pPr>
              <w:spacing w:line="256" w:lineRule="auto"/>
              <w:jc w:val="center"/>
              <w:rPr>
                <w:bCs/>
                <w:sz w:val="23"/>
                <w:szCs w:val="23"/>
                <w:lang w:eastAsia="en-US"/>
              </w:rPr>
            </w:pPr>
            <w:r>
              <w:rPr>
                <w:bCs/>
                <w:sz w:val="23"/>
                <w:szCs w:val="23"/>
                <w:lang w:eastAsia="en-US"/>
              </w:rPr>
              <w:t>5169 / 6121</w:t>
            </w:r>
          </w:p>
        </w:tc>
      </w:tr>
      <w:tr w:rsidR="00376D46" w14:paraId="08FB4300"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1017EFA" w14:textId="77777777" w:rsidR="00376D46" w:rsidRDefault="00376D46">
            <w:pPr>
              <w:spacing w:line="256" w:lineRule="auto"/>
              <w:jc w:val="center"/>
              <w:rPr>
                <w:sz w:val="23"/>
                <w:szCs w:val="23"/>
                <w:lang w:eastAsia="en-US"/>
              </w:rPr>
            </w:pPr>
            <w:r>
              <w:rPr>
                <w:sz w:val="23"/>
                <w:szCs w:val="23"/>
                <w:lang w:eastAsia="en-US"/>
              </w:rPr>
              <w:t>8</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170E4AF" w14:textId="77777777" w:rsidR="00376D46" w:rsidRDefault="00376D46">
            <w:pPr>
              <w:spacing w:line="256" w:lineRule="auto"/>
              <w:rPr>
                <w:sz w:val="23"/>
                <w:szCs w:val="23"/>
                <w:lang w:eastAsia="en-US"/>
              </w:rPr>
            </w:pPr>
            <w:r>
              <w:rPr>
                <w:sz w:val="23"/>
                <w:szCs w:val="23"/>
                <w:lang w:eastAsia="en-US"/>
              </w:rPr>
              <w:t>Úhrady povinných podílů energetice a plynárnám spojené s připojením v souvislosti s pořízením DM a zajištěním požadovaného příkonu a dodávky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01D954"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5CCEE2C4"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2A45F9C5" w14:textId="77777777" w:rsidR="00376D46" w:rsidRDefault="00376D46">
            <w:pPr>
              <w:spacing w:line="256" w:lineRule="auto"/>
              <w:jc w:val="center"/>
              <w:rPr>
                <w:sz w:val="23"/>
                <w:szCs w:val="23"/>
                <w:lang w:eastAsia="en-US"/>
              </w:rPr>
            </w:pPr>
            <w:r>
              <w:rPr>
                <w:sz w:val="23"/>
                <w:szCs w:val="23"/>
                <w:lang w:eastAsia="en-US"/>
              </w:rPr>
              <w:lastRenderedPageBreak/>
              <w:t>9</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98BB8D5" w14:textId="77777777" w:rsidR="00376D46" w:rsidRDefault="00376D46">
            <w:pPr>
              <w:spacing w:line="256" w:lineRule="auto"/>
              <w:rPr>
                <w:sz w:val="23"/>
                <w:szCs w:val="23"/>
                <w:lang w:eastAsia="en-US"/>
              </w:rPr>
            </w:pPr>
            <w:r>
              <w:rPr>
                <w:sz w:val="23"/>
                <w:szCs w:val="23"/>
                <w:lang w:eastAsia="en-US"/>
              </w:rPr>
              <w:t>Odvody za odnětí zemědělské půdy v souvislosti se stavbou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3E9B0B"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53430DB6"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7DE5704" w14:textId="77777777" w:rsidR="00376D46" w:rsidRDefault="00376D46">
            <w:pPr>
              <w:spacing w:line="256" w:lineRule="auto"/>
              <w:jc w:val="center"/>
              <w:rPr>
                <w:sz w:val="23"/>
                <w:szCs w:val="23"/>
                <w:lang w:eastAsia="en-US"/>
              </w:rPr>
            </w:pPr>
            <w:r>
              <w:rPr>
                <w:sz w:val="23"/>
                <w:szCs w:val="23"/>
                <w:lang w:eastAsia="en-US"/>
              </w:rPr>
              <w:t>10</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77BCF7D0" w14:textId="77777777" w:rsidR="00376D46" w:rsidRDefault="00376D46">
            <w:pPr>
              <w:spacing w:line="256" w:lineRule="auto"/>
              <w:rPr>
                <w:sz w:val="23"/>
                <w:szCs w:val="23"/>
                <w:lang w:eastAsia="en-US"/>
              </w:rPr>
            </w:pPr>
            <w:r>
              <w:rPr>
                <w:sz w:val="23"/>
                <w:szCs w:val="23"/>
                <w:lang w:eastAsia="en-US"/>
              </w:rPr>
              <w:t xml:space="preserve">Smýcený porost v souvislosti s výstavbou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BCBB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7ACDDDF8"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E71DDFA" w14:textId="77777777" w:rsidR="00376D46" w:rsidRDefault="00376D46">
            <w:pPr>
              <w:spacing w:line="256" w:lineRule="auto"/>
              <w:jc w:val="center"/>
              <w:rPr>
                <w:sz w:val="23"/>
                <w:szCs w:val="23"/>
                <w:lang w:eastAsia="en-US"/>
              </w:rPr>
            </w:pPr>
            <w:r>
              <w:rPr>
                <w:sz w:val="23"/>
                <w:szCs w:val="23"/>
                <w:lang w:eastAsia="en-US"/>
              </w:rPr>
              <w:t>11</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015D9804" w14:textId="77777777" w:rsidR="00376D46" w:rsidRDefault="00376D46">
            <w:pPr>
              <w:spacing w:line="256" w:lineRule="auto"/>
              <w:rPr>
                <w:sz w:val="23"/>
                <w:szCs w:val="23"/>
                <w:lang w:eastAsia="en-US"/>
              </w:rPr>
            </w:pPr>
            <w:r>
              <w:rPr>
                <w:sz w:val="23"/>
                <w:szCs w:val="23"/>
                <w:lang w:eastAsia="en-US"/>
              </w:rPr>
              <w:t>Oprava opěrné zdi jiného vlastníka – vyvolaný výdaj v souvislosti s jinou investicí obce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9D7CE8"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354FCFAC"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6C96B0E" w14:textId="77777777" w:rsidR="00376D46" w:rsidRDefault="00376D46">
            <w:pPr>
              <w:spacing w:line="256" w:lineRule="auto"/>
              <w:jc w:val="center"/>
              <w:rPr>
                <w:sz w:val="23"/>
                <w:szCs w:val="23"/>
                <w:lang w:eastAsia="en-US"/>
              </w:rPr>
            </w:pPr>
            <w:r>
              <w:rPr>
                <w:sz w:val="23"/>
                <w:szCs w:val="23"/>
                <w:lang w:eastAsia="en-US"/>
              </w:rPr>
              <w:t>12</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81CCA95" w14:textId="77777777" w:rsidR="00376D46" w:rsidRDefault="00376D46">
            <w:pPr>
              <w:spacing w:line="256" w:lineRule="auto"/>
              <w:rPr>
                <w:sz w:val="23"/>
                <w:szCs w:val="23"/>
                <w:lang w:eastAsia="en-US"/>
              </w:rPr>
            </w:pPr>
            <w:r>
              <w:rPr>
                <w:sz w:val="23"/>
                <w:szCs w:val="23"/>
                <w:lang w:eastAsia="en-US"/>
              </w:rPr>
              <w:t xml:space="preserve">Penále za pozdní úhradu faktury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948F72" w14:textId="77777777" w:rsidR="00376D46" w:rsidRDefault="00376D46">
            <w:pPr>
              <w:spacing w:line="256" w:lineRule="auto"/>
              <w:jc w:val="center"/>
              <w:rPr>
                <w:bCs/>
                <w:sz w:val="23"/>
                <w:szCs w:val="23"/>
                <w:lang w:eastAsia="en-US"/>
              </w:rPr>
            </w:pPr>
            <w:r>
              <w:rPr>
                <w:bCs/>
                <w:sz w:val="23"/>
                <w:szCs w:val="23"/>
                <w:lang w:eastAsia="en-US"/>
              </w:rPr>
              <w:t>5191</w:t>
            </w:r>
          </w:p>
        </w:tc>
      </w:tr>
      <w:tr w:rsidR="00376D46" w14:paraId="5F638940"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1DEC95B" w14:textId="77777777" w:rsidR="00376D46" w:rsidRDefault="00376D46">
            <w:pPr>
              <w:spacing w:line="256" w:lineRule="auto"/>
              <w:jc w:val="center"/>
              <w:rPr>
                <w:sz w:val="23"/>
                <w:szCs w:val="23"/>
                <w:lang w:eastAsia="en-US"/>
              </w:rPr>
            </w:pPr>
            <w:r>
              <w:rPr>
                <w:sz w:val="23"/>
                <w:szCs w:val="23"/>
                <w:lang w:eastAsia="en-US"/>
              </w:rPr>
              <w:t>13</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ADF9A06" w14:textId="77777777" w:rsidR="00376D46" w:rsidRDefault="00376D46">
            <w:pPr>
              <w:spacing w:line="256" w:lineRule="auto"/>
              <w:rPr>
                <w:sz w:val="23"/>
                <w:szCs w:val="23"/>
                <w:lang w:eastAsia="en-US"/>
              </w:rPr>
            </w:pPr>
            <w:r>
              <w:rPr>
                <w:sz w:val="23"/>
                <w:szCs w:val="23"/>
                <w:lang w:eastAsia="en-US"/>
              </w:rPr>
              <w:t>Úprava ploch před budovou před předáním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24BC96" w14:textId="77777777" w:rsidR="00376D46" w:rsidRDefault="00376D46">
            <w:pPr>
              <w:spacing w:line="256" w:lineRule="auto"/>
              <w:jc w:val="center"/>
              <w:rPr>
                <w:bCs/>
                <w:sz w:val="23"/>
                <w:szCs w:val="23"/>
                <w:lang w:eastAsia="en-US"/>
              </w:rPr>
            </w:pPr>
            <w:r>
              <w:rPr>
                <w:bCs/>
                <w:sz w:val="23"/>
                <w:szCs w:val="23"/>
                <w:lang w:eastAsia="en-US"/>
              </w:rPr>
              <w:t>6121</w:t>
            </w:r>
          </w:p>
        </w:tc>
      </w:tr>
      <w:tr w:rsidR="00376D46" w14:paraId="49C94971"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08955663" w14:textId="77777777" w:rsidR="00376D46" w:rsidRDefault="00376D46">
            <w:pPr>
              <w:spacing w:line="256" w:lineRule="auto"/>
              <w:jc w:val="center"/>
              <w:rPr>
                <w:sz w:val="23"/>
                <w:szCs w:val="23"/>
                <w:lang w:eastAsia="en-US"/>
              </w:rPr>
            </w:pPr>
            <w:r>
              <w:rPr>
                <w:sz w:val="23"/>
                <w:szCs w:val="23"/>
                <w:lang w:eastAsia="en-US"/>
              </w:rPr>
              <w:t>14</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41FCA49" w14:textId="77777777" w:rsidR="00376D46" w:rsidRDefault="00376D46">
            <w:pPr>
              <w:spacing w:line="256" w:lineRule="auto"/>
              <w:rPr>
                <w:sz w:val="23"/>
                <w:szCs w:val="23"/>
                <w:lang w:eastAsia="en-US"/>
              </w:rPr>
            </w:pPr>
            <w:r>
              <w:rPr>
                <w:sz w:val="23"/>
                <w:szCs w:val="23"/>
                <w:lang w:eastAsia="en-US"/>
              </w:rPr>
              <w:t xml:space="preserve">Úprava ploch před budovou po předání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A046CF" w14:textId="77777777" w:rsidR="00376D46" w:rsidRDefault="00376D46">
            <w:pPr>
              <w:spacing w:line="256" w:lineRule="auto"/>
              <w:jc w:val="center"/>
              <w:rPr>
                <w:bCs/>
                <w:sz w:val="23"/>
                <w:szCs w:val="23"/>
                <w:lang w:eastAsia="en-US"/>
              </w:rPr>
            </w:pPr>
            <w:r>
              <w:rPr>
                <w:bCs/>
                <w:sz w:val="23"/>
                <w:szCs w:val="23"/>
                <w:lang w:eastAsia="en-US"/>
              </w:rPr>
              <w:t>5169</w:t>
            </w:r>
          </w:p>
        </w:tc>
      </w:tr>
      <w:tr w:rsidR="00376D46" w14:paraId="33C2D827"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4A135083" w14:textId="77777777" w:rsidR="00376D46" w:rsidRDefault="00376D46">
            <w:pPr>
              <w:spacing w:line="256" w:lineRule="auto"/>
              <w:jc w:val="center"/>
              <w:rPr>
                <w:sz w:val="23"/>
                <w:szCs w:val="23"/>
                <w:lang w:eastAsia="en-US"/>
              </w:rPr>
            </w:pPr>
            <w:r>
              <w:rPr>
                <w:sz w:val="23"/>
                <w:szCs w:val="23"/>
                <w:lang w:eastAsia="en-US"/>
              </w:rPr>
              <w:t>15</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620490F9" w14:textId="77777777" w:rsidR="00376D46" w:rsidRDefault="00376D46">
            <w:pPr>
              <w:spacing w:line="256" w:lineRule="auto"/>
              <w:rPr>
                <w:sz w:val="23"/>
                <w:szCs w:val="23"/>
                <w:lang w:eastAsia="en-US"/>
              </w:rPr>
            </w:pPr>
            <w:r>
              <w:rPr>
                <w:sz w:val="23"/>
                <w:szCs w:val="23"/>
                <w:lang w:eastAsia="en-US"/>
              </w:rPr>
              <w:t xml:space="preserve">Náklady za nájemné za stavební pozemek, na kterém probíhá výstavba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3A8310" w14:textId="77777777" w:rsidR="00376D46" w:rsidRDefault="00376D46">
            <w:pPr>
              <w:spacing w:line="256" w:lineRule="auto"/>
              <w:jc w:val="center"/>
              <w:rPr>
                <w:bCs/>
                <w:sz w:val="23"/>
                <w:szCs w:val="23"/>
                <w:lang w:eastAsia="en-US"/>
              </w:rPr>
            </w:pPr>
            <w:r>
              <w:rPr>
                <w:bCs/>
                <w:sz w:val="23"/>
                <w:szCs w:val="23"/>
                <w:lang w:eastAsia="en-US"/>
              </w:rPr>
              <w:t>5164</w:t>
            </w:r>
          </w:p>
        </w:tc>
      </w:tr>
      <w:tr w:rsidR="00376D46" w14:paraId="1BB3916C"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4EB13C1" w14:textId="77777777" w:rsidR="00376D46" w:rsidRDefault="00376D46">
            <w:pPr>
              <w:spacing w:line="256" w:lineRule="auto"/>
              <w:jc w:val="center"/>
              <w:rPr>
                <w:sz w:val="23"/>
                <w:szCs w:val="23"/>
                <w:lang w:eastAsia="en-US"/>
              </w:rPr>
            </w:pPr>
            <w:r>
              <w:rPr>
                <w:sz w:val="23"/>
                <w:szCs w:val="23"/>
                <w:lang w:eastAsia="en-US"/>
              </w:rPr>
              <w:t>16</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5961A6CF" w14:textId="77777777" w:rsidR="00376D46" w:rsidRDefault="00376D46">
            <w:pPr>
              <w:spacing w:line="256" w:lineRule="auto"/>
              <w:rPr>
                <w:sz w:val="23"/>
                <w:szCs w:val="23"/>
                <w:lang w:eastAsia="en-US"/>
              </w:rPr>
            </w:pPr>
            <w:r>
              <w:rPr>
                <w:sz w:val="23"/>
                <w:szCs w:val="23"/>
                <w:lang w:eastAsia="en-US"/>
              </w:rPr>
              <w:t xml:space="preserve">Náklady na zaškolení pracovníků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928EC" w14:textId="77777777" w:rsidR="00376D46" w:rsidRDefault="00376D46">
            <w:pPr>
              <w:spacing w:line="256" w:lineRule="auto"/>
              <w:jc w:val="center"/>
              <w:rPr>
                <w:bCs/>
                <w:sz w:val="23"/>
                <w:szCs w:val="23"/>
                <w:lang w:eastAsia="en-US"/>
              </w:rPr>
            </w:pPr>
            <w:r>
              <w:rPr>
                <w:bCs/>
                <w:sz w:val="23"/>
                <w:szCs w:val="23"/>
                <w:lang w:eastAsia="en-US"/>
              </w:rPr>
              <w:t>5167</w:t>
            </w:r>
          </w:p>
        </w:tc>
      </w:tr>
      <w:tr w:rsidR="00376D46" w14:paraId="21019F69" w14:textId="77777777" w:rsidTr="00376D46">
        <w:trPr>
          <w:trHeight w:val="283"/>
        </w:trPr>
        <w:tc>
          <w:tcPr>
            <w:tcW w:w="568" w:type="dxa"/>
            <w:tcBorders>
              <w:top w:val="single" w:sz="4" w:space="0" w:color="auto"/>
              <w:left w:val="single" w:sz="4" w:space="0" w:color="auto"/>
              <w:bottom w:val="single" w:sz="4" w:space="0" w:color="auto"/>
              <w:right w:val="single" w:sz="4" w:space="0" w:color="auto"/>
            </w:tcBorders>
            <w:vAlign w:val="center"/>
            <w:hideMark/>
          </w:tcPr>
          <w:p w14:paraId="52DE8BBD" w14:textId="77777777" w:rsidR="00376D46" w:rsidRDefault="00376D46">
            <w:pPr>
              <w:spacing w:line="256" w:lineRule="auto"/>
              <w:jc w:val="center"/>
              <w:rPr>
                <w:sz w:val="23"/>
                <w:szCs w:val="23"/>
                <w:lang w:eastAsia="en-US"/>
              </w:rPr>
            </w:pPr>
            <w:r>
              <w:rPr>
                <w:sz w:val="23"/>
                <w:szCs w:val="23"/>
                <w:lang w:eastAsia="en-US"/>
              </w:rPr>
              <w:t>17</w:t>
            </w:r>
          </w:p>
        </w:tc>
        <w:tc>
          <w:tcPr>
            <w:tcW w:w="7513" w:type="dxa"/>
            <w:tcBorders>
              <w:top w:val="single" w:sz="4" w:space="0" w:color="auto"/>
              <w:left w:val="single" w:sz="4" w:space="0" w:color="auto"/>
              <w:bottom w:val="single" w:sz="4" w:space="0" w:color="auto"/>
              <w:right w:val="single" w:sz="4" w:space="0" w:color="auto"/>
            </w:tcBorders>
            <w:noWrap/>
            <w:vAlign w:val="center"/>
            <w:hideMark/>
          </w:tcPr>
          <w:p w14:paraId="3EA3B1A5" w14:textId="77777777" w:rsidR="00376D46" w:rsidRDefault="00376D46">
            <w:pPr>
              <w:spacing w:line="256" w:lineRule="auto"/>
              <w:rPr>
                <w:sz w:val="23"/>
                <w:szCs w:val="23"/>
                <w:lang w:eastAsia="en-US"/>
              </w:rPr>
            </w:pPr>
            <w:r>
              <w:rPr>
                <w:sz w:val="23"/>
                <w:szCs w:val="23"/>
                <w:lang w:eastAsia="en-US"/>
              </w:rPr>
              <w:t xml:space="preserve">Revize komínů a výtahů před/po kolaudací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E2D492" w14:textId="77777777" w:rsidR="00376D46" w:rsidRDefault="00376D46">
            <w:pPr>
              <w:spacing w:line="256" w:lineRule="auto"/>
              <w:jc w:val="center"/>
              <w:rPr>
                <w:sz w:val="23"/>
                <w:szCs w:val="23"/>
                <w:lang w:eastAsia="en-US"/>
              </w:rPr>
            </w:pPr>
            <w:r>
              <w:rPr>
                <w:sz w:val="23"/>
                <w:szCs w:val="23"/>
                <w:lang w:eastAsia="en-US"/>
              </w:rPr>
              <w:t>6121/5169</w:t>
            </w:r>
          </w:p>
        </w:tc>
      </w:tr>
    </w:tbl>
    <w:p w14:paraId="564D45BA" w14:textId="77777777" w:rsidR="00376D46" w:rsidRDefault="00376D46" w:rsidP="00376D46">
      <w:pPr>
        <w:rPr>
          <w:b/>
          <w:sz w:val="23"/>
          <w:szCs w:val="23"/>
        </w:rPr>
      </w:pPr>
    </w:p>
    <w:p w14:paraId="6D78CE74" w14:textId="77777777" w:rsidR="00376D46" w:rsidRDefault="00376D46" w:rsidP="00376D46"/>
    <w:p w14:paraId="4E9528D5" w14:textId="77777777" w:rsidR="00376D46" w:rsidRDefault="00376D46" w:rsidP="00376D46"/>
    <w:p w14:paraId="4B4C5469" w14:textId="77777777" w:rsidR="00376D46" w:rsidRDefault="00376D46" w:rsidP="00376D46">
      <w:pPr>
        <w:rPr>
          <w:b/>
          <w:bCs/>
        </w:rPr>
      </w:pPr>
    </w:p>
    <w:p w14:paraId="4A4F229A" w14:textId="71BE770D" w:rsidR="00376D46" w:rsidRDefault="00376D46" w:rsidP="00376D46">
      <w:pPr>
        <w:pStyle w:val="Nadpis3"/>
      </w:pPr>
      <w:bookmarkStart w:id="182" w:name="_Toc54104810"/>
      <w:bookmarkStart w:id="183" w:name="_Toc62290933"/>
      <w:bookmarkStart w:id="184" w:name="_Toc62294300"/>
      <w:r>
        <w:t xml:space="preserve">Doplňková </w:t>
      </w:r>
      <w:r w:rsidR="00614C6F">
        <w:t>informace – souvislosti</w:t>
      </w:r>
      <w:r>
        <w:t xml:space="preserve"> položek s účty směrné účtové osnovy:</w:t>
      </w:r>
      <w:bookmarkEnd w:id="182"/>
      <w:bookmarkEnd w:id="183"/>
      <w:bookmarkEnd w:id="184"/>
      <w:r>
        <w:t xml:space="preserve"> </w:t>
      </w:r>
    </w:p>
    <w:p w14:paraId="34C8CED8" w14:textId="77777777" w:rsidR="00614C6F" w:rsidRPr="00614C6F" w:rsidRDefault="00614C6F" w:rsidP="00614C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158"/>
        <w:gridCol w:w="6490"/>
      </w:tblGrid>
      <w:tr w:rsidR="00376D46" w14:paraId="761DA8F0"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58EF3B58" w14:textId="77777777" w:rsidR="00376D46" w:rsidRDefault="00376D46">
            <w:pPr>
              <w:spacing w:line="256" w:lineRule="auto"/>
              <w:jc w:val="center"/>
              <w:rPr>
                <w:b/>
                <w:bCs/>
                <w:sz w:val="22"/>
                <w:szCs w:val="22"/>
                <w:lang w:eastAsia="en-US"/>
              </w:rPr>
            </w:pPr>
            <w:r>
              <w:rPr>
                <w:b/>
                <w:bCs/>
                <w:sz w:val="22"/>
                <w:szCs w:val="22"/>
                <w:lang w:eastAsia="en-US"/>
              </w:rPr>
              <w:t>Účet SU</w:t>
            </w:r>
          </w:p>
        </w:tc>
        <w:tc>
          <w:tcPr>
            <w:tcW w:w="992" w:type="dxa"/>
            <w:tcBorders>
              <w:top w:val="single" w:sz="4" w:space="0" w:color="auto"/>
              <w:left w:val="single" w:sz="4" w:space="0" w:color="auto"/>
              <w:bottom w:val="single" w:sz="4" w:space="0" w:color="auto"/>
              <w:right w:val="single" w:sz="4" w:space="0" w:color="auto"/>
            </w:tcBorders>
            <w:hideMark/>
          </w:tcPr>
          <w:p w14:paraId="6CC49128" w14:textId="77777777" w:rsidR="00376D46" w:rsidRDefault="00376D46">
            <w:pPr>
              <w:spacing w:line="256" w:lineRule="auto"/>
              <w:jc w:val="center"/>
              <w:rPr>
                <w:b/>
                <w:bCs/>
                <w:sz w:val="22"/>
                <w:szCs w:val="22"/>
                <w:lang w:eastAsia="en-US"/>
              </w:rPr>
            </w:pPr>
            <w:r>
              <w:rPr>
                <w:b/>
                <w:bCs/>
                <w:sz w:val="22"/>
                <w:szCs w:val="22"/>
                <w:lang w:eastAsia="en-US"/>
              </w:rPr>
              <w:t>položka</w:t>
            </w:r>
          </w:p>
        </w:tc>
        <w:tc>
          <w:tcPr>
            <w:tcW w:w="7453" w:type="dxa"/>
            <w:tcBorders>
              <w:top w:val="single" w:sz="4" w:space="0" w:color="auto"/>
              <w:left w:val="single" w:sz="4" w:space="0" w:color="auto"/>
              <w:bottom w:val="single" w:sz="4" w:space="0" w:color="auto"/>
              <w:right w:val="single" w:sz="4" w:space="0" w:color="auto"/>
            </w:tcBorders>
            <w:hideMark/>
          </w:tcPr>
          <w:p w14:paraId="4C01A4D7" w14:textId="77777777" w:rsidR="00376D46" w:rsidRDefault="00376D46">
            <w:pPr>
              <w:spacing w:line="256" w:lineRule="auto"/>
              <w:jc w:val="center"/>
              <w:rPr>
                <w:b/>
                <w:bCs/>
                <w:sz w:val="22"/>
                <w:szCs w:val="22"/>
                <w:lang w:eastAsia="en-US"/>
              </w:rPr>
            </w:pPr>
            <w:r>
              <w:rPr>
                <w:b/>
                <w:bCs/>
                <w:sz w:val="22"/>
                <w:szCs w:val="22"/>
                <w:lang w:eastAsia="en-US"/>
              </w:rPr>
              <w:t>Obsah</w:t>
            </w:r>
          </w:p>
        </w:tc>
      </w:tr>
      <w:tr w:rsidR="00376D46" w14:paraId="493E81AE"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AE70169" w14:textId="77777777" w:rsidR="00376D46" w:rsidRDefault="00376D46">
            <w:pPr>
              <w:spacing w:line="256" w:lineRule="auto"/>
              <w:rPr>
                <w:bCs/>
                <w:sz w:val="22"/>
                <w:szCs w:val="22"/>
                <w:lang w:eastAsia="en-US"/>
              </w:rPr>
            </w:pPr>
            <w:r>
              <w:rPr>
                <w:bCs/>
                <w:sz w:val="22"/>
                <w:szCs w:val="22"/>
                <w:lang w:eastAsia="en-US"/>
              </w:rPr>
              <w:t>013</w:t>
            </w:r>
          </w:p>
        </w:tc>
        <w:tc>
          <w:tcPr>
            <w:tcW w:w="992" w:type="dxa"/>
            <w:tcBorders>
              <w:top w:val="single" w:sz="4" w:space="0" w:color="auto"/>
              <w:left w:val="single" w:sz="4" w:space="0" w:color="auto"/>
              <w:bottom w:val="single" w:sz="4" w:space="0" w:color="auto"/>
              <w:right w:val="single" w:sz="4" w:space="0" w:color="auto"/>
            </w:tcBorders>
            <w:hideMark/>
          </w:tcPr>
          <w:p w14:paraId="3B2E0DA9" w14:textId="77777777" w:rsidR="00376D46" w:rsidRDefault="00376D46">
            <w:pPr>
              <w:spacing w:line="256" w:lineRule="auto"/>
              <w:rPr>
                <w:bCs/>
                <w:sz w:val="22"/>
                <w:szCs w:val="22"/>
                <w:lang w:eastAsia="en-US"/>
              </w:rPr>
            </w:pPr>
            <w:r>
              <w:rPr>
                <w:bCs/>
                <w:sz w:val="22"/>
                <w:szCs w:val="22"/>
                <w:lang w:eastAsia="en-US"/>
              </w:rPr>
              <w:t>6111</w:t>
            </w:r>
          </w:p>
        </w:tc>
        <w:tc>
          <w:tcPr>
            <w:tcW w:w="7453" w:type="dxa"/>
            <w:tcBorders>
              <w:top w:val="single" w:sz="4" w:space="0" w:color="auto"/>
              <w:left w:val="single" w:sz="4" w:space="0" w:color="auto"/>
              <w:bottom w:val="single" w:sz="4" w:space="0" w:color="auto"/>
              <w:right w:val="single" w:sz="4" w:space="0" w:color="auto"/>
            </w:tcBorders>
            <w:hideMark/>
          </w:tcPr>
          <w:p w14:paraId="70CED140" w14:textId="77777777" w:rsidR="00376D46" w:rsidRDefault="00376D46">
            <w:pPr>
              <w:spacing w:line="256" w:lineRule="auto"/>
              <w:rPr>
                <w:bCs/>
                <w:sz w:val="22"/>
                <w:szCs w:val="22"/>
                <w:lang w:eastAsia="en-US"/>
              </w:rPr>
            </w:pPr>
            <w:r>
              <w:rPr>
                <w:bCs/>
                <w:sz w:val="22"/>
                <w:szCs w:val="22"/>
                <w:lang w:eastAsia="en-US"/>
              </w:rPr>
              <w:t>Programové vybavení</w:t>
            </w:r>
          </w:p>
        </w:tc>
      </w:tr>
      <w:tr w:rsidR="00376D46" w14:paraId="4D885CE5"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7E01CCBE" w14:textId="77777777" w:rsidR="00376D46" w:rsidRDefault="00376D46">
            <w:pPr>
              <w:spacing w:line="256" w:lineRule="auto"/>
              <w:rPr>
                <w:bCs/>
                <w:sz w:val="22"/>
                <w:szCs w:val="22"/>
                <w:lang w:eastAsia="en-US"/>
              </w:rPr>
            </w:pPr>
            <w:r>
              <w:rPr>
                <w:bCs/>
                <w:sz w:val="22"/>
                <w:szCs w:val="22"/>
                <w:lang w:eastAsia="en-US"/>
              </w:rPr>
              <w:t>014</w:t>
            </w:r>
          </w:p>
        </w:tc>
        <w:tc>
          <w:tcPr>
            <w:tcW w:w="992" w:type="dxa"/>
            <w:tcBorders>
              <w:top w:val="single" w:sz="4" w:space="0" w:color="auto"/>
              <w:left w:val="single" w:sz="4" w:space="0" w:color="auto"/>
              <w:bottom w:val="single" w:sz="4" w:space="0" w:color="auto"/>
              <w:right w:val="single" w:sz="4" w:space="0" w:color="auto"/>
            </w:tcBorders>
            <w:hideMark/>
          </w:tcPr>
          <w:p w14:paraId="2618A1BE" w14:textId="77777777" w:rsidR="00376D46" w:rsidRDefault="00376D46">
            <w:pPr>
              <w:spacing w:line="256" w:lineRule="auto"/>
              <w:rPr>
                <w:bCs/>
                <w:sz w:val="22"/>
                <w:szCs w:val="22"/>
                <w:lang w:eastAsia="en-US"/>
              </w:rPr>
            </w:pPr>
            <w:r>
              <w:rPr>
                <w:bCs/>
                <w:sz w:val="22"/>
                <w:szCs w:val="22"/>
                <w:lang w:eastAsia="en-US"/>
              </w:rPr>
              <w:t>6112;6119</w:t>
            </w:r>
          </w:p>
        </w:tc>
        <w:tc>
          <w:tcPr>
            <w:tcW w:w="7453" w:type="dxa"/>
            <w:tcBorders>
              <w:top w:val="single" w:sz="4" w:space="0" w:color="auto"/>
              <w:left w:val="single" w:sz="4" w:space="0" w:color="auto"/>
              <w:bottom w:val="single" w:sz="4" w:space="0" w:color="auto"/>
              <w:right w:val="single" w:sz="4" w:space="0" w:color="auto"/>
            </w:tcBorders>
            <w:hideMark/>
          </w:tcPr>
          <w:p w14:paraId="1A01AE4C" w14:textId="77777777" w:rsidR="00376D46" w:rsidRDefault="00376D46">
            <w:pPr>
              <w:spacing w:line="256" w:lineRule="auto"/>
              <w:rPr>
                <w:bCs/>
                <w:sz w:val="22"/>
                <w:szCs w:val="22"/>
                <w:lang w:eastAsia="en-US"/>
              </w:rPr>
            </w:pPr>
            <w:r>
              <w:rPr>
                <w:bCs/>
                <w:sz w:val="22"/>
                <w:szCs w:val="22"/>
                <w:lang w:eastAsia="en-US"/>
              </w:rPr>
              <w:t>Ocenitelná práva, většina ocenitelných práv položkově na 6119, na 6112 jen povolenky na emise</w:t>
            </w:r>
          </w:p>
        </w:tc>
      </w:tr>
      <w:tr w:rsidR="00376D46" w14:paraId="77F09A84"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03609B61" w14:textId="77777777" w:rsidR="00376D46" w:rsidRDefault="00376D46">
            <w:pPr>
              <w:spacing w:line="256" w:lineRule="auto"/>
              <w:rPr>
                <w:bCs/>
                <w:sz w:val="22"/>
                <w:szCs w:val="22"/>
                <w:lang w:eastAsia="en-US"/>
              </w:rPr>
            </w:pPr>
            <w:r>
              <w:rPr>
                <w:bCs/>
                <w:sz w:val="22"/>
                <w:szCs w:val="22"/>
                <w:lang w:eastAsia="en-US"/>
              </w:rPr>
              <w:t>019</w:t>
            </w:r>
          </w:p>
        </w:tc>
        <w:tc>
          <w:tcPr>
            <w:tcW w:w="992" w:type="dxa"/>
            <w:tcBorders>
              <w:top w:val="single" w:sz="4" w:space="0" w:color="auto"/>
              <w:left w:val="single" w:sz="4" w:space="0" w:color="auto"/>
              <w:bottom w:val="single" w:sz="4" w:space="0" w:color="auto"/>
              <w:right w:val="single" w:sz="4" w:space="0" w:color="auto"/>
            </w:tcBorders>
            <w:hideMark/>
          </w:tcPr>
          <w:p w14:paraId="2C359814" w14:textId="77777777" w:rsidR="00376D46" w:rsidRDefault="00376D46">
            <w:pPr>
              <w:spacing w:line="256" w:lineRule="auto"/>
              <w:rPr>
                <w:bCs/>
                <w:sz w:val="22"/>
                <w:szCs w:val="22"/>
                <w:lang w:eastAsia="en-US"/>
              </w:rPr>
            </w:pPr>
            <w:r>
              <w:rPr>
                <w:bCs/>
                <w:sz w:val="22"/>
                <w:szCs w:val="22"/>
                <w:lang w:eastAsia="en-US"/>
              </w:rPr>
              <w:t>6119</w:t>
            </w:r>
          </w:p>
        </w:tc>
        <w:tc>
          <w:tcPr>
            <w:tcW w:w="7453" w:type="dxa"/>
            <w:tcBorders>
              <w:top w:val="single" w:sz="4" w:space="0" w:color="auto"/>
              <w:left w:val="single" w:sz="4" w:space="0" w:color="auto"/>
              <w:bottom w:val="single" w:sz="4" w:space="0" w:color="auto"/>
              <w:right w:val="single" w:sz="4" w:space="0" w:color="auto"/>
            </w:tcBorders>
            <w:hideMark/>
          </w:tcPr>
          <w:p w14:paraId="1F1807D1" w14:textId="77777777" w:rsidR="00376D46" w:rsidRDefault="00376D46">
            <w:pPr>
              <w:spacing w:line="256" w:lineRule="auto"/>
              <w:rPr>
                <w:bCs/>
                <w:sz w:val="22"/>
                <w:szCs w:val="22"/>
                <w:lang w:eastAsia="en-US"/>
              </w:rPr>
            </w:pPr>
            <w:r>
              <w:rPr>
                <w:bCs/>
                <w:sz w:val="22"/>
                <w:szCs w:val="22"/>
                <w:lang w:eastAsia="en-US"/>
              </w:rPr>
              <w:t>Ostatní nehmotný majetek</w:t>
            </w:r>
          </w:p>
        </w:tc>
      </w:tr>
      <w:tr w:rsidR="00376D46" w14:paraId="2B4BA07F"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4649FA1" w14:textId="77777777" w:rsidR="00376D46" w:rsidRDefault="00376D46">
            <w:pPr>
              <w:spacing w:line="256" w:lineRule="auto"/>
              <w:rPr>
                <w:bCs/>
                <w:sz w:val="22"/>
                <w:szCs w:val="22"/>
                <w:lang w:eastAsia="en-US"/>
              </w:rPr>
            </w:pPr>
            <w:r>
              <w:rPr>
                <w:bCs/>
                <w:sz w:val="22"/>
                <w:szCs w:val="22"/>
                <w:lang w:eastAsia="en-US"/>
              </w:rPr>
              <w:t>021</w:t>
            </w:r>
          </w:p>
        </w:tc>
        <w:tc>
          <w:tcPr>
            <w:tcW w:w="992" w:type="dxa"/>
            <w:tcBorders>
              <w:top w:val="single" w:sz="4" w:space="0" w:color="auto"/>
              <w:left w:val="single" w:sz="4" w:space="0" w:color="auto"/>
              <w:bottom w:val="single" w:sz="4" w:space="0" w:color="auto"/>
              <w:right w:val="single" w:sz="4" w:space="0" w:color="auto"/>
            </w:tcBorders>
            <w:hideMark/>
          </w:tcPr>
          <w:p w14:paraId="034CD010" w14:textId="77777777" w:rsidR="00376D46" w:rsidRDefault="00376D46">
            <w:pPr>
              <w:spacing w:line="256" w:lineRule="auto"/>
              <w:rPr>
                <w:bCs/>
                <w:sz w:val="22"/>
                <w:szCs w:val="22"/>
                <w:lang w:eastAsia="en-US"/>
              </w:rPr>
            </w:pPr>
            <w:r>
              <w:rPr>
                <w:bCs/>
                <w:sz w:val="22"/>
                <w:szCs w:val="22"/>
                <w:lang w:eastAsia="en-US"/>
              </w:rPr>
              <w:t>6121,6141</w:t>
            </w:r>
          </w:p>
        </w:tc>
        <w:tc>
          <w:tcPr>
            <w:tcW w:w="7453" w:type="dxa"/>
            <w:tcBorders>
              <w:top w:val="single" w:sz="4" w:space="0" w:color="auto"/>
              <w:left w:val="single" w:sz="4" w:space="0" w:color="auto"/>
              <w:bottom w:val="single" w:sz="4" w:space="0" w:color="auto"/>
              <w:right w:val="single" w:sz="4" w:space="0" w:color="auto"/>
            </w:tcBorders>
            <w:hideMark/>
          </w:tcPr>
          <w:p w14:paraId="34D6B0DB" w14:textId="77777777" w:rsidR="00376D46" w:rsidRDefault="00376D46">
            <w:pPr>
              <w:spacing w:line="256" w:lineRule="auto"/>
              <w:rPr>
                <w:bCs/>
                <w:sz w:val="22"/>
                <w:szCs w:val="22"/>
                <w:lang w:eastAsia="en-US"/>
              </w:rPr>
            </w:pPr>
            <w:r>
              <w:rPr>
                <w:bCs/>
                <w:sz w:val="22"/>
                <w:szCs w:val="22"/>
                <w:lang w:eastAsia="en-US"/>
              </w:rPr>
              <w:t>Budovy, stavby, právo stavby</w:t>
            </w:r>
          </w:p>
        </w:tc>
      </w:tr>
      <w:tr w:rsidR="00376D46" w14:paraId="4B919A50"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0F58F7F0"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632C76D2" w14:textId="77777777" w:rsidR="00376D46" w:rsidRDefault="00376D46">
            <w:pPr>
              <w:spacing w:line="256" w:lineRule="auto"/>
              <w:rPr>
                <w:bCs/>
                <w:sz w:val="22"/>
                <w:szCs w:val="22"/>
                <w:lang w:eastAsia="en-US"/>
              </w:rPr>
            </w:pPr>
            <w:r>
              <w:rPr>
                <w:bCs/>
                <w:sz w:val="22"/>
                <w:szCs w:val="22"/>
                <w:lang w:eastAsia="en-US"/>
              </w:rPr>
              <w:t>6122</w:t>
            </w:r>
          </w:p>
        </w:tc>
        <w:tc>
          <w:tcPr>
            <w:tcW w:w="7453" w:type="dxa"/>
            <w:tcBorders>
              <w:top w:val="single" w:sz="4" w:space="0" w:color="auto"/>
              <w:left w:val="single" w:sz="4" w:space="0" w:color="auto"/>
              <w:bottom w:val="single" w:sz="4" w:space="0" w:color="auto"/>
              <w:right w:val="single" w:sz="4" w:space="0" w:color="auto"/>
            </w:tcBorders>
            <w:hideMark/>
          </w:tcPr>
          <w:p w14:paraId="3BD73ED1" w14:textId="77777777" w:rsidR="00376D46" w:rsidRDefault="00376D46">
            <w:pPr>
              <w:spacing w:line="256" w:lineRule="auto"/>
              <w:rPr>
                <w:bCs/>
                <w:sz w:val="22"/>
                <w:szCs w:val="22"/>
                <w:lang w:eastAsia="en-US"/>
              </w:rPr>
            </w:pPr>
            <w:r>
              <w:rPr>
                <w:bCs/>
                <w:sz w:val="22"/>
                <w:szCs w:val="22"/>
                <w:lang w:eastAsia="en-US"/>
              </w:rPr>
              <w:t xml:space="preserve">Stroje, přístroje a zařízení </w:t>
            </w:r>
          </w:p>
        </w:tc>
      </w:tr>
      <w:tr w:rsidR="00376D46" w14:paraId="50A4F938"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2BD9C65B"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5C9B5BFC" w14:textId="77777777" w:rsidR="00376D46" w:rsidRDefault="00376D46">
            <w:pPr>
              <w:spacing w:line="256" w:lineRule="auto"/>
              <w:rPr>
                <w:bCs/>
                <w:sz w:val="22"/>
                <w:szCs w:val="22"/>
                <w:lang w:eastAsia="en-US"/>
              </w:rPr>
            </w:pPr>
            <w:r>
              <w:rPr>
                <w:bCs/>
                <w:sz w:val="22"/>
                <w:szCs w:val="22"/>
                <w:lang w:eastAsia="en-US"/>
              </w:rPr>
              <w:t>6123</w:t>
            </w:r>
          </w:p>
        </w:tc>
        <w:tc>
          <w:tcPr>
            <w:tcW w:w="7453" w:type="dxa"/>
            <w:tcBorders>
              <w:top w:val="single" w:sz="4" w:space="0" w:color="auto"/>
              <w:left w:val="single" w:sz="4" w:space="0" w:color="auto"/>
              <w:bottom w:val="single" w:sz="4" w:space="0" w:color="auto"/>
              <w:right w:val="single" w:sz="4" w:space="0" w:color="auto"/>
            </w:tcBorders>
            <w:hideMark/>
          </w:tcPr>
          <w:p w14:paraId="4F24C4F6" w14:textId="77777777" w:rsidR="00376D46" w:rsidRDefault="00376D46">
            <w:pPr>
              <w:spacing w:line="256" w:lineRule="auto"/>
              <w:rPr>
                <w:bCs/>
                <w:sz w:val="22"/>
                <w:szCs w:val="22"/>
                <w:lang w:eastAsia="en-US"/>
              </w:rPr>
            </w:pPr>
            <w:r>
              <w:rPr>
                <w:bCs/>
                <w:sz w:val="22"/>
                <w:szCs w:val="22"/>
                <w:lang w:eastAsia="en-US"/>
              </w:rPr>
              <w:t>Dopravní prostředky</w:t>
            </w:r>
          </w:p>
        </w:tc>
      </w:tr>
      <w:tr w:rsidR="00376D46" w14:paraId="2237FA0C"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3F9A9BD" w14:textId="77777777" w:rsidR="00376D46" w:rsidRDefault="00376D46">
            <w:pPr>
              <w:spacing w:line="256" w:lineRule="auto"/>
              <w:rPr>
                <w:bCs/>
                <w:sz w:val="22"/>
                <w:szCs w:val="22"/>
                <w:lang w:eastAsia="en-US"/>
              </w:rPr>
            </w:pPr>
            <w:r>
              <w:rPr>
                <w:bCs/>
                <w:sz w:val="22"/>
                <w:szCs w:val="22"/>
                <w:lang w:eastAsia="en-US"/>
              </w:rPr>
              <w:t>022</w:t>
            </w:r>
          </w:p>
        </w:tc>
        <w:tc>
          <w:tcPr>
            <w:tcW w:w="992" w:type="dxa"/>
            <w:tcBorders>
              <w:top w:val="single" w:sz="4" w:space="0" w:color="auto"/>
              <w:left w:val="single" w:sz="4" w:space="0" w:color="auto"/>
              <w:bottom w:val="single" w:sz="4" w:space="0" w:color="auto"/>
              <w:right w:val="single" w:sz="4" w:space="0" w:color="auto"/>
            </w:tcBorders>
            <w:hideMark/>
          </w:tcPr>
          <w:p w14:paraId="7BF1B40A" w14:textId="77777777" w:rsidR="00376D46" w:rsidRDefault="00376D46">
            <w:pPr>
              <w:spacing w:line="256" w:lineRule="auto"/>
              <w:rPr>
                <w:bCs/>
                <w:sz w:val="22"/>
                <w:szCs w:val="22"/>
                <w:lang w:eastAsia="en-US"/>
              </w:rPr>
            </w:pPr>
            <w:r>
              <w:rPr>
                <w:bCs/>
                <w:sz w:val="22"/>
                <w:szCs w:val="22"/>
                <w:lang w:eastAsia="en-US"/>
              </w:rPr>
              <w:t>6125</w:t>
            </w:r>
          </w:p>
        </w:tc>
        <w:tc>
          <w:tcPr>
            <w:tcW w:w="7453" w:type="dxa"/>
            <w:tcBorders>
              <w:top w:val="single" w:sz="4" w:space="0" w:color="auto"/>
              <w:left w:val="single" w:sz="4" w:space="0" w:color="auto"/>
              <w:bottom w:val="single" w:sz="4" w:space="0" w:color="auto"/>
              <w:right w:val="single" w:sz="4" w:space="0" w:color="auto"/>
            </w:tcBorders>
            <w:hideMark/>
          </w:tcPr>
          <w:p w14:paraId="0294D18F" w14:textId="77777777" w:rsidR="00376D46" w:rsidRDefault="00376D46">
            <w:pPr>
              <w:spacing w:line="256" w:lineRule="auto"/>
              <w:rPr>
                <w:bCs/>
                <w:sz w:val="22"/>
                <w:szCs w:val="22"/>
                <w:lang w:eastAsia="en-US"/>
              </w:rPr>
            </w:pPr>
            <w:r>
              <w:rPr>
                <w:bCs/>
                <w:sz w:val="22"/>
                <w:szCs w:val="22"/>
                <w:lang w:eastAsia="en-US"/>
              </w:rPr>
              <w:t>Výpočetní technika</w:t>
            </w:r>
          </w:p>
        </w:tc>
      </w:tr>
      <w:tr w:rsidR="00376D46" w14:paraId="0D9218C2"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58806073" w14:textId="77777777" w:rsidR="00376D46" w:rsidRDefault="00376D46">
            <w:pPr>
              <w:spacing w:line="256" w:lineRule="auto"/>
              <w:rPr>
                <w:bCs/>
                <w:sz w:val="22"/>
                <w:szCs w:val="22"/>
                <w:lang w:eastAsia="en-US"/>
              </w:rPr>
            </w:pPr>
            <w:r>
              <w:rPr>
                <w:bCs/>
                <w:sz w:val="22"/>
                <w:szCs w:val="22"/>
                <w:lang w:eastAsia="en-US"/>
              </w:rPr>
              <w:t>025</w:t>
            </w:r>
          </w:p>
        </w:tc>
        <w:tc>
          <w:tcPr>
            <w:tcW w:w="992" w:type="dxa"/>
            <w:tcBorders>
              <w:top w:val="single" w:sz="4" w:space="0" w:color="auto"/>
              <w:left w:val="single" w:sz="4" w:space="0" w:color="auto"/>
              <w:bottom w:val="single" w:sz="4" w:space="0" w:color="auto"/>
              <w:right w:val="single" w:sz="4" w:space="0" w:color="auto"/>
            </w:tcBorders>
            <w:hideMark/>
          </w:tcPr>
          <w:p w14:paraId="5000EE33" w14:textId="77777777" w:rsidR="00376D46" w:rsidRDefault="00376D46">
            <w:pPr>
              <w:spacing w:line="256" w:lineRule="auto"/>
              <w:rPr>
                <w:bCs/>
                <w:sz w:val="22"/>
                <w:szCs w:val="22"/>
                <w:lang w:eastAsia="en-US"/>
              </w:rPr>
            </w:pPr>
            <w:r>
              <w:rPr>
                <w:bCs/>
                <w:sz w:val="22"/>
                <w:szCs w:val="22"/>
                <w:lang w:eastAsia="en-US"/>
              </w:rPr>
              <w:t>6124</w:t>
            </w:r>
          </w:p>
        </w:tc>
        <w:tc>
          <w:tcPr>
            <w:tcW w:w="7453" w:type="dxa"/>
            <w:tcBorders>
              <w:top w:val="single" w:sz="4" w:space="0" w:color="auto"/>
              <w:left w:val="single" w:sz="4" w:space="0" w:color="auto"/>
              <w:bottom w:val="single" w:sz="4" w:space="0" w:color="auto"/>
              <w:right w:val="single" w:sz="4" w:space="0" w:color="auto"/>
            </w:tcBorders>
            <w:hideMark/>
          </w:tcPr>
          <w:p w14:paraId="4EBEECDF" w14:textId="77777777" w:rsidR="00376D46" w:rsidRDefault="00376D46">
            <w:pPr>
              <w:spacing w:line="256" w:lineRule="auto"/>
              <w:rPr>
                <w:bCs/>
                <w:sz w:val="22"/>
                <w:szCs w:val="22"/>
                <w:lang w:eastAsia="en-US"/>
              </w:rPr>
            </w:pPr>
            <w:r>
              <w:rPr>
                <w:bCs/>
                <w:sz w:val="22"/>
                <w:szCs w:val="22"/>
                <w:lang w:eastAsia="en-US"/>
              </w:rPr>
              <w:t>Porosty (pěstitelské celky)</w:t>
            </w:r>
          </w:p>
        </w:tc>
      </w:tr>
      <w:tr w:rsidR="00376D46" w14:paraId="2D8B1563"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38CC739D" w14:textId="77777777" w:rsidR="00376D46" w:rsidRDefault="00376D46">
            <w:pPr>
              <w:spacing w:line="256" w:lineRule="auto"/>
              <w:rPr>
                <w:bCs/>
                <w:sz w:val="22"/>
                <w:szCs w:val="22"/>
                <w:lang w:eastAsia="en-US"/>
              </w:rPr>
            </w:pPr>
            <w:r>
              <w:rPr>
                <w:bCs/>
                <w:sz w:val="22"/>
                <w:szCs w:val="22"/>
                <w:lang w:eastAsia="en-US"/>
              </w:rPr>
              <w:t>029</w:t>
            </w:r>
          </w:p>
        </w:tc>
        <w:tc>
          <w:tcPr>
            <w:tcW w:w="992" w:type="dxa"/>
            <w:tcBorders>
              <w:top w:val="single" w:sz="4" w:space="0" w:color="auto"/>
              <w:left w:val="single" w:sz="4" w:space="0" w:color="auto"/>
              <w:bottom w:val="single" w:sz="4" w:space="0" w:color="auto"/>
              <w:right w:val="single" w:sz="4" w:space="0" w:color="auto"/>
            </w:tcBorders>
            <w:hideMark/>
          </w:tcPr>
          <w:p w14:paraId="167C1D2A" w14:textId="77777777" w:rsidR="00376D46" w:rsidRDefault="00376D46">
            <w:pPr>
              <w:spacing w:line="256" w:lineRule="auto"/>
              <w:rPr>
                <w:bCs/>
                <w:sz w:val="22"/>
                <w:szCs w:val="22"/>
                <w:lang w:eastAsia="en-US"/>
              </w:rPr>
            </w:pPr>
            <w:r>
              <w:rPr>
                <w:bCs/>
                <w:sz w:val="22"/>
                <w:szCs w:val="22"/>
                <w:lang w:eastAsia="en-US"/>
              </w:rPr>
              <w:t>6129, 6142</w:t>
            </w:r>
          </w:p>
        </w:tc>
        <w:tc>
          <w:tcPr>
            <w:tcW w:w="7453" w:type="dxa"/>
            <w:tcBorders>
              <w:top w:val="single" w:sz="4" w:space="0" w:color="auto"/>
              <w:left w:val="single" w:sz="4" w:space="0" w:color="auto"/>
              <w:bottom w:val="single" w:sz="4" w:space="0" w:color="auto"/>
              <w:right w:val="single" w:sz="4" w:space="0" w:color="auto"/>
            </w:tcBorders>
            <w:hideMark/>
          </w:tcPr>
          <w:p w14:paraId="3277808B" w14:textId="77777777" w:rsidR="00376D46" w:rsidRDefault="00376D46">
            <w:pPr>
              <w:spacing w:line="256" w:lineRule="auto"/>
              <w:rPr>
                <w:bCs/>
                <w:sz w:val="22"/>
                <w:szCs w:val="22"/>
                <w:lang w:eastAsia="en-US"/>
              </w:rPr>
            </w:pPr>
            <w:r>
              <w:rPr>
                <w:bCs/>
                <w:sz w:val="22"/>
                <w:szCs w:val="22"/>
                <w:lang w:eastAsia="en-US"/>
              </w:rPr>
              <w:t>Ostatní DM, např. i věcná břemena</w:t>
            </w:r>
          </w:p>
        </w:tc>
      </w:tr>
      <w:tr w:rsidR="00376D46" w14:paraId="35219709"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4BC035FB" w14:textId="77777777" w:rsidR="00376D46" w:rsidRDefault="00376D46">
            <w:pPr>
              <w:spacing w:line="256" w:lineRule="auto"/>
              <w:rPr>
                <w:bCs/>
                <w:sz w:val="22"/>
                <w:szCs w:val="22"/>
                <w:lang w:eastAsia="en-US"/>
              </w:rPr>
            </w:pPr>
            <w:r>
              <w:rPr>
                <w:bCs/>
                <w:sz w:val="22"/>
                <w:szCs w:val="22"/>
                <w:lang w:eastAsia="en-US"/>
              </w:rPr>
              <w:t>031</w:t>
            </w:r>
          </w:p>
        </w:tc>
        <w:tc>
          <w:tcPr>
            <w:tcW w:w="992" w:type="dxa"/>
            <w:tcBorders>
              <w:top w:val="single" w:sz="4" w:space="0" w:color="auto"/>
              <w:left w:val="single" w:sz="4" w:space="0" w:color="auto"/>
              <w:bottom w:val="single" w:sz="4" w:space="0" w:color="auto"/>
              <w:right w:val="single" w:sz="4" w:space="0" w:color="auto"/>
            </w:tcBorders>
            <w:hideMark/>
          </w:tcPr>
          <w:p w14:paraId="27E3AECF" w14:textId="77777777" w:rsidR="00376D46" w:rsidRDefault="00376D46">
            <w:pPr>
              <w:spacing w:line="256" w:lineRule="auto"/>
              <w:rPr>
                <w:bCs/>
                <w:sz w:val="22"/>
                <w:szCs w:val="22"/>
                <w:lang w:eastAsia="en-US"/>
              </w:rPr>
            </w:pPr>
            <w:r>
              <w:rPr>
                <w:bCs/>
                <w:sz w:val="22"/>
                <w:szCs w:val="22"/>
                <w:lang w:eastAsia="en-US"/>
              </w:rPr>
              <w:t>6130</w:t>
            </w:r>
          </w:p>
        </w:tc>
        <w:tc>
          <w:tcPr>
            <w:tcW w:w="7453" w:type="dxa"/>
            <w:tcBorders>
              <w:top w:val="single" w:sz="4" w:space="0" w:color="auto"/>
              <w:left w:val="single" w:sz="4" w:space="0" w:color="auto"/>
              <w:bottom w:val="single" w:sz="4" w:space="0" w:color="auto"/>
              <w:right w:val="single" w:sz="4" w:space="0" w:color="auto"/>
            </w:tcBorders>
            <w:hideMark/>
          </w:tcPr>
          <w:p w14:paraId="64B5FFC2" w14:textId="77777777" w:rsidR="00376D46" w:rsidRDefault="00376D46">
            <w:pPr>
              <w:spacing w:line="256" w:lineRule="auto"/>
              <w:rPr>
                <w:bCs/>
                <w:sz w:val="22"/>
                <w:szCs w:val="22"/>
                <w:lang w:eastAsia="en-US"/>
              </w:rPr>
            </w:pPr>
            <w:r>
              <w:rPr>
                <w:bCs/>
                <w:sz w:val="22"/>
                <w:szCs w:val="22"/>
                <w:lang w:eastAsia="en-US"/>
              </w:rPr>
              <w:t>Pozemky</w:t>
            </w:r>
          </w:p>
        </w:tc>
      </w:tr>
      <w:tr w:rsidR="00376D46" w14:paraId="56BA8DD5"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64ABFAC6" w14:textId="77777777" w:rsidR="00376D46" w:rsidRDefault="00376D46">
            <w:pPr>
              <w:spacing w:line="256" w:lineRule="auto"/>
              <w:rPr>
                <w:bCs/>
                <w:sz w:val="22"/>
                <w:szCs w:val="22"/>
                <w:lang w:eastAsia="en-US"/>
              </w:rPr>
            </w:pPr>
            <w:r>
              <w:rPr>
                <w:bCs/>
                <w:sz w:val="22"/>
                <w:szCs w:val="22"/>
                <w:lang w:eastAsia="en-US"/>
              </w:rPr>
              <w:t>032</w:t>
            </w:r>
          </w:p>
        </w:tc>
        <w:tc>
          <w:tcPr>
            <w:tcW w:w="992" w:type="dxa"/>
            <w:tcBorders>
              <w:top w:val="single" w:sz="4" w:space="0" w:color="auto"/>
              <w:left w:val="single" w:sz="4" w:space="0" w:color="auto"/>
              <w:bottom w:val="single" w:sz="4" w:space="0" w:color="auto"/>
              <w:right w:val="single" w:sz="4" w:space="0" w:color="auto"/>
            </w:tcBorders>
            <w:hideMark/>
          </w:tcPr>
          <w:p w14:paraId="34C07B36" w14:textId="77777777" w:rsidR="00376D46" w:rsidRDefault="00376D46">
            <w:pPr>
              <w:spacing w:line="256" w:lineRule="auto"/>
              <w:rPr>
                <w:bCs/>
                <w:sz w:val="22"/>
                <w:szCs w:val="22"/>
                <w:lang w:eastAsia="en-US"/>
              </w:rPr>
            </w:pPr>
            <w:r>
              <w:rPr>
                <w:bCs/>
                <w:sz w:val="22"/>
                <w:szCs w:val="22"/>
                <w:lang w:eastAsia="en-US"/>
              </w:rPr>
              <w:t>6127</w:t>
            </w:r>
          </w:p>
        </w:tc>
        <w:tc>
          <w:tcPr>
            <w:tcW w:w="7453" w:type="dxa"/>
            <w:tcBorders>
              <w:top w:val="single" w:sz="4" w:space="0" w:color="auto"/>
              <w:left w:val="single" w:sz="4" w:space="0" w:color="auto"/>
              <w:bottom w:val="single" w:sz="4" w:space="0" w:color="auto"/>
              <w:right w:val="single" w:sz="4" w:space="0" w:color="auto"/>
            </w:tcBorders>
            <w:hideMark/>
          </w:tcPr>
          <w:p w14:paraId="57439511" w14:textId="77777777" w:rsidR="00376D46" w:rsidRDefault="00376D46">
            <w:pPr>
              <w:spacing w:line="256" w:lineRule="auto"/>
              <w:rPr>
                <w:bCs/>
                <w:sz w:val="22"/>
                <w:szCs w:val="22"/>
                <w:lang w:eastAsia="en-US"/>
              </w:rPr>
            </w:pPr>
            <w:r>
              <w:rPr>
                <w:bCs/>
                <w:sz w:val="22"/>
                <w:szCs w:val="22"/>
                <w:lang w:eastAsia="en-US"/>
              </w:rPr>
              <w:t xml:space="preserve">Kulturní předměty </w:t>
            </w:r>
          </w:p>
        </w:tc>
      </w:tr>
      <w:tr w:rsidR="00376D46" w14:paraId="189BB38B"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4DE00A5B" w14:textId="77777777" w:rsidR="00376D46" w:rsidRDefault="00376D46">
            <w:pPr>
              <w:spacing w:line="256" w:lineRule="auto"/>
              <w:rPr>
                <w:bCs/>
                <w:sz w:val="22"/>
                <w:szCs w:val="22"/>
                <w:lang w:eastAsia="en-US"/>
              </w:rPr>
            </w:pPr>
            <w:r>
              <w:rPr>
                <w:bCs/>
                <w:sz w:val="22"/>
                <w:szCs w:val="22"/>
                <w:lang w:eastAsia="en-US"/>
              </w:rPr>
              <w:t>061;062;069</w:t>
            </w:r>
          </w:p>
        </w:tc>
        <w:tc>
          <w:tcPr>
            <w:tcW w:w="992" w:type="dxa"/>
            <w:tcBorders>
              <w:top w:val="single" w:sz="4" w:space="0" w:color="auto"/>
              <w:left w:val="single" w:sz="4" w:space="0" w:color="auto"/>
              <w:bottom w:val="single" w:sz="4" w:space="0" w:color="auto"/>
              <w:right w:val="single" w:sz="4" w:space="0" w:color="auto"/>
            </w:tcBorders>
            <w:hideMark/>
          </w:tcPr>
          <w:p w14:paraId="26FA2711" w14:textId="77777777" w:rsidR="00376D46" w:rsidRDefault="00376D46">
            <w:pPr>
              <w:spacing w:line="256" w:lineRule="auto"/>
              <w:rPr>
                <w:bCs/>
                <w:sz w:val="22"/>
                <w:szCs w:val="22"/>
                <w:lang w:eastAsia="en-US"/>
              </w:rPr>
            </w:pPr>
            <w:r>
              <w:rPr>
                <w:bCs/>
                <w:sz w:val="22"/>
                <w:szCs w:val="22"/>
                <w:lang w:eastAsia="en-US"/>
              </w:rPr>
              <w:t>6201</w:t>
            </w:r>
          </w:p>
        </w:tc>
        <w:tc>
          <w:tcPr>
            <w:tcW w:w="7453" w:type="dxa"/>
            <w:tcBorders>
              <w:top w:val="single" w:sz="4" w:space="0" w:color="auto"/>
              <w:left w:val="single" w:sz="4" w:space="0" w:color="auto"/>
              <w:bottom w:val="single" w:sz="4" w:space="0" w:color="auto"/>
              <w:right w:val="single" w:sz="4" w:space="0" w:color="auto"/>
            </w:tcBorders>
            <w:hideMark/>
          </w:tcPr>
          <w:p w14:paraId="65B98121" w14:textId="77777777" w:rsidR="00376D46" w:rsidRDefault="00376D46">
            <w:pPr>
              <w:spacing w:line="256" w:lineRule="auto"/>
              <w:rPr>
                <w:bCs/>
                <w:sz w:val="22"/>
                <w:szCs w:val="22"/>
                <w:lang w:eastAsia="en-US"/>
              </w:rPr>
            </w:pPr>
            <w:r>
              <w:rPr>
                <w:bCs/>
                <w:sz w:val="22"/>
                <w:szCs w:val="22"/>
                <w:lang w:eastAsia="en-US"/>
              </w:rPr>
              <w:t xml:space="preserve">Majetkový podíl – akcie – účet 069 - podíl držený za účelem řízení (za účelem obchodování se třídí na položky třídy 8) </w:t>
            </w:r>
          </w:p>
        </w:tc>
      </w:tr>
      <w:tr w:rsidR="00376D46" w14:paraId="70AEBD8A"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2843AC32" w14:textId="77777777" w:rsidR="00376D46" w:rsidRDefault="00376D46">
            <w:pPr>
              <w:spacing w:line="256" w:lineRule="auto"/>
              <w:rPr>
                <w:bCs/>
                <w:sz w:val="22"/>
                <w:szCs w:val="22"/>
                <w:lang w:eastAsia="en-US"/>
              </w:rPr>
            </w:pPr>
            <w:r>
              <w:rPr>
                <w:bCs/>
                <w:sz w:val="22"/>
                <w:szCs w:val="22"/>
                <w:lang w:eastAsia="en-US"/>
              </w:rPr>
              <w:t>061;062;069</w:t>
            </w:r>
          </w:p>
        </w:tc>
        <w:tc>
          <w:tcPr>
            <w:tcW w:w="992" w:type="dxa"/>
            <w:tcBorders>
              <w:top w:val="single" w:sz="4" w:space="0" w:color="auto"/>
              <w:left w:val="single" w:sz="4" w:space="0" w:color="auto"/>
              <w:bottom w:val="single" w:sz="4" w:space="0" w:color="auto"/>
              <w:right w:val="single" w:sz="4" w:space="0" w:color="auto"/>
            </w:tcBorders>
            <w:hideMark/>
          </w:tcPr>
          <w:p w14:paraId="4731C5B1" w14:textId="77777777" w:rsidR="00376D46" w:rsidRDefault="00376D46">
            <w:pPr>
              <w:spacing w:line="256" w:lineRule="auto"/>
              <w:rPr>
                <w:bCs/>
                <w:sz w:val="22"/>
                <w:szCs w:val="22"/>
                <w:lang w:eastAsia="en-US"/>
              </w:rPr>
            </w:pPr>
            <w:r>
              <w:rPr>
                <w:bCs/>
                <w:sz w:val="22"/>
                <w:szCs w:val="22"/>
                <w:lang w:eastAsia="en-US"/>
              </w:rPr>
              <w:t>6202</w:t>
            </w:r>
          </w:p>
        </w:tc>
        <w:tc>
          <w:tcPr>
            <w:tcW w:w="7453" w:type="dxa"/>
            <w:tcBorders>
              <w:top w:val="single" w:sz="4" w:space="0" w:color="auto"/>
              <w:left w:val="single" w:sz="4" w:space="0" w:color="auto"/>
              <w:bottom w:val="single" w:sz="4" w:space="0" w:color="auto"/>
              <w:right w:val="single" w:sz="4" w:space="0" w:color="auto"/>
            </w:tcBorders>
            <w:hideMark/>
          </w:tcPr>
          <w:p w14:paraId="5B79F4BC" w14:textId="77777777" w:rsidR="00376D46" w:rsidRDefault="00376D46">
            <w:pPr>
              <w:spacing w:line="256" w:lineRule="auto"/>
              <w:rPr>
                <w:bCs/>
                <w:sz w:val="22"/>
                <w:szCs w:val="22"/>
                <w:lang w:eastAsia="en-US"/>
              </w:rPr>
            </w:pPr>
            <w:r>
              <w:rPr>
                <w:bCs/>
                <w:sz w:val="22"/>
                <w:szCs w:val="22"/>
                <w:lang w:eastAsia="en-US"/>
              </w:rPr>
              <w:t>Majetkový podíl – s.r.o., družstvo – účet 069 - podíl držený za účelem řízení (za účelem obchodování se třídí na položky třídy 8)</w:t>
            </w:r>
          </w:p>
        </w:tc>
      </w:tr>
      <w:tr w:rsidR="00376D46" w14:paraId="264478AE" w14:textId="77777777" w:rsidTr="00376D46">
        <w:tc>
          <w:tcPr>
            <w:tcW w:w="1101" w:type="dxa"/>
            <w:tcBorders>
              <w:top w:val="single" w:sz="4" w:space="0" w:color="auto"/>
              <w:left w:val="single" w:sz="4" w:space="0" w:color="auto"/>
              <w:bottom w:val="single" w:sz="4" w:space="0" w:color="auto"/>
              <w:right w:val="single" w:sz="4" w:space="0" w:color="auto"/>
            </w:tcBorders>
            <w:hideMark/>
          </w:tcPr>
          <w:p w14:paraId="7AAA50E3" w14:textId="77777777" w:rsidR="00376D46" w:rsidRDefault="00376D46">
            <w:pPr>
              <w:spacing w:line="256" w:lineRule="auto"/>
              <w:rPr>
                <w:bCs/>
                <w:sz w:val="22"/>
                <w:szCs w:val="22"/>
                <w:lang w:eastAsia="en-US"/>
              </w:rPr>
            </w:pPr>
            <w:r>
              <w:rPr>
                <w:bCs/>
                <w:sz w:val="22"/>
                <w:szCs w:val="22"/>
                <w:lang w:eastAsia="en-US"/>
              </w:rPr>
              <w:t>0xx(3xx;4xx)</w:t>
            </w:r>
          </w:p>
        </w:tc>
        <w:tc>
          <w:tcPr>
            <w:tcW w:w="992" w:type="dxa"/>
            <w:tcBorders>
              <w:top w:val="single" w:sz="4" w:space="0" w:color="auto"/>
              <w:left w:val="single" w:sz="4" w:space="0" w:color="auto"/>
              <w:bottom w:val="single" w:sz="4" w:space="0" w:color="auto"/>
              <w:right w:val="single" w:sz="4" w:space="0" w:color="auto"/>
            </w:tcBorders>
            <w:hideMark/>
          </w:tcPr>
          <w:p w14:paraId="72EE1B1C" w14:textId="77777777" w:rsidR="00376D46" w:rsidRDefault="00376D46">
            <w:pPr>
              <w:spacing w:line="256" w:lineRule="auto"/>
              <w:rPr>
                <w:bCs/>
                <w:sz w:val="22"/>
                <w:szCs w:val="22"/>
                <w:lang w:eastAsia="en-US"/>
              </w:rPr>
            </w:pPr>
            <w:r>
              <w:rPr>
                <w:bCs/>
                <w:sz w:val="22"/>
                <w:szCs w:val="22"/>
                <w:lang w:eastAsia="en-US"/>
              </w:rPr>
              <w:t>6209</w:t>
            </w:r>
          </w:p>
        </w:tc>
        <w:tc>
          <w:tcPr>
            <w:tcW w:w="7453" w:type="dxa"/>
            <w:tcBorders>
              <w:top w:val="single" w:sz="4" w:space="0" w:color="auto"/>
              <w:left w:val="single" w:sz="4" w:space="0" w:color="auto"/>
              <w:bottom w:val="single" w:sz="4" w:space="0" w:color="auto"/>
              <w:right w:val="single" w:sz="4" w:space="0" w:color="auto"/>
            </w:tcBorders>
            <w:hideMark/>
          </w:tcPr>
          <w:p w14:paraId="3392EABF" w14:textId="77777777" w:rsidR="00376D46" w:rsidRDefault="00376D46">
            <w:pPr>
              <w:spacing w:line="256" w:lineRule="auto"/>
              <w:rPr>
                <w:bCs/>
                <w:sz w:val="22"/>
                <w:szCs w:val="22"/>
                <w:lang w:eastAsia="en-US"/>
              </w:rPr>
            </w:pPr>
            <w:r>
              <w:rPr>
                <w:bCs/>
                <w:sz w:val="22"/>
                <w:szCs w:val="22"/>
                <w:lang w:eastAsia="en-US"/>
              </w:rPr>
              <w:t>Restituční nároky (úhrada pohledávky převzetím majetku)</w:t>
            </w:r>
          </w:p>
        </w:tc>
      </w:tr>
    </w:tbl>
    <w:p w14:paraId="2BD67624" w14:textId="77777777" w:rsidR="00376D46" w:rsidRDefault="00376D46" w:rsidP="00376D46">
      <w:pPr>
        <w:rPr>
          <w:i/>
          <w:iCs/>
        </w:rPr>
      </w:pPr>
      <w:r>
        <w:rPr>
          <w:i/>
          <w:iCs/>
        </w:rPr>
        <w:t xml:space="preserve">RPC = reprodukční pořizovací cena </w:t>
      </w:r>
    </w:p>
    <w:p w14:paraId="5D7F0F21" w14:textId="77777777" w:rsidR="00376D46" w:rsidRDefault="00376D46" w:rsidP="00376D46">
      <w:pPr>
        <w:pStyle w:val="Nadpis3"/>
        <w:rPr>
          <w:rFonts w:ascii="Times New Roman" w:hAnsi="Times New Roman" w:cs="Times New Roman"/>
          <w:color w:val="auto"/>
        </w:rPr>
      </w:pPr>
    </w:p>
    <w:p w14:paraId="6E744CD6" w14:textId="77777777" w:rsidR="00376D46" w:rsidRDefault="00376D46" w:rsidP="00376D46">
      <w:pPr>
        <w:rPr>
          <w:b/>
          <w:bCs/>
        </w:rPr>
      </w:pPr>
      <w:r>
        <w:rPr>
          <w:b/>
          <w:bCs/>
        </w:rPr>
        <w:t xml:space="preserve">Přehled majetkových položek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969"/>
      </w:tblGrid>
      <w:tr w:rsidR="00376D46" w14:paraId="71058B9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EB4A480" w14:textId="77777777" w:rsidR="00376D46" w:rsidRDefault="00376D46">
            <w:pPr>
              <w:spacing w:line="256" w:lineRule="auto"/>
              <w:rPr>
                <w:b/>
                <w:bCs/>
                <w:sz w:val="22"/>
                <w:szCs w:val="22"/>
                <w:lang w:eastAsia="en-US"/>
              </w:rPr>
            </w:pPr>
            <w:r>
              <w:rPr>
                <w:b/>
                <w:bCs/>
                <w:sz w:val="22"/>
                <w:szCs w:val="22"/>
                <w:lang w:eastAsia="en-US"/>
              </w:rPr>
              <w:t>HMOTNÝ</w:t>
            </w:r>
          </w:p>
        </w:tc>
        <w:tc>
          <w:tcPr>
            <w:tcW w:w="3969" w:type="dxa"/>
            <w:tcBorders>
              <w:top w:val="single" w:sz="4" w:space="0" w:color="auto"/>
              <w:left w:val="single" w:sz="4" w:space="0" w:color="auto"/>
              <w:bottom w:val="single" w:sz="4" w:space="0" w:color="auto"/>
              <w:right w:val="single" w:sz="4" w:space="0" w:color="auto"/>
            </w:tcBorders>
          </w:tcPr>
          <w:p w14:paraId="7317BEF4" w14:textId="77777777" w:rsidR="00376D46" w:rsidRDefault="00376D46">
            <w:pPr>
              <w:spacing w:line="256" w:lineRule="auto"/>
              <w:rPr>
                <w:b/>
                <w:bCs/>
                <w:sz w:val="22"/>
                <w:szCs w:val="22"/>
                <w:lang w:eastAsia="en-US"/>
              </w:rPr>
            </w:pPr>
          </w:p>
        </w:tc>
      </w:tr>
      <w:tr w:rsidR="00376D46" w14:paraId="5CBC393D"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CC9819C" w14:textId="77777777" w:rsidR="00376D46" w:rsidRDefault="00376D46">
            <w:pPr>
              <w:spacing w:line="256" w:lineRule="auto"/>
              <w:rPr>
                <w:sz w:val="22"/>
                <w:szCs w:val="22"/>
                <w:lang w:eastAsia="en-US"/>
              </w:rPr>
            </w:pPr>
            <w:r>
              <w:rPr>
                <w:sz w:val="22"/>
                <w:szCs w:val="22"/>
                <w:lang w:eastAsia="en-US"/>
              </w:rPr>
              <w:t xml:space="preserve">DDHM </w:t>
            </w:r>
          </w:p>
        </w:tc>
        <w:tc>
          <w:tcPr>
            <w:tcW w:w="3969" w:type="dxa"/>
            <w:tcBorders>
              <w:top w:val="single" w:sz="4" w:space="0" w:color="auto"/>
              <w:left w:val="single" w:sz="4" w:space="0" w:color="auto"/>
              <w:bottom w:val="single" w:sz="4" w:space="0" w:color="auto"/>
              <w:right w:val="single" w:sz="4" w:space="0" w:color="auto"/>
            </w:tcBorders>
            <w:hideMark/>
          </w:tcPr>
          <w:p w14:paraId="597E48D0" w14:textId="77777777" w:rsidR="00376D46" w:rsidRDefault="00376D46">
            <w:pPr>
              <w:spacing w:line="256" w:lineRule="auto"/>
              <w:rPr>
                <w:b/>
                <w:bCs/>
                <w:sz w:val="22"/>
                <w:szCs w:val="22"/>
                <w:lang w:eastAsia="en-US"/>
              </w:rPr>
            </w:pPr>
            <w:r>
              <w:rPr>
                <w:b/>
                <w:bCs/>
                <w:sz w:val="22"/>
                <w:szCs w:val="22"/>
                <w:lang w:eastAsia="en-US"/>
              </w:rPr>
              <w:t>5137</w:t>
            </w:r>
          </w:p>
        </w:tc>
      </w:tr>
      <w:tr w:rsidR="00376D46" w14:paraId="725116A5"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BECC5A8" w14:textId="77777777" w:rsidR="00376D46" w:rsidRDefault="00376D46">
            <w:pPr>
              <w:spacing w:line="256" w:lineRule="auto"/>
              <w:rPr>
                <w:sz w:val="22"/>
                <w:szCs w:val="22"/>
                <w:lang w:eastAsia="en-US"/>
              </w:rPr>
            </w:pPr>
            <w:r>
              <w:rPr>
                <w:sz w:val="22"/>
                <w:szCs w:val="22"/>
                <w:lang w:eastAsia="en-US"/>
              </w:rPr>
              <w:t xml:space="preserve">DDHM pod stanovenou hranici (např. pod 3 tis. Kč) </w:t>
            </w:r>
          </w:p>
        </w:tc>
        <w:tc>
          <w:tcPr>
            <w:tcW w:w="3969" w:type="dxa"/>
            <w:tcBorders>
              <w:top w:val="single" w:sz="4" w:space="0" w:color="auto"/>
              <w:left w:val="single" w:sz="4" w:space="0" w:color="auto"/>
              <w:bottom w:val="single" w:sz="4" w:space="0" w:color="auto"/>
              <w:right w:val="single" w:sz="4" w:space="0" w:color="auto"/>
            </w:tcBorders>
            <w:hideMark/>
          </w:tcPr>
          <w:p w14:paraId="05679879" w14:textId="77777777" w:rsidR="00376D46" w:rsidRDefault="00376D46">
            <w:pPr>
              <w:spacing w:line="256" w:lineRule="auto"/>
              <w:rPr>
                <w:b/>
                <w:bCs/>
                <w:sz w:val="22"/>
                <w:szCs w:val="22"/>
                <w:lang w:eastAsia="en-US"/>
              </w:rPr>
            </w:pPr>
            <w:r>
              <w:rPr>
                <w:b/>
                <w:bCs/>
                <w:sz w:val="22"/>
                <w:szCs w:val="22"/>
                <w:lang w:eastAsia="en-US"/>
              </w:rPr>
              <w:t>5139</w:t>
            </w:r>
          </w:p>
        </w:tc>
      </w:tr>
      <w:tr w:rsidR="00376D46" w14:paraId="406B9F94"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BDEBD17" w14:textId="77777777" w:rsidR="00376D46" w:rsidRDefault="00376D46">
            <w:pPr>
              <w:spacing w:line="256" w:lineRule="auto"/>
              <w:rPr>
                <w:sz w:val="22"/>
                <w:szCs w:val="22"/>
                <w:lang w:eastAsia="en-US"/>
              </w:rPr>
            </w:pPr>
            <w:r>
              <w:rPr>
                <w:sz w:val="22"/>
                <w:szCs w:val="22"/>
                <w:lang w:eastAsia="en-US"/>
              </w:rPr>
              <w:t xml:space="preserve">DHM </w:t>
            </w:r>
          </w:p>
        </w:tc>
        <w:tc>
          <w:tcPr>
            <w:tcW w:w="3969" w:type="dxa"/>
            <w:tcBorders>
              <w:top w:val="single" w:sz="4" w:space="0" w:color="auto"/>
              <w:left w:val="single" w:sz="4" w:space="0" w:color="auto"/>
              <w:bottom w:val="single" w:sz="4" w:space="0" w:color="auto"/>
              <w:right w:val="single" w:sz="4" w:space="0" w:color="auto"/>
            </w:tcBorders>
            <w:hideMark/>
          </w:tcPr>
          <w:p w14:paraId="1B08ECA8" w14:textId="77777777" w:rsidR="00376D46" w:rsidRDefault="00376D46">
            <w:pPr>
              <w:spacing w:line="256" w:lineRule="auto"/>
              <w:rPr>
                <w:b/>
                <w:bCs/>
                <w:sz w:val="22"/>
                <w:szCs w:val="22"/>
                <w:lang w:eastAsia="en-US"/>
              </w:rPr>
            </w:pPr>
            <w:r>
              <w:rPr>
                <w:b/>
                <w:bCs/>
                <w:sz w:val="22"/>
                <w:szCs w:val="22"/>
                <w:lang w:eastAsia="en-US"/>
              </w:rPr>
              <w:t>612x</w:t>
            </w:r>
          </w:p>
        </w:tc>
      </w:tr>
      <w:tr w:rsidR="00376D46" w14:paraId="48EBB29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BD5D398" w14:textId="77777777" w:rsidR="00376D46" w:rsidRDefault="00376D46">
            <w:pPr>
              <w:spacing w:line="256" w:lineRule="auto"/>
              <w:rPr>
                <w:sz w:val="22"/>
                <w:szCs w:val="22"/>
                <w:lang w:eastAsia="en-US"/>
              </w:rPr>
            </w:pPr>
            <w:r>
              <w:rPr>
                <w:sz w:val="22"/>
                <w:szCs w:val="22"/>
                <w:lang w:eastAsia="en-US"/>
              </w:rPr>
              <w:t>TZ DDHM (nad 40 tis. Kč) „nadlimitní“</w:t>
            </w:r>
          </w:p>
        </w:tc>
        <w:tc>
          <w:tcPr>
            <w:tcW w:w="3969" w:type="dxa"/>
            <w:tcBorders>
              <w:top w:val="single" w:sz="4" w:space="0" w:color="auto"/>
              <w:left w:val="single" w:sz="4" w:space="0" w:color="auto"/>
              <w:bottom w:val="single" w:sz="4" w:space="0" w:color="auto"/>
              <w:right w:val="single" w:sz="4" w:space="0" w:color="auto"/>
            </w:tcBorders>
            <w:hideMark/>
          </w:tcPr>
          <w:p w14:paraId="55235E76" w14:textId="77777777" w:rsidR="00376D46" w:rsidRDefault="00376D46">
            <w:pPr>
              <w:spacing w:line="256" w:lineRule="auto"/>
              <w:rPr>
                <w:b/>
                <w:bCs/>
                <w:sz w:val="22"/>
                <w:szCs w:val="22"/>
                <w:lang w:eastAsia="en-US"/>
              </w:rPr>
            </w:pPr>
            <w:r>
              <w:rPr>
                <w:b/>
                <w:bCs/>
                <w:sz w:val="22"/>
                <w:szCs w:val="22"/>
                <w:lang w:eastAsia="en-US"/>
              </w:rPr>
              <w:t>612x/Nezvyšuje vstupní cenu na 028 (6129)</w:t>
            </w:r>
          </w:p>
        </w:tc>
      </w:tr>
      <w:tr w:rsidR="00376D46" w14:paraId="09F457A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52FA0B4" w14:textId="77777777" w:rsidR="00376D46" w:rsidRDefault="00376D46">
            <w:pPr>
              <w:spacing w:line="256" w:lineRule="auto"/>
              <w:rPr>
                <w:sz w:val="22"/>
                <w:szCs w:val="22"/>
                <w:lang w:eastAsia="en-US"/>
              </w:rPr>
            </w:pPr>
            <w:r>
              <w:rPr>
                <w:sz w:val="22"/>
                <w:szCs w:val="22"/>
                <w:lang w:eastAsia="en-US"/>
              </w:rPr>
              <w:t>TZ DHM (nad 40 tis. Kč)</w:t>
            </w:r>
          </w:p>
        </w:tc>
        <w:tc>
          <w:tcPr>
            <w:tcW w:w="3969" w:type="dxa"/>
            <w:tcBorders>
              <w:top w:val="single" w:sz="4" w:space="0" w:color="auto"/>
              <w:left w:val="single" w:sz="4" w:space="0" w:color="auto"/>
              <w:bottom w:val="single" w:sz="4" w:space="0" w:color="auto"/>
              <w:right w:val="single" w:sz="4" w:space="0" w:color="auto"/>
            </w:tcBorders>
            <w:hideMark/>
          </w:tcPr>
          <w:p w14:paraId="5F34DC4D" w14:textId="77777777" w:rsidR="00376D46" w:rsidRDefault="00376D46">
            <w:pPr>
              <w:spacing w:line="256" w:lineRule="auto"/>
              <w:rPr>
                <w:b/>
                <w:bCs/>
                <w:sz w:val="22"/>
                <w:szCs w:val="22"/>
                <w:lang w:eastAsia="en-US"/>
              </w:rPr>
            </w:pPr>
            <w:r>
              <w:rPr>
                <w:b/>
                <w:bCs/>
                <w:sz w:val="22"/>
                <w:szCs w:val="22"/>
                <w:lang w:eastAsia="en-US"/>
              </w:rPr>
              <w:t>612x</w:t>
            </w:r>
          </w:p>
        </w:tc>
      </w:tr>
      <w:tr w:rsidR="00376D46" w14:paraId="490A301A"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7DD482A7" w14:textId="77777777" w:rsidR="00376D46" w:rsidRDefault="00376D46">
            <w:pPr>
              <w:spacing w:line="256" w:lineRule="auto"/>
              <w:rPr>
                <w:sz w:val="22"/>
                <w:szCs w:val="22"/>
                <w:lang w:eastAsia="en-US"/>
              </w:rPr>
            </w:pPr>
            <w:r>
              <w:rPr>
                <w:sz w:val="22"/>
                <w:szCs w:val="22"/>
                <w:lang w:eastAsia="en-US"/>
              </w:rPr>
              <w:t>TZ obojí – pod stanovenou hranici 40 tis. Kč „podlimitní“</w:t>
            </w:r>
          </w:p>
        </w:tc>
        <w:tc>
          <w:tcPr>
            <w:tcW w:w="3969" w:type="dxa"/>
            <w:tcBorders>
              <w:top w:val="single" w:sz="4" w:space="0" w:color="auto"/>
              <w:left w:val="single" w:sz="4" w:space="0" w:color="auto"/>
              <w:bottom w:val="single" w:sz="4" w:space="0" w:color="auto"/>
              <w:right w:val="single" w:sz="4" w:space="0" w:color="auto"/>
            </w:tcBorders>
            <w:hideMark/>
          </w:tcPr>
          <w:p w14:paraId="5CA535B4" w14:textId="77777777" w:rsidR="00376D46" w:rsidRDefault="00376D46">
            <w:pPr>
              <w:spacing w:line="256" w:lineRule="auto"/>
              <w:rPr>
                <w:b/>
                <w:bCs/>
                <w:sz w:val="22"/>
                <w:szCs w:val="22"/>
                <w:lang w:eastAsia="en-US"/>
              </w:rPr>
            </w:pPr>
            <w:r>
              <w:rPr>
                <w:b/>
                <w:bCs/>
                <w:sz w:val="22"/>
                <w:szCs w:val="22"/>
                <w:lang w:eastAsia="en-US"/>
              </w:rPr>
              <w:t xml:space="preserve">5123/ Nezvyšuje vstupní cenu na 02x </w:t>
            </w:r>
          </w:p>
        </w:tc>
      </w:tr>
      <w:tr w:rsidR="00376D46" w14:paraId="5EB3442E"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6E43D00" w14:textId="77777777" w:rsidR="00376D46" w:rsidRDefault="00376D46">
            <w:pPr>
              <w:spacing w:line="256" w:lineRule="auto"/>
              <w:rPr>
                <w:b/>
                <w:bCs/>
                <w:sz w:val="22"/>
                <w:szCs w:val="22"/>
                <w:lang w:eastAsia="en-US"/>
              </w:rPr>
            </w:pPr>
            <w:r>
              <w:rPr>
                <w:b/>
                <w:bCs/>
                <w:sz w:val="22"/>
                <w:szCs w:val="22"/>
                <w:lang w:eastAsia="en-US"/>
              </w:rPr>
              <w:t>NEHMOTNÝ</w:t>
            </w:r>
          </w:p>
        </w:tc>
        <w:tc>
          <w:tcPr>
            <w:tcW w:w="3969" w:type="dxa"/>
            <w:tcBorders>
              <w:top w:val="single" w:sz="4" w:space="0" w:color="auto"/>
              <w:left w:val="single" w:sz="4" w:space="0" w:color="auto"/>
              <w:bottom w:val="single" w:sz="4" w:space="0" w:color="auto"/>
              <w:right w:val="single" w:sz="4" w:space="0" w:color="auto"/>
            </w:tcBorders>
          </w:tcPr>
          <w:p w14:paraId="1D04DD87" w14:textId="77777777" w:rsidR="00376D46" w:rsidRDefault="00376D46">
            <w:pPr>
              <w:spacing w:line="256" w:lineRule="auto"/>
              <w:rPr>
                <w:b/>
                <w:bCs/>
                <w:sz w:val="22"/>
                <w:szCs w:val="22"/>
                <w:lang w:eastAsia="en-US"/>
              </w:rPr>
            </w:pPr>
          </w:p>
        </w:tc>
      </w:tr>
      <w:tr w:rsidR="00376D46" w14:paraId="5F0D2B77"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E4B8522" w14:textId="77777777" w:rsidR="00376D46" w:rsidRDefault="00376D46">
            <w:pPr>
              <w:spacing w:line="256" w:lineRule="auto"/>
              <w:rPr>
                <w:sz w:val="22"/>
                <w:szCs w:val="22"/>
                <w:lang w:eastAsia="en-US"/>
              </w:rPr>
            </w:pPr>
            <w:r>
              <w:rPr>
                <w:sz w:val="22"/>
                <w:szCs w:val="22"/>
                <w:lang w:eastAsia="en-US"/>
              </w:rPr>
              <w:t xml:space="preserve">DDNM </w:t>
            </w:r>
          </w:p>
        </w:tc>
        <w:tc>
          <w:tcPr>
            <w:tcW w:w="3969" w:type="dxa"/>
            <w:tcBorders>
              <w:top w:val="single" w:sz="4" w:space="0" w:color="auto"/>
              <w:left w:val="single" w:sz="4" w:space="0" w:color="auto"/>
              <w:bottom w:val="single" w:sz="4" w:space="0" w:color="auto"/>
              <w:right w:val="single" w:sz="4" w:space="0" w:color="auto"/>
            </w:tcBorders>
            <w:hideMark/>
          </w:tcPr>
          <w:p w14:paraId="523F3CD2" w14:textId="77777777" w:rsidR="00376D46" w:rsidRDefault="00376D46">
            <w:pPr>
              <w:spacing w:line="256" w:lineRule="auto"/>
              <w:rPr>
                <w:b/>
                <w:bCs/>
                <w:sz w:val="22"/>
                <w:szCs w:val="22"/>
                <w:lang w:eastAsia="en-US"/>
              </w:rPr>
            </w:pPr>
            <w:r>
              <w:rPr>
                <w:b/>
                <w:bCs/>
                <w:sz w:val="22"/>
                <w:szCs w:val="22"/>
                <w:lang w:eastAsia="en-US"/>
              </w:rPr>
              <w:t>5179</w:t>
            </w:r>
          </w:p>
        </w:tc>
      </w:tr>
      <w:tr w:rsidR="00376D46" w14:paraId="1D3B5E57"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74952A5" w14:textId="77777777" w:rsidR="00376D46" w:rsidRDefault="00376D46">
            <w:pPr>
              <w:spacing w:line="256" w:lineRule="auto"/>
              <w:rPr>
                <w:sz w:val="22"/>
                <w:szCs w:val="22"/>
                <w:lang w:eastAsia="en-US"/>
              </w:rPr>
            </w:pPr>
            <w:r>
              <w:rPr>
                <w:sz w:val="22"/>
                <w:szCs w:val="22"/>
                <w:lang w:eastAsia="en-US"/>
              </w:rPr>
              <w:lastRenderedPageBreak/>
              <w:t xml:space="preserve">DDNM pod stanovenou hranici (7 tis.) </w:t>
            </w:r>
          </w:p>
        </w:tc>
        <w:tc>
          <w:tcPr>
            <w:tcW w:w="3969" w:type="dxa"/>
            <w:tcBorders>
              <w:top w:val="single" w:sz="4" w:space="0" w:color="auto"/>
              <w:left w:val="single" w:sz="4" w:space="0" w:color="auto"/>
              <w:bottom w:val="single" w:sz="4" w:space="0" w:color="auto"/>
              <w:right w:val="single" w:sz="4" w:space="0" w:color="auto"/>
            </w:tcBorders>
            <w:hideMark/>
          </w:tcPr>
          <w:p w14:paraId="72F43252" w14:textId="77777777" w:rsidR="00376D46" w:rsidRDefault="00376D46">
            <w:pPr>
              <w:spacing w:line="256" w:lineRule="auto"/>
              <w:rPr>
                <w:b/>
                <w:bCs/>
                <w:sz w:val="22"/>
                <w:szCs w:val="22"/>
                <w:lang w:eastAsia="en-US"/>
              </w:rPr>
            </w:pPr>
            <w:r>
              <w:rPr>
                <w:b/>
                <w:bCs/>
                <w:sz w:val="22"/>
                <w:szCs w:val="22"/>
                <w:lang w:eastAsia="en-US"/>
              </w:rPr>
              <w:t>5179</w:t>
            </w:r>
          </w:p>
        </w:tc>
      </w:tr>
      <w:tr w:rsidR="00376D46" w14:paraId="00B538B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099EEE79" w14:textId="77777777" w:rsidR="00376D46" w:rsidRDefault="00376D46">
            <w:pPr>
              <w:spacing w:line="256" w:lineRule="auto"/>
              <w:rPr>
                <w:sz w:val="22"/>
                <w:szCs w:val="22"/>
                <w:lang w:eastAsia="en-US"/>
              </w:rPr>
            </w:pPr>
            <w:r>
              <w:rPr>
                <w:sz w:val="22"/>
                <w:szCs w:val="22"/>
                <w:lang w:eastAsia="en-US"/>
              </w:rPr>
              <w:t>SW pod 60 tis. Kč</w:t>
            </w:r>
          </w:p>
        </w:tc>
        <w:tc>
          <w:tcPr>
            <w:tcW w:w="3969" w:type="dxa"/>
            <w:tcBorders>
              <w:top w:val="single" w:sz="4" w:space="0" w:color="auto"/>
              <w:left w:val="single" w:sz="4" w:space="0" w:color="auto"/>
              <w:bottom w:val="single" w:sz="4" w:space="0" w:color="auto"/>
              <w:right w:val="single" w:sz="4" w:space="0" w:color="auto"/>
            </w:tcBorders>
            <w:hideMark/>
          </w:tcPr>
          <w:p w14:paraId="312F5AA5" w14:textId="77777777" w:rsidR="00376D46" w:rsidRDefault="00376D46">
            <w:pPr>
              <w:spacing w:line="256" w:lineRule="auto"/>
              <w:rPr>
                <w:b/>
                <w:bCs/>
                <w:sz w:val="22"/>
                <w:szCs w:val="22"/>
                <w:lang w:eastAsia="en-US"/>
              </w:rPr>
            </w:pPr>
            <w:r>
              <w:rPr>
                <w:b/>
                <w:bCs/>
                <w:sz w:val="22"/>
                <w:szCs w:val="22"/>
                <w:lang w:eastAsia="en-US"/>
              </w:rPr>
              <w:t>5172</w:t>
            </w:r>
          </w:p>
        </w:tc>
      </w:tr>
      <w:tr w:rsidR="00376D46" w14:paraId="1E3560B1"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434EB1D5" w14:textId="77777777" w:rsidR="00376D46" w:rsidRDefault="00376D46">
            <w:pPr>
              <w:spacing w:line="256" w:lineRule="auto"/>
              <w:rPr>
                <w:sz w:val="22"/>
                <w:szCs w:val="22"/>
                <w:lang w:eastAsia="en-US"/>
              </w:rPr>
            </w:pPr>
            <w:r>
              <w:rPr>
                <w:sz w:val="22"/>
                <w:szCs w:val="22"/>
                <w:lang w:eastAsia="en-US"/>
              </w:rPr>
              <w:t xml:space="preserve">SW pod 7 tis. Kč </w:t>
            </w:r>
          </w:p>
        </w:tc>
        <w:tc>
          <w:tcPr>
            <w:tcW w:w="3969" w:type="dxa"/>
            <w:tcBorders>
              <w:top w:val="single" w:sz="4" w:space="0" w:color="auto"/>
              <w:left w:val="single" w:sz="4" w:space="0" w:color="auto"/>
              <w:bottom w:val="single" w:sz="4" w:space="0" w:color="auto"/>
              <w:right w:val="single" w:sz="4" w:space="0" w:color="auto"/>
            </w:tcBorders>
            <w:hideMark/>
          </w:tcPr>
          <w:p w14:paraId="3D0905EE" w14:textId="77777777" w:rsidR="00376D46" w:rsidRDefault="00376D46">
            <w:pPr>
              <w:spacing w:line="256" w:lineRule="auto"/>
              <w:rPr>
                <w:b/>
                <w:bCs/>
                <w:sz w:val="22"/>
                <w:szCs w:val="22"/>
                <w:lang w:eastAsia="en-US"/>
              </w:rPr>
            </w:pPr>
            <w:r>
              <w:rPr>
                <w:b/>
                <w:bCs/>
                <w:sz w:val="22"/>
                <w:szCs w:val="22"/>
                <w:lang w:eastAsia="en-US"/>
              </w:rPr>
              <w:t>5172</w:t>
            </w:r>
          </w:p>
        </w:tc>
      </w:tr>
      <w:tr w:rsidR="00376D46" w14:paraId="77A2ACEC"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00CB28FE" w14:textId="77777777" w:rsidR="00376D46" w:rsidRDefault="00376D46">
            <w:pPr>
              <w:spacing w:line="256" w:lineRule="auto"/>
              <w:rPr>
                <w:sz w:val="22"/>
                <w:szCs w:val="22"/>
                <w:lang w:eastAsia="en-US"/>
              </w:rPr>
            </w:pPr>
            <w:r>
              <w:rPr>
                <w:sz w:val="22"/>
                <w:szCs w:val="22"/>
                <w:lang w:eastAsia="en-US"/>
              </w:rPr>
              <w:t xml:space="preserve">DNM </w:t>
            </w:r>
          </w:p>
        </w:tc>
        <w:tc>
          <w:tcPr>
            <w:tcW w:w="3969" w:type="dxa"/>
            <w:tcBorders>
              <w:top w:val="single" w:sz="4" w:space="0" w:color="auto"/>
              <w:left w:val="single" w:sz="4" w:space="0" w:color="auto"/>
              <w:bottom w:val="single" w:sz="4" w:space="0" w:color="auto"/>
              <w:right w:val="single" w:sz="4" w:space="0" w:color="auto"/>
            </w:tcBorders>
            <w:hideMark/>
          </w:tcPr>
          <w:p w14:paraId="0CF03EB7" w14:textId="77777777" w:rsidR="00376D46" w:rsidRDefault="00376D46">
            <w:pPr>
              <w:spacing w:line="256" w:lineRule="auto"/>
              <w:rPr>
                <w:b/>
                <w:bCs/>
                <w:sz w:val="22"/>
                <w:szCs w:val="22"/>
                <w:lang w:eastAsia="en-US"/>
              </w:rPr>
            </w:pPr>
            <w:r>
              <w:rPr>
                <w:b/>
                <w:bCs/>
                <w:sz w:val="22"/>
                <w:szCs w:val="22"/>
                <w:lang w:eastAsia="en-US"/>
              </w:rPr>
              <w:t>6112-6119</w:t>
            </w:r>
          </w:p>
        </w:tc>
      </w:tr>
      <w:tr w:rsidR="00376D46" w14:paraId="54E6D244"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6D0D927" w14:textId="77777777" w:rsidR="00376D46" w:rsidRDefault="00376D46">
            <w:pPr>
              <w:spacing w:line="256" w:lineRule="auto"/>
              <w:rPr>
                <w:sz w:val="22"/>
                <w:szCs w:val="22"/>
                <w:lang w:eastAsia="en-US"/>
              </w:rPr>
            </w:pPr>
            <w:r>
              <w:rPr>
                <w:sz w:val="22"/>
                <w:szCs w:val="22"/>
                <w:lang w:eastAsia="en-US"/>
              </w:rPr>
              <w:t xml:space="preserve">SW nad 60 tis. Kč </w:t>
            </w:r>
          </w:p>
        </w:tc>
        <w:tc>
          <w:tcPr>
            <w:tcW w:w="3969" w:type="dxa"/>
            <w:tcBorders>
              <w:top w:val="single" w:sz="4" w:space="0" w:color="auto"/>
              <w:left w:val="single" w:sz="4" w:space="0" w:color="auto"/>
              <w:bottom w:val="single" w:sz="4" w:space="0" w:color="auto"/>
              <w:right w:val="single" w:sz="4" w:space="0" w:color="auto"/>
            </w:tcBorders>
            <w:hideMark/>
          </w:tcPr>
          <w:p w14:paraId="05276F55" w14:textId="77777777" w:rsidR="00376D46" w:rsidRDefault="00376D46">
            <w:pPr>
              <w:spacing w:line="256" w:lineRule="auto"/>
              <w:rPr>
                <w:b/>
                <w:bCs/>
                <w:sz w:val="22"/>
                <w:szCs w:val="22"/>
                <w:lang w:eastAsia="en-US"/>
              </w:rPr>
            </w:pPr>
            <w:r>
              <w:rPr>
                <w:b/>
                <w:bCs/>
                <w:sz w:val="22"/>
                <w:szCs w:val="22"/>
                <w:lang w:eastAsia="en-US"/>
              </w:rPr>
              <w:t>6111</w:t>
            </w:r>
          </w:p>
        </w:tc>
      </w:tr>
      <w:tr w:rsidR="00376D46" w14:paraId="1FA17CBB"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61D51FF" w14:textId="77777777" w:rsidR="00376D46" w:rsidRDefault="00376D46">
            <w:pPr>
              <w:spacing w:line="256" w:lineRule="auto"/>
              <w:rPr>
                <w:sz w:val="22"/>
                <w:szCs w:val="22"/>
                <w:lang w:eastAsia="en-US"/>
              </w:rPr>
            </w:pPr>
            <w:r>
              <w:rPr>
                <w:sz w:val="22"/>
                <w:szCs w:val="22"/>
                <w:lang w:eastAsia="en-US"/>
              </w:rPr>
              <w:t xml:space="preserve">TZ SW nad 60 tis. Kč </w:t>
            </w:r>
          </w:p>
        </w:tc>
        <w:tc>
          <w:tcPr>
            <w:tcW w:w="3969" w:type="dxa"/>
            <w:tcBorders>
              <w:top w:val="single" w:sz="4" w:space="0" w:color="auto"/>
              <w:left w:val="single" w:sz="4" w:space="0" w:color="auto"/>
              <w:bottom w:val="single" w:sz="4" w:space="0" w:color="auto"/>
              <w:right w:val="single" w:sz="4" w:space="0" w:color="auto"/>
            </w:tcBorders>
            <w:hideMark/>
          </w:tcPr>
          <w:p w14:paraId="1DDF6E91" w14:textId="77777777" w:rsidR="00376D46" w:rsidRDefault="00376D46">
            <w:pPr>
              <w:spacing w:line="256" w:lineRule="auto"/>
              <w:rPr>
                <w:b/>
                <w:bCs/>
                <w:sz w:val="22"/>
                <w:szCs w:val="22"/>
                <w:lang w:eastAsia="en-US"/>
              </w:rPr>
            </w:pPr>
            <w:r>
              <w:rPr>
                <w:b/>
                <w:bCs/>
                <w:sz w:val="22"/>
                <w:szCs w:val="22"/>
                <w:lang w:eastAsia="en-US"/>
              </w:rPr>
              <w:t>6111</w:t>
            </w:r>
          </w:p>
        </w:tc>
      </w:tr>
      <w:tr w:rsidR="00376D46" w14:paraId="247E6ADF"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13AD36D" w14:textId="77777777" w:rsidR="00376D46" w:rsidRDefault="00376D46">
            <w:pPr>
              <w:spacing w:line="256" w:lineRule="auto"/>
              <w:rPr>
                <w:sz w:val="22"/>
                <w:szCs w:val="22"/>
                <w:lang w:eastAsia="en-US"/>
              </w:rPr>
            </w:pPr>
            <w:r>
              <w:rPr>
                <w:sz w:val="22"/>
                <w:szCs w:val="22"/>
                <w:lang w:eastAsia="en-US"/>
              </w:rPr>
              <w:t xml:space="preserve">TZ DDNM nad 60 tis. Kč </w:t>
            </w:r>
          </w:p>
        </w:tc>
        <w:tc>
          <w:tcPr>
            <w:tcW w:w="3969" w:type="dxa"/>
            <w:tcBorders>
              <w:top w:val="single" w:sz="4" w:space="0" w:color="auto"/>
              <w:left w:val="single" w:sz="4" w:space="0" w:color="auto"/>
              <w:bottom w:val="single" w:sz="4" w:space="0" w:color="auto"/>
              <w:right w:val="single" w:sz="4" w:space="0" w:color="auto"/>
            </w:tcBorders>
            <w:hideMark/>
          </w:tcPr>
          <w:p w14:paraId="18CDA6A3" w14:textId="77777777" w:rsidR="00376D46" w:rsidRDefault="00376D46">
            <w:pPr>
              <w:spacing w:line="256" w:lineRule="auto"/>
              <w:rPr>
                <w:b/>
                <w:bCs/>
                <w:sz w:val="22"/>
                <w:szCs w:val="22"/>
                <w:lang w:eastAsia="en-US"/>
              </w:rPr>
            </w:pPr>
            <w:r>
              <w:rPr>
                <w:b/>
                <w:bCs/>
                <w:sz w:val="22"/>
                <w:szCs w:val="22"/>
                <w:lang w:eastAsia="en-US"/>
              </w:rPr>
              <w:t>6112-6119/ Nezvyšuje vstupní cenu DDNM na 018</w:t>
            </w:r>
          </w:p>
        </w:tc>
      </w:tr>
      <w:tr w:rsidR="00376D46" w14:paraId="32CEB2B8"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20D6B492" w14:textId="77777777" w:rsidR="00376D46" w:rsidRDefault="00376D46">
            <w:pPr>
              <w:spacing w:line="256" w:lineRule="auto"/>
              <w:rPr>
                <w:sz w:val="22"/>
                <w:szCs w:val="22"/>
                <w:lang w:eastAsia="en-US"/>
              </w:rPr>
            </w:pPr>
            <w:r>
              <w:rPr>
                <w:sz w:val="22"/>
                <w:szCs w:val="22"/>
                <w:lang w:eastAsia="en-US"/>
              </w:rPr>
              <w:t>TZ SW pod stanovenou hranici 60 tis. Kč</w:t>
            </w:r>
          </w:p>
        </w:tc>
        <w:tc>
          <w:tcPr>
            <w:tcW w:w="3969" w:type="dxa"/>
            <w:tcBorders>
              <w:top w:val="single" w:sz="4" w:space="0" w:color="auto"/>
              <w:left w:val="single" w:sz="4" w:space="0" w:color="auto"/>
              <w:bottom w:val="single" w:sz="4" w:space="0" w:color="auto"/>
              <w:right w:val="single" w:sz="4" w:space="0" w:color="auto"/>
            </w:tcBorders>
            <w:hideMark/>
          </w:tcPr>
          <w:p w14:paraId="67DA0A6C" w14:textId="77777777" w:rsidR="00376D46" w:rsidRDefault="00376D46">
            <w:pPr>
              <w:spacing w:line="256" w:lineRule="auto"/>
              <w:rPr>
                <w:b/>
                <w:bCs/>
                <w:sz w:val="22"/>
                <w:szCs w:val="22"/>
                <w:lang w:eastAsia="en-US"/>
              </w:rPr>
            </w:pPr>
            <w:r>
              <w:rPr>
                <w:b/>
                <w:bCs/>
                <w:sz w:val="22"/>
                <w:szCs w:val="22"/>
                <w:lang w:eastAsia="en-US"/>
              </w:rPr>
              <w:t>5172// Nezvyšuje vstupní cenu 01x</w:t>
            </w:r>
          </w:p>
        </w:tc>
      </w:tr>
      <w:tr w:rsidR="00376D46" w14:paraId="7EEE5FA6"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3EAAFC62" w14:textId="77777777" w:rsidR="00376D46" w:rsidRDefault="00376D46">
            <w:pPr>
              <w:spacing w:line="256" w:lineRule="auto"/>
              <w:rPr>
                <w:sz w:val="22"/>
                <w:szCs w:val="22"/>
                <w:lang w:eastAsia="en-US"/>
              </w:rPr>
            </w:pPr>
            <w:r>
              <w:rPr>
                <w:sz w:val="22"/>
                <w:szCs w:val="22"/>
                <w:lang w:eastAsia="en-US"/>
              </w:rPr>
              <w:t xml:space="preserve">TZ DNM </w:t>
            </w:r>
          </w:p>
        </w:tc>
        <w:tc>
          <w:tcPr>
            <w:tcW w:w="3969" w:type="dxa"/>
            <w:tcBorders>
              <w:top w:val="single" w:sz="4" w:space="0" w:color="auto"/>
              <w:left w:val="single" w:sz="4" w:space="0" w:color="auto"/>
              <w:bottom w:val="single" w:sz="4" w:space="0" w:color="auto"/>
              <w:right w:val="single" w:sz="4" w:space="0" w:color="auto"/>
            </w:tcBorders>
            <w:hideMark/>
          </w:tcPr>
          <w:p w14:paraId="40A116A4" w14:textId="77777777" w:rsidR="00376D46" w:rsidRDefault="00376D46">
            <w:pPr>
              <w:spacing w:line="256" w:lineRule="auto"/>
              <w:rPr>
                <w:b/>
                <w:bCs/>
                <w:sz w:val="22"/>
                <w:szCs w:val="22"/>
                <w:lang w:eastAsia="en-US"/>
              </w:rPr>
            </w:pPr>
            <w:r>
              <w:rPr>
                <w:b/>
                <w:bCs/>
                <w:sz w:val="22"/>
                <w:szCs w:val="22"/>
                <w:lang w:eastAsia="en-US"/>
              </w:rPr>
              <w:t>6112-6119</w:t>
            </w:r>
          </w:p>
        </w:tc>
      </w:tr>
      <w:tr w:rsidR="00376D46" w14:paraId="1C279CBB" w14:textId="77777777" w:rsidTr="00376D46">
        <w:tc>
          <w:tcPr>
            <w:tcW w:w="5070" w:type="dxa"/>
            <w:tcBorders>
              <w:top w:val="single" w:sz="4" w:space="0" w:color="auto"/>
              <w:left w:val="single" w:sz="4" w:space="0" w:color="auto"/>
              <w:bottom w:val="single" w:sz="4" w:space="0" w:color="auto"/>
              <w:right w:val="single" w:sz="4" w:space="0" w:color="auto"/>
            </w:tcBorders>
            <w:hideMark/>
          </w:tcPr>
          <w:p w14:paraId="19D86DDA" w14:textId="77777777" w:rsidR="00376D46" w:rsidRDefault="00376D46">
            <w:pPr>
              <w:spacing w:line="256" w:lineRule="auto"/>
              <w:rPr>
                <w:sz w:val="22"/>
                <w:szCs w:val="22"/>
                <w:lang w:eastAsia="en-US"/>
              </w:rPr>
            </w:pPr>
            <w:r>
              <w:rPr>
                <w:sz w:val="22"/>
                <w:szCs w:val="22"/>
                <w:lang w:eastAsia="en-US"/>
              </w:rPr>
              <w:t xml:space="preserve">TZ </w:t>
            </w:r>
            <w:proofErr w:type="gramStart"/>
            <w:r>
              <w:rPr>
                <w:sz w:val="22"/>
                <w:szCs w:val="22"/>
                <w:lang w:eastAsia="en-US"/>
              </w:rPr>
              <w:t>DNM - pod</w:t>
            </w:r>
            <w:proofErr w:type="gramEnd"/>
            <w:r>
              <w:rPr>
                <w:sz w:val="22"/>
                <w:szCs w:val="22"/>
                <w:lang w:eastAsia="en-US"/>
              </w:rPr>
              <w:t xml:space="preserve"> stanovenou hranici 60 tis. Kč </w:t>
            </w:r>
          </w:p>
        </w:tc>
        <w:tc>
          <w:tcPr>
            <w:tcW w:w="3969" w:type="dxa"/>
            <w:tcBorders>
              <w:top w:val="single" w:sz="4" w:space="0" w:color="auto"/>
              <w:left w:val="single" w:sz="4" w:space="0" w:color="auto"/>
              <w:bottom w:val="single" w:sz="4" w:space="0" w:color="auto"/>
              <w:right w:val="single" w:sz="4" w:space="0" w:color="auto"/>
            </w:tcBorders>
            <w:hideMark/>
          </w:tcPr>
          <w:p w14:paraId="1EFAF221" w14:textId="77777777" w:rsidR="00376D46" w:rsidRDefault="00376D46">
            <w:pPr>
              <w:spacing w:line="256" w:lineRule="auto"/>
              <w:rPr>
                <w:b/>
                <w:bCs/>
                <w:sz w:val="22"/>
                <w:szCs w:val="22"/>
                <w:lang w:eastAsia="en-US"/>
              </w:rPr>
            </w:pPr>
            <w:r>
              <w:rPr>
                <w:b/>
                <w:bCs/>
                <w:sz w:val="22"/>
                <w:szCs w:val="22"/>
                <w:lang w:eastAsia="en-US"/>
              </w:rPr>
              <w:t>5179/ Nezvyšuje vstupní cenu na 01x</w:t>
            </w:r>
          </w:p>
        </w:tc>
      </w:tr>
    </w:tbl>
    <w:p w14:paraId="36B46303" w14:textId="77777777" w:rsidR="00376D46" w:rsidRDefault="00376D46" w:rsidP="00376D46">
      <w:r>
        <w:t xml:space="preserve">DD = drobný dlouhodobý; </w:t>
      </w:r>
      <w:r>
        <w:rPr>
          <w:i/>
          <w:iCs/>
        </w:rPr>
        <w:t xml:space="preserve">H = hmotný; M = majetek; N = nehmotný </w:t>
      </w:r>
    </w:p>
    <w:p w14:paraId="414742F4" w14:textId="77777777" w:rsidR="00376D46" w:rsidRDefault="00376D46" w:rsidP="00376D46">
      <w:pPr>
        <w:rPr>
          <w:i/>
          <w:iCs/>
        </w:rPr>
      </w:pPr>
      <w:r>
        <w:rPr>
          <w:i/>
          <w:iCs/>
        </w:rPr>
        <w:t xml:space="preserve">TZ = technické zhodnocení </w:t>
      </w:r>
    </w:p>
    <w:p w14:paraId="65E074D0" w14:textId="77777777" w:rsidR="00376D46" w:rsidRDefault="00376D46" w:rsidP="00376D46">
      <w:pPr>
        <w:rPr>
          <w:i/>
          <w:iCs/>
        </w:rPr>
      </w:pPr>
      <w:r>
        <w:rPr>
          <w:i/>
          <w:iCs/>
        </w:rPr>
        <w:t>SW = software</w:t>
      </w:r>
    </w:p>
    <w:p w14:paraId="6EEE3829" w14:textId="77777777" w:rsidR="00376D46" w:rsidRDefault="00376D46" w:rsidP="00376D46"/>
    <w:p w14:paraId="43ED6C9D" w14:textId="77777777" w:rsidR="00376D46" w:rsidRDefault="00376D46" w:rsidP="00376D46"/>
    <w:p w14:paraId="066C9649" w14:textId="77777777" w:rsidR="00376D46" w:rsidRDefault="00376D46" w:rsidP="00376D46"/>
    <w:p w14:paraId="0ECE1A6E" w14:textId="77777777" w:rsidR="00376D46" w:rsidRDefault="00376D46" w:rsidP="00376D46"/>
    <w:p w14:paraId="13D8B260" w14:textId="77777777" w:rsidR="00376D46" w:rsidRDefault="00376D46" w:rsidP="00376D46"/>
    <w:p w14:paraId="7B3FBA21" w14:textId="77777777" w:rsidR="00376D46" w:rsidRDefault="00376D46" w:rsidP="00376D46"/>
    <w:p w14:paraId="56D4791A" w14:textId="77777777" w:rsidR="00376D46" w:rsidRDefault="00376D46" w:rsidP="00376D46"/>
    <w:p w14:paraId="6F64F1E9" w14:textId="77777777" w:rsidR="00376D46" w:rsidRDefault="00376D46" w:rsidP="0022170E">
      <w:pPr>
        <w:pStyle w:val="Nzev"/>
      </w:pPr>
      <w:r w:rsidRPr="00623174">
        <w:t>Blok 7 – Položky třídy 8 financování</w:t>
      </w:r>
    </w:p>
    <w:sdt>
      <w:sdtPr>
        <w:rPr>
          <w:rFonts w:ascii="Times New Roman" w:eastAsia="Times New Roman" w:hAnsi="Times New Roman" w:cs="Times New Roman"/>
          <w:color w:val="auto"/>
          <w:sz w:val="24"/>
          <w:szCs w:val="24"/>
        </w:rPr>
        <w:id w:val="666363522"/>
        <w:docPartObj>
          <w:docPartGallery w:val="Table of Contents"/>
          <w:docPartUnique/>
        </w:docPartObj>
      </w:sdtPr>
      <w:sdtEndPr>
        <w:rPr>
          <w:b/>
          <w:bCs/>
        </w:rPr>
      </w:sdtEndPr>
      <w:sdtContent>
        <w:p w14:paraId="0EA17873" w14:textId="77777777" w:rsidR="00376D46" w:rsidRDefault="00376D46" w:rsidP="00376D46">
          <w:pPr>
            <w:pStyle w:val="Nadpisobsahu"/>
          </w:pPr>
          <w:r>
            <w:t>Obsah</w:t>
          </w:r>
        </w:p>
        <w:p w14:paraId="6396908B" w14:textId="7ADBC1BE" w:rsidR="00376D46" w:rsidRPr="000A59A9"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w:anchor="_Toc54106563" w:history="1">
            <w:r w:rsidRPr="000A59A9">
              <w:rPr>
                <w:rStyle w:val="Hypertextovodkaz"/>
                <w:rFonts w:asciiTheme="majorHAnsi" w:hAnsiTheme="majorHAnsi" w:cstheme="majorHAnsi"/>
                <w:noProof/>
                <w:color w:val="0070C0"/>
                <w:shd w:val="clear" w:color="auto" w:fill="FFFFFF"/>
              </w:rPr>
              <w:t>Úvodní vysvětlení</w:t>
            </w:r>
            <w:r w:rsidRPr="000A59A9">
              <w:rPr>
                <w:rFonts w:asciiTheme="majorHAnsi" w:hAnsiTheme="majorHAnsi" w:cstheme="majorHAnsi"/>
                <w:noProof/>
                <w:webHidden/>
                <w:color w:val="0070C0"/>
              </w:rPr>
              <w:tab/>
            </w:r>
            <w:r w:rsidRPr="000A59A9">
              <w:rPr>
                <w:rFonts w:asciiTheme="majorHAnsi" w:hAnsiTheme="majorHAnsi" w:cstheme="majorHAnsi"/>
                <w:noProof/>
                <w:webHidden/>
                <w:color w:val="0070C0"/>
              </w:rPr>
              <w:fldChar w:fldCharType="begin"/>
            </w:r>
            <w:r w:rsidRPr="000A59A9">
              <w:rPr>
                <w:rFonts w:asciiTheme="majorHAnsi" w:hAnsiTheme="majorHAnsi" w:cstheme="majorHAnsi"/>
                <w:noProof/>
                <w:webHidden/>
                <w:color w:val="0070C0"/>
              </w:rPr>
              <w:instrText xml:space="preserve"> PAGEREF _Toc54106563 \h </w:instrText>
            </w:r>
            <w:r w:rsidRPr="000A59A9">
              <w:rPr>
                <w:rFonts w:asciiTheme="majorHAnsi" w:hAnsiTheme="majorHAnsi" w:cstheme="majorHAnsi"/>
                <w:noProof/>
                <w:webHidden/>
                <w:color w:val="0070C0"/>
              </w:rPr>
            </w:r>
            <w:r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48</w:t>
            </w:r>
            <w:r w:rsidRPr="000A59A9">
              <w:rPr>
                <w:rFonts w:asciiTheme="majorHAnsi" w:hAnsiTheme="majorHAnsi" w:cstheme="majorHAnsi"/>
                <w:noProof/>
                <w:webHidden/>
                <w:color w:val="0070C0"/>
              </w:rPr>
              <w:fldChar w:fldCharType="end"/>
            </w:r>
          </w:hyperlink>
        </w:p>
        <w:p w14:paraId="22340A40" w14:textId="515E00AF" w:rsidR="00376D46" w:rsidRPr="000A59A9"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w:anchor="_Toc54106564" w:history="1">
            <w:r w:rsidR="00376D46" w:rsidRPr="000A59A9">
              <w:rPr>
                <w:rStyle w:val="Hypertextovodkaz"/>
                <w:rFonts w:asciiTheme="majorHAnsi" w:hAnsiTheme="majorHAnsi" w:cstheme="majorHAnsi"/>
                <w:noProof/>
                <w:color w:val="0070C0"/>
                <w:shd w:val="clear" w:color="auto" w:fill="FFFFFF"/>
              </w:rPr>
              <w:t>Struktura třídění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_Toc54106564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49</w:t>
            </w:r>
            <w:r w:rsidR="00376D46" w:rsidRPr="000A59A9">
              <w:rPr>
                <w:rFonts w:asciiTheme="majorHAnsi" w:hAnsiTheme="majorHAnsi" w:cstheme="majorHAnsi"/>
                <w:noProof/>
                <w:webHidden/>
                <w:color w:val="0070C0"/>
              </w:rPr>
              <w:fldChar w:fldCharType="end"/>
            </w:r>
          </w:hyperlink>
        </w:p>
        <w:p w14:paraId="417A065A" w14:textId="10EE18A7" w:rsidR="00376D46" w:rsidRPr="000A59A9"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68" w:history="1">
            <w:r w:rsidR="00376D46" w:rsidRPr="000A59A9">
              <w:rPr>
                <w:rStyle w:val="Hypertextovodkaz"/>
                <w:rFonts w:asciiTheme="majorHAnsi" w:hAnsiTheme="majorHAnsi" w:cstheme="majorHAnsi"/>
                <w:noProof/>
                <w:color w:val="0070C0"/>
                <w:shd w:val="clear" w:color="auto" w:fill="FFFFFF"/>
              </w:rPr>
              <w:t>Přehled důležitých položek třídy 8</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_Toc54106568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49</w:t>
            </w:r>
            <w:r w:rsidR="00376D46" w:rsidRPr="000A59A9">
              <w:rPr>
                <w:rFonts w:asciiTheme="majorHAnsi" w:hAnsiTheme="majorHAnsi" w:cstheme="majorHAnsi"/>
                <w:noProof/>
                <w:webHidden/>
                <w:color w:val="0070C0"/>
              </w:rPr>
              <w:fldChar w:fldCharType="end"/>
            </w:r>
          </w:hyperlink>
        </w:p>
        <w:p w14:paraId="01528104" w14:textId="0DCF12D0" w:rsidR="00376D46" w:rsidRPr="000A59A9"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69" w:history="1">
            <w:r w:rsidR="00376D46" w:rsidRPr="000A59A9">
              <w:rPr>
                <w:rStyle w:val="Hypertextovodkaz"/>
                <w:rFonts w:asciiTheme="majorHAnsi" w:hAnsiTheme="majorHAnsi" w:cstheme="majorHAnsi"/>
                <w:noProof/>
                <w:color w:val="0070C0"/>
                <w:shd w:val="clear" w:color="auto" w:fill="FFFFFF"/>
              </w:rPr>
              <w:t>FINANCOVÁNÍ Vysvětlení účetní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_Toc54106569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50</w:t>
            </w:r>
            <w:r w:rsidR="00376D46" w:rsidRPr="000A59A9">
              <w:rPr>
                <w:rFonts w:asciiTheme="majorHAnsi" w:hAnsiTheme="majorHAnsi" w:cstheme="majorHAnsi"/>
                <w:noProof/>
                <w:webHidden/>
                <w:color w:val="0070C0"/>
              </w:rPr>
              <w:fldChar w:fldCharType="end"/>
            </w:r>
          </w:hyperlink>
        </w:p>
        <w:p w14:paraId="552C3385" w14:textId="23AC8E29" w:rsidR="00376D46" w:rsidRPr="000A59A9"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70" w:history="1">
            <w:r w:rsidR="00376D46" w:rsidRPr="000A59A9">
              <w:rPr>
                <w:rStyle w:val="Hypertextovodkaz"/>
                <w:rFonts w:asciiTheme="majorHAnsi" w:hAnsiTheme="majorHAnsi" w:cstheme="majorHAnsi"/>
                <w:noProof/>
                <w:color w:val="0070C0"/>
              </w:rPr>
              <w:t xml:space="preserve">Položka 8115 </w:t>
            </w:r>
            <w:r w:rsidR="00376D46" w:rsidRPr="000A59A9">
              <w:rPr>
                <w:rStyle w:val="Hypertextovodkaz"/>
                <w:rFonts w:asciiTheme="majorHAnsi" w:hAnsiTheme="majorHAnsi" w:cstheme="majorHAnsi"/>
                <w:noProof/>
                <w:color w:val="0070C0"/>
                <w:shd w:val="clear" w:color="auto" w:fill="FFFFFF"/>
              </w:rPr>
              <w:t>Vysvětlení výpočtu změny stavu</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_Toc54106570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52</w:t>
            </w:r>
            <w:r w:rsidR="00376D46" w:rsidRPr="000A59A9">
              <w:rPr>
                <w:rFonts w:asciiTheme="majorHAnsi" w:hAnsiTheme="majorHAnsi" w:cstheme="majorHAnsi"/>
                <w:noProof/>
                <w:webHidden/>
                <w:color w:val="0070C0"/>
              </w:rPr>
              <w:fldChar w:fldCharType="end"/>
            </w:r>
          </w:hyperlink>
        </w:p>
        <w:p w14:paraId="1BC15095" w14:textId="1799D593" w:rsidR="00376D46" w:rsidRPr="000A59A9"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w:anchor="_Toc54106571" w:history="1">
            <w:r w:rsidR="00376D46" w:rsidRPr="000A59A9">
              <w:rPr>
                <w:rStyle w:val="Hypertextovodkaz"/>
                <w:rFonts w:asciiTheme="majorHAnsi" w:hAnsiTheme="majorHAnsi" w:cstheme="majorHAnsi"/>
                <w:noProof/>
                <w:color w:val="0070C0"/>
                <w:shd w:val="clear" w:color="auto" w:fill="FFFFFF"/>
              </w:rPr>
              <w:t>Řešené příklady na financování</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_Toc54106571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54</w:t>
            </w:r>
            <w:r w:rsidR="00376D46" w:rsidRPr="000A59A9">
              <w:rPr>
                <w:rFonts w:asciiTheme="majorHAnsi" w:hAnsiTheme="majorHAnsi" w:cstheme="majorHAnsi"/>
                <w:noProof/>
                <w:webHidden/>
                <w:color w:val="0070C0"/>
              </w:rPr>
              <w:fldChar w:fldCharType="end"/>
            </w:r>
          </w:hyperlink>
        </w:p>
        <w:p w14:paraId="623D2C35" w14:textId="2294025F" w:rsidR="00376D46" w:rsidRPr="000A59A9" w:rsidRDefault="003644A0" w:rsidP="00376D46">
          <w:pPr>
            <w:pStyle w:val="Obsah3"/>
            <w:tabs>
              <w:tab w:val="right" w:leader="dot" w:pos="9062"/>
            </w:tabs>
            <w:rPr>
              <w:rFonts w:asciiTheme="majorHAnsi" w:eastAsiaTheme="minorEastAsia" w:hAnsiTheme="majorHAnsi" w:cstheme="majorHAnsi"/>
              <w:noProof/>
              <w:color w:val="0070C0"/>
              <w:sz w:val="22"/>
              <w:szCs w:val="22"/>
            </w:rPr>
          </w:pPr>
          <w:hyperlink w:anchor="_Toc54106572" w:history="1">
            <w:r w:rsidR="00376D46" w:rsidRPr="000A59A9">
              <w:rPr>
                <w:rStyle w:val="Hypertextovodkaz"/>
                <w:rFonts w:asciiTheme="majorHAnsi" w:hAnsiTheme="majorHAnsi" w:cstheme="majorHAnsi"/>
                <w:noProof/>
                <w:color w:val="0070C0"/>
              </w:rPr>
              <w:t>Příklady interpretace financování rozpočet a skutečnost:</w:t>
            </w:r>
            <w:r w:rsidR="00376D46" w:rsidRPr="000A59A9">
              <w:rPr>
                <w:rFonts w:asciiTheme="majorHAnsi" w:hAnsiTheme="majorHAnsi" w:cstheme="majorHAnsi"/>
                <w:noProof/>
                <w:webHidden/>
                <w:color w:val="0070C0"/>
              </w:rPr>
              <w:tab/>
            </w:r>
            <w:r w:rsidR="00376D46" w:rsidRPr="000A59A9">
              <w:rPr>
                <w:rFonts w:asciiTheme="majorHAnsi" w:hAnsiTheme="majorHAnsi" w:cstheme="majorHAnsi"/>
                <w:noProof/>
                <w:webHidden/>
                <w:color w:val="0070C0"/>
              </w:rPr>
              <w:fldChar w:fldCharType="begin"/>
            </w:r>
            <w:r w:rsidR="00376D46" w:rsidRPr="000A59A9">
              <w:rPr>
                <w:rFonts w:asciiTheme="majorHAnsi" w:hAnsiTheme="majorHAnsi" w:cstheme="majorHAnsi"/>
                <w:noProof/>
                <w:webHidden/>
                <w:color w:val="0070C0"/>
              </w:rPr>
              <w:instrText xml:space="preserve"> PAGEREF _Toc54106572 \h </w:instrText>
            </w:r>
            <w:r w:rsidR="00376D46" w:rsidRPr="000A59A9">
              <w:rPr>
                <w:rFonts w:asciiTheme="majorHAnsi" w:hAnsiTheme="majorHAnsi" w:cstheme="majorHAnsi"/>
                <w:noProof/>
                <w:webHidden/>
                <w:color w:val="0070C0"/>
              </w:rPr>
            </w:r>
            <w:r w:rsidR="00376D46" w:rsidRPr="000A59A9">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56</w:t>
            </w:r>
            <w:r w:rsidR="00376D46" w:rsidRPr="000A59A9">
              <w:rPr>
                <w:rFonts w:asciiTheme="majorHAnsi" w:hAnsiTheme="majorHAnsi" w:cstheme="majorHAnsi"/>
                <w:noProof/>
                <w:webHidden/>
                <w:color w:val="0070C0"/>
              </w:rPr>
              <w:fldChar w:fldCharType="end"/>
            </w:r>
          </w:hyperlink>
        </w:p>
        <w:p w14:paraId="5FD5E36A" w14:textId="77777777" w:rsidR="00376D46" w:rsidRDefault="00376D46" w:rsidP="00376D46">
          <w:r>
            <w:rPr>
              <w:b/>
              <w:bCs/>
            </w:rPr>
            <w:fldChar w:fldCharType="end"/>
          </w:r>
        </w:p>
      </w:sdtContent>
    </w:sdt>
    <w:p w14:paraId="2B824482" w14:textId="77777777" w:rsidR="00376D46" w:rsidRDefault="00376D46" w:rsidP="00376D46">
      <w:pPr>
        <w:pStyle w:val="Normal"/>
        <w:jc w:val="both"/>
        <w:rPr>
          <w:rFonts w:ascii="Times New Roman" w:hAnsi="Times New Roman" w:cs="Times New Roman"/>
          <w:sz w:val="22"/>
          <w:szCs w:val="22"/>
          <w:shd w:val="clear" w:color="auto" w:fill="FFFFFF"/>
        </w:rPr>
      </w:pPr>
    </w:p>
    <w:p w14:paraId="3F8AF163" w14:textId="77D597FE" w:rsidR="00376D46" w:rsidRDefault="00376D46" w:rsidP="00376D46">
      <w:pPr>
        <w:pStyle w:val="Nadpis1"/>
        <w:rPr>
          <w:shd w:val="clear" w:color="auto" w:fill="FFFFFF"/>
        </w:rPr>
      </w:pPr>
      <w:bookmarkStart w:id="185" w:name="_Toc54106448"/>
      <w:bookmarkStart w:id="186" w:name="_Toc54106527"/>
      <w:bookmarkStart w:id="187" w:name="_Toc54106563"/>
      <w:bookmarkStart w:id="188" w:name="_Toc62290934"/>
      <w:bookmarkStart w:id="189" w:name="_Toc62294301"/>
      <w:r>
        <w:rPr>
          <w:shd w:val="clear" w:color="auto" w:fill="FFFFFF"/>
        </w:rPr>
        <w:t>Úvodní vysvětlení</w:t>
      </w:r>
      <w:bookmarkEnd w:id="185"/>
      <w:bookmarkEnd w:id="186"/>
      <w:bookmarkEnd w:id="187"/>
      <w:bookmarkEnd w:id="188"/>
      <w:bookmarkEnd w:id="189"/>
      <w:r>
        <w:rPr>
          <w:shd w:val="clear" w:color="auto" w:fill="FFFFFF"/>
        </w:rPr>
        <w:t xml:space="preserve"> </w:t>
      </w:r>
    </w:p>
    <w:p w14:paraId="505B4BB7"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 xml:space="preserve">Rozpočet se tvoří tak, že obce naplánuje své příjmy a výdaje běžného roku. Součástí výdajů jsou i půjčky, které obec poskytuje třeba jiné obci nebo svým příspěvkovým organizacím nebo založeným obchodním společnostem (družstva i bytová družstva, s.r.o., a.s.), ale třeba i občanům, kteří se dostali do složité životní situace. Součástí příjmů jsou i splátky dříve poskytnutých půjček. Pak se porovná výše rozpočtovaných příjmů s výdaji a vznikne přebytek nebo schodek. Tedy je zvolen princip, že hodnotíme každoročně, zda nám výdaje kryjí příjmy běžného roku, nebo zda si musíme vypomoci úsporami z minulých let nebo půjčkou. Znamená to, že i když navýšíme zdroje, např. úsporami minulých let, tak letošní rozpočet je schodkový. </w:t>
      </w:r>
    </w:p>
    <w:p w14:paraId="597482C5" w14:textId="77777777" w:rsidR="00376D46" w:rsidRPr="00C73D63" w:rsidRDefault="00376D46" w:rsidP="00376D46">
      <w:pPr>
        <w:pStyle w:val="Normal"/>
        <w:jc w:val="both"/>
        <w:rPr>
          <w:rFonts w:ascii="Times New Roman" w:hAnsi="Times New Roman" w:cs="Times New Roman"/>
          <w:shd w:val="clear" w:color="auto" w:fill="FFFFFF"/>
        </w:rPr>
      </w:pPr>
      <w:r w:rsidRPr="00C73D63">
        <w:rPr>
          <w:rFonts w:ascii="Times New Roman" w:hAnsi="Times New Roman" w:cs="Times New Roman"/>
          <w:shd w:val="clear" w:color="auto" w:fill="FFFFFF"/>
        </w:rPr>
        <w:t>Zjistíme tedy rozdíl mezi příjmy a výdaji běžného roku a pak se rozpočet „financuje“</w:t>
      </w:r>
      <w:r>
        <w:rPr>
          <w:rFonts w:ascii="Times New Roman" w:hAnsi="Times New Roman" w:cs="Times New Roman"/>
          <w:shd w:val="clear" w:color="auto" w:fill="FFFFFF"/>
        </w:rPr>
        <w:t>, a to tak aby celkem byl vyrovnaný!</w:t>
      </w:r>
      <w:r w:rsidRPr="00C73D63">
        <w:rPr>
          <w:rFonts w:ascii="Times New Roman" w:hAnsi="Times New Roman" w:cs="Times New Roman"/>
          <w:shd w:val="clear" w:color="auto" w:fill="FFFFFF"/>
        </w:rPr>
        <w:t xml:space="preserve"> U schodku se většinou zapojí zdroje, které vznikly úsporou rozpočtu v minulých letech, ale když nestačí, tak musí obce přijmout půjčku, úvěr nebo </w:t>
      </w:r>
      <w:r w:rsidRPr="00C73D63">
        <w:rPr>
          <w:rFonts w:ascii="Times New Roman" w:hAnsi="Times New Roman" w:cs="Times New Roman"/>
          <w:shd w:val="clear" w:color="auto" w:fill="FFFFFF"/>
        </w:rPr>
        <w:lastRenderedPageBreak/>
        <w:t xml:space="preserve">návratnou finanční výpomoc. </w:t>
      </w:r>
      <w:r w:rsidRPr="00C73D63">
        <w:rPr>
          <w:rFonts w:ascii="Times New Roman" w:hAnsi="Times New Roman" w:cs="Times New Roman"/>
          <w:b/>
          <w:shd w:val="clear" w:color="auto" w:fill="FFFFFF"/>
        </w:rPr>
        <w:t>Zjednodušeně řečeno, když obec poskytuje půjčku někomu, tak je to výdaj, když přijímá půjčku, tak je to financování.</w:t>
      </w:r>
      <w:r w:rsidRPr="00C73D63">
        <w:rPr>
          <w:rFonts w:ascii="Times New Roman" w:hAnsi="Times New Roman" w:cs="Times New Roman"/>
          <w:shd w:val="clear" w:color="auto" w:fill="FFFFFF"/>
        </w:rPr>
        <w:t xml:space="preserve"> U příjmu je situace obdobná, když někdo splácí půjčku dříve poskytnutou obcí, tak je to příjem, když splácí obec svoje půjčky, tak je to financování. V případech, kdy obec má volné zdroje a koupí třeba cenné papíry a obchoduje s nimi, tak jak jejich nákup, tak zpětný prodej je také financování, říká se mu řízení likvidity. </w:t>
      </w:r>
    </w:p>
    <w:p w14:paraId="65C9B0DB" w14:textId="77777777" w:rsidR="00376D46" w:rsidRDefault="00376D46" w:rsidP="00376D46">
      <w:pPr>
        <w:pStyle w:val="Normal"/>
        <w:jc w:val="both"/>
        <w:rPr>
          <w:rFonts w:ascii="Times New Roman" w:hAnsi="Times New Roman" w:cs="Times New Roman"/>
          <w:b/>
          <w:bCs/>
          <w:shd w:val="clear" w:color="auto" w:fill="FFFFFF"/>
        </w:rPr>
      </w:pPr>
      <w:r w:rsidRPr="00C73D63">
        <w:rPr>
          <w:rFonts w:ascii="Times New Roman" w:hAnsi="Times New Roman" w:cs="Times New Roman"/>
          <w:b/>
          <w:bCs/>
          <w:shd w:val="clear" w:color="auto" w:fill="FFFFFF"/>
        </w:rPr>
        <w:t>Financování vyrovnává rozpočet</w:t>
      </w:r>
      <w:r>
        <w:rPr>
          <w:rFonts w:ascii="Times New Roman" w:hAnsi="Times New Roman" w:cs="Times New Roman"/>
          <w:b/>
          <w:bCs/>
          <w:shd w:val="clear" w:color="auto" w:fill="FFFFFF"/>
        </w:rPr>
        <w:t>,</w:t>
      </w:r>
      <w:r w:rsidRPr="00C73D63">
        <w:rPr>
          <w:rFonts w:ascii="Times New Roman" w:hAnsi="Times New Roman" w:cs="Times New Roman"/>
          <w:b/>
          <w:bCs/>
          <w:shd w:val="clear" w:color="auto" w:fill="FFFFFF"/>
        </w:rPr>
        <w:t xml:space="preserve"> a proto</w:t>
      </w:r>
      <w:r>
        <w:rPr>
          <w:rFonts w:ascii="Times New Roman" w:hAnsi="Times New Roman" w:cs="Times New Roman"/>
          <w:b/>
          <w:bCs/>
          <w:shd w:val="clear" w:color="auto" w:fill="FFFFFF"/>
        </w:rPr>
        <w:t xml:space="preserve"> součet položek třídy 8 Financování (kladných a záporných) </w:t>
      </w:r>
      <w:r w:rsidRPr="00C73D63">
        <w:rPr>
          <w:rFonts w:ascii="Times New Roman" w:hAnsi="Times New Roman" w:cs="Times New Roman"/>
          <w:b/>
          <w:bCs/>
          <w:shd w:val="clear" w:color="auto" w:fill="FFFFFF"/>
        </w:rPr>
        <w:t xml:space="preserve">má vždy obrácené znaménko, než je rozdíl mezi příjmy </w:t>
      </w:r>
      <w:r>
        <w:rPr>
          <w:rFonts w:ascii="Times New Roman" w:hAnsi="Times New Roman" w:cs="Times New Roman"/>
          <w:b/>
          <w:bCs/>
          <w:shd w:val="clear" w:color="auto" w:fill="FFFFFF"/>
        </w:rPr>
        <w:t xml:space="preserve">třídy 1 až 4 </w:t>
      </w:r>
      <w:r w:rsidRPr="00C73D63">
        <w:rPr>
          <w:rFonts w:ascii="Times New Roman" w:hAnsi="Times New Roman" w:cs="Times New Roman"/>
          <w:b/>
          <w:bCs/>
          <w:shd w:val="clear" w:color="auto" w:fill="FFFFFF"/>
        </w:rPr>
        <w:t xml:space="preserve">a výdaji </w:t>
      </w:r>
      <w:r>
        <w:rPr>
          <w:rFonts w:ascii="Times New Roman" w:hAnsi="Times New Roman" w:cs="Times New Roman"/>
          <w:b/>
          <w:bCs/>
          <w:shd w:val="clear" w:color="auto" w:fill="FFFFFF"/>
        </w:rPr>
        <w:t xml:space="preserve">třídy 5 a 6 </w:t>
      </w:r>
      <w:r w:rsidRPr="00C73D63">
        <w:rPr>
          <w:rFonts w:ascii="Times New Roman" w:hAnsi="Times New Roman" w:cs="Times New Roman"/>
          <w:b/>
          <w:bCs/>
          <w:shd w:val="clear" w:color="auto" w:fill="FFFFFF"/>
        </w:rPr>
        <w:t xml:space="preserve">(saldo příjmů a výdajů). </w:t>
      </w:r>
    </w:p>
    <w:p w14:paraId="0592B3FA" w14:textId="77777777" w:rsidR="00376D46" w:rsidRDefault="00376D46" w:rsidP="00376D46">
      <w:pPr>
        <w:pStyle w:val="Normal"/>
        <w:jc w:val="both"/>
        <w:rPr>
          <w:rFonts w:ascii="Times New Roman" w:hAnsi="Times New Roman" w:cs="Times New Roman"/>
          <w:b/>
          <w:bCs/>
          <w:shd w:val="clear" w:color="auto" w:fill="FFFFFF"/>
        </w:rPr>
      </w:pPr>
    </w:p>
    <w:p w14:paraId="680F3F4E" w14:textId="195274E1" w:rsidR="00376D46" w:rsidRDefault="00376D46" w:rsidP="00376D46">
      <w:pPr>
        <w:pStyle w:val="Nadpis3"/>
        <w:rPr>
          <w:shd w:val="clear" w:color="auto" w:fill="FFFFFF"/>
        </w:rPr>
      </w:pPr>
      <w:bookmarkStart w:id="190" w:name="_Toc54106449"/>
      <w:bookmarkStart w:id="191" w:name="_Toc54106528"/>
      <w:bookmarkStart w:id="192" w:name="_Toc54106564"/>
      <w:bookmarkStart w:id="193" w:name="_Toc62290935"/>
      <w:bookmarkStart w:id="194" w:name="_Toc62294302"/>
      <w:r>
        <w:rPr>
          <w:shd w:val="clear" w:color="auto" w:fill="FFFFFF"/>
        </w:rPr>
        <w:t>Struktura třídění</w:t>
      </w:r>
      <w:bookmarkEnd w:id="190"/>
      <w:bookmarkEnd w:id="191"/>
      <w:bookmarkEnd w:id="192"/>
      <w:bookmarkEnd w:id="193"/>
      <w:bookmarkEnd w:id="194"/>
      <w:r>
        <w:rPr>
          <w:shd w:val="clear" w:color="auto" w:fill="FFFFFF"/>
        </w:rPr>
        <w:t xml:space="preserve"> </w:t>
      </w:r>
    </w:p>
    <w:p w14:paraId="2BFC8A19" w14:textId="77777777" w:rsidR="00376D46" w:rsidRDefault="00376D46" w:rsidP="00376D46">
      <w:pPr>
        <w:rPr>
          <w:b/>
          <w:bCs/>
        </w:rPr>
      </w:pPr>
    </w:p>
    <w:p w14:paraId="124AB71A" w14:textId="77777777" w:rsidR="00376D46" w:rsidRDefault="00376D46" w:rsidP="00376D46">
      <w:r w:rsidRPr="000F23C0">
        <w:rPr>
          <w:b/>
          <w:bCs/>
        </w:rPr>
        <w:t xml:space="preserve">Třída </w:t>
      </w:r>
      <w:r>
        <w:rPr>
          <w:b/>
          <w:bCs/>
        </w:rPr>
        <w:t>8</w:t>
      </w:r>
      <w:r>
        <w:t xml:space="preserve"> – jedná se </w:t>
      </w:r>
      <w:proofErr w:type="gramStart"/>
      <w:r>
        <w:t>o  položky</w:t>
      </w:r>
      <w:proofErr w:type="gramEnd"/>
      <w:r>
        <w:t xml:space="preserve"> financování</w:t>
      </w:r>
    </w:p>
    <w:p w14:paraId="575F2800" w14:textId="77777777" w:rsidR="00376D46" w:rsidRDefault="00376D46" w:rsidP="00376D46"/>
    <w:p w14:paraId="788E73BE" w14:textId="77777777" w:rsidR="00376D46" w:rsidRPr="000F23C0" w:rsidRDefault="00376D46" w:rsidP="00376D46">
      <w:pPr>
        <w:rPr>
          <w:b/>
          <w:bCs/>
        </w:rPr>
      </w:pPr>
      <w:r w:rsidRPr="000F23C0">
        <w:rPr>
          <w:b/>
          <w:bCs/>
        </w:rPr>
        <w:t xml:space="preserve">Seskupení: </w:t>
      </w:r>
    </w:p>
    <w:p w14:paraId="0BFB47DF" w14:textId="77777777" w:rsidR="00376D46" w:rsidRPr="0079001B" w:rsidRDefault="00376D46" w:rsidP="00376D46">
      <w:pPr>
        <w:rPr>
          <w:b/>
          <w:bCs/>
        </w:rPr>
      </w:pPr>
      <w:r>
        <w:t>8</w:t>
      </w:r>
      <w:r w:rsidRPr="000F23C0">
        <w:rPr>
          <w:b/>
          <w:bCs/>
        </w:rPr>
        <w:t>1</w:t>
      </w:r>
      <w:r>
        <w:t xml:space="preserve"> – poloha 1 na druhém místě položky = </w:t>
      </w:r>
      <w:r w:rsidRPr="0079001B">
        <w:t xml:space="preserve">financování </w:t>
      </w:r>
      <w:r w:rsidRPr="0079001B">
        <w:rPr>
          <w:b/>
          <w:bCs/>
        </w:rPr>
        <w:t>z tuzemska</w:t>
      </w:r>
    </w:p>
    <w:p w14:paraId="4200F5A0" w14:textId="77777777" w:rsidR="00376D46" w:rsidRPr="0079001B" w:rsidRDefault="00376D46" w:rsidP="00376D46">
      <w:pPr>
        <w:rPr>
          <w:i/>
          <w:iCs/>
        </w:rPr>
      </w:pPr>
      <w:r>
        <w:t>8</w:t>
      </w:r>
      <w:r w:rsidRPr="000F23C0">
        <w:rPr>
          <w:b/>
          <w:bCs/>
        </w:rPr>
        <w:t>2</w:t>
      </w:r>
      <w:r>
        <w:t xml:space="preserve"> – poloha 2 na druhém místě položky= financování </w:t>
      </w:r>
      <w:r w:rsidRPr="0079001B">
        <w:rPr>
          <w:b/>
          <w:bCs/>
        </w:rPr>
        <w:t xml:space="preserve">ze zahraničí </w:t>
      </w:r>
      <w:r w:rsidRPr="0079001B">
        <w:rPr>
          <w:i/>
          <w:iCs/>
        </w:rPr>
        <w:t xml:space="preserve">(u obcí se vyskytuje zcela výjimečně) </w:t>
      </w:r>
    </w:p>
    <w:p w14:paraId="39DBDD22" w14:textId="67F4FE67" w:rsidR="00376D46" w:rsidRPr="000F23C0" w:rsidRDefault="00376D46" w:rsidP="00376D46">
      <w:pPr>
        <w:pStyle w:val="Nadpis2"/>
        <w:rPr>
          <w:rFonts w:ascii="Times New Roman" w:hAnsi="Times New Roman"/>
          <w:i w:val="0"/>
          <w:iCs w:val="0"/>
          <w:sz w:val="24"/>
          <w:szCs w:val="24"/>
        </w:rPr>
      </w:pPr>
      <w:bookmarkStart w:id="195" w:name="_Toc54106450"/>
      <w:bookmarkStart w:id="196" w:name="_Toc54106529"/>
      <w:bookmarkStart w:id="197" w:name="_Toc54106565"/>
      <w:r w:rsidRPr="000F23C0">
        <w:rPr>
          <w:rFonts w:ascii="Times New Roman" w:hAnsi="Times New Roman"/>
          <w:i w:val="0"/>
          <w:iCs w:val="0"/>
          <w:sz w:val="24"/>
          <w:szCs w:val="24"/>
        </w:rPr>
        <w:t>Podseskupení:</w:t>
      </w:r>
      <w:bookmarkEnd w:id="195"/>
      <w:bookmarkEnd w:id="196"/>
      <w:bookmarkEnd w:id="197"/>
      <w:r w:rsidRPr="000F23C0">
        <w:rPr>
          <w:rFonts w:ascii="Times New Roman" w:hAnsi="Times New Roman"/>
          <w:i w:val="0"/>
          <w:iCs w:val="0"/>
          <w:sz w:val="24"/>
          <w:szCs w:val="24"/>
        </w:rPr>
        <w:t xml:space="preserve"> </w:t>
      </w:r>
    </w:p>
    <w:p w14:paraId="42BF2B4E" w14:textId="66F68C15" w:rsidR="00376D46" w:rsidRPr="000F23C0" w:rsidRDefault="00376D46" w:rsidP="00376D46">
      <w:pPr>
        <w:pStyle w:val="Nadpis2"/>
        <w:rPr>
          <w:rFonts w:ascii="Times New Roman" w:hAnsi="Times New Roman"/>
          <w:b w:val="0"/>
          <w:bCs w:val="0"/>
          <w:i w:val="0"/>
          <w:iCs w:val="0"/>
          <w:sz w:val="24"/>
          <w:szCs w:val="24"/>
        </w:rPr>
      </w:pPr>
      <w:bookmarkStart w:id="198" w:name="_Toc54106451"/>
      <w:bookmarkStart w:id="199" w:name="_Toc54106530"/>
      <w:bookmarkStart w:id="200" w:name="_Toc54106566"/>
      <w:r>
        <w:rPr>
          <w:rFonts w:ascii="Times New Roman" w:hAnsi="Times New Roman"/>
          <w:b w:val="0"/>
          <w:bCs w:val="0"/>
          <w:i w:val="0"/>
          <w:iCs w:val="0"/>
          <w:sz w:val="24"/>
          <w:szCs w:val="24"/>
        </w:rPr>
        <w:t>81</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a </w:t>
      </w:r>
      <w:r>
        <w:rPr>
          <w:rFonts w:ascii="Times New Roman" w:hAnsi="Times New Roman"/>
          <w:b w:val="0"/>
          <w:bCs w:val="0"/>
          <w:i w:val="0"/>
          <w:iCs w:val="0"/>
          <w:sz w:val="24"/>
          <w:szCs w:val="24"/>
        </w:rPr>
        <w:t>8</w:t>
      </w:r>
      <w:r w:rsidRPr="000F23C0">
        <w:rPr>
          <w:rFonts w:ascii="Times New Roman" w:hAnsi="Times New Roman"/>
          <w:b w:val="0"/>
          <w:bCs w:val="0"/>
          <w:i w:val="0"/>
          <w:iCs w:val="0"/>
          <w:sz w:val="24"/>
          <w:szCs w:val="24"/>
        </w:rPr>
        <w:t>2</w:t>
      </w:r>
      <w:r w:rsidRPr="000F23C0">
        <w:rPr>
          <w:rFonts w:ascii="Times New Roman" w:hAnsi="Times New Roman"/>
          <w:i w:val="0"/>
          <w:iCs w:val="0"/>
          <w:sz w:val="24"/>
          <w:szCs w:val="24"/>
        </w:rPr>
        <w:t>1</w:t>
      </w:r>
      <w:r w:rsidRPr="000F23C0">
        <w:rPr>
          <w:rFonts w:ascii="Times New Roman" w:hAnsi="Times New Roman"/>
          <w:b w:val="0"/>
          <w:bCs w:val="0"/>
          <w:i w:val="0"/>
          <w:iCs w:val="0"/>
          <w:sz w:val="24"/>
          <w:szCs w:val="24"/>
        </w:rPr>
        <w:t xml:space="preserve"> – poloha 1 na třetím místě položky</w:t>
      </w:r>
      <w:r>
        <w:rPr>
          <w:rFonts w:ascii="Times New Roman" w:hAnsi="Times New Roman"/>
          <w:b w:val="0"/>
          <w:bCs w:val="0"/>
          <w:i w:val="0"/>
          <w:iCs w:val="0"/>
          <w:sz w:val="24"/>
          <w:szCs w:val="24"/>
        </w:rPr>
        <w:t xml:space="preserve"> = </w:t>
      </w:r>
      <w:r w:rsidRPr="0079001B">
        <w:rPr>
          <w:rFonts w:ascii="Times New Roman" w:hAnsi="Times New Roman"/>
          <w:i w:val="0"/>
          <w:iCs w:val="0"/>
          <w:sz w:val="24"/>
          <w:szCs w:val="24"/>
        </w:rPr>
        <w:t>krátkodobé</w:t>
      </w:r>
      <w:r w:rsidRPr="0079001B">
        <w:rPr>
          <w:rFonts w:ascii="Times New Roman" w:hAnsi="Times New Roman"/>
          <w:b w:val="0"/>
          <w:bCs w:val="0"/>
          <w:i w:val="0"/>
          <w:iCs w:val="0"/>
          <w:sz w:val="24"/>
          <w:szCs w:val="24"/>
        </w:rPr>
        <w:t xml:space="preserve"> financování, zpravidla do 1 roku</w:t>
      </w:r>
      <w:bookmarkEnd w:id="198"/>
      <w:bookmarkEnd w:id="199"/>
      <w:bookmarkEnd w:id="200"/>
      <w:r w:rsidRPr="0079001B">
        <w:rPr>
          <w:rFonts w:ascii="Times New Roman" w:hAnsi="Times New Roman"/>
          <w:b w:val="0"/>
          <w:bCs w:val="0"/>
          <w:i w:val="0"/>
          <w:iCs w:val="0"/>
          <w:sz w:val="24"/>
          <w:szCs w:val="24"/>
        </w:rPr>
        <w:t xml:space="preserve"> </w:t>
      </w:r>
      <w:bookmarkStart w:id="201" w:name="_Toc54106452"/>
      <w:bookmarkStart w:id="202" w:name="_Toc54106531"/>
      <w:bookmarkStart w:id="203" w:name="_Toc54106567"/>
      <w:r>
        <w:rPr>
          <w:rFonts w:ascii="Times New Roman" w:hAnsi="Times New Roman"/>
          <w:b w:val="0"/>
          <w:bCs w:val="0"/>
          <w:i w:val="0"/>
          <w:iCs w:val="0"/>
          <w:sz w:val="24"/>
          <w:szCs w:val="24"/>
        </w:rPr>
        <w:t>81</w:t>
      </w:r>
      <w:r w:rsidRPr="000F23C0">
        <w:rPr>
          <w:rFonts w:ascii="Times New Roman" w:hAnsi="Times New Roman"/>
          <w:i w:val="0"/>
          <w:iCs w:val="0"/>
          <w:sz w:val="24"/>
          <w:szCs w:val="24"/>
        </w:rPr>
        <w:t>2</w:t>
      </w:r>
      <w:r w:rsidRPr="000F23C0">
        <w:rPr>
          <w:rFonts w:ascii="Times New Roman" w:hAnsi="Times New Roman"/>
          <w:b w:val="0"/>
          <w:bCs w:val="0"/>
          <w:i w:val="0"/>
          <w:iCs w:val="0"/>
          <w:sz w:val="24"/>
          <w:szCs w:val="24"/>
        </w:rPr>
        <w:t xml:space="preserve"> a </w:t>
      </w:r>
      <w:r>
        <w:rPr>
          <w:rFonts w:ascii="Times New Roman" w:hAnsi="Times New Roman"/>
          <w:b w:val="0"/>
          <w:bCs w:val="0"/>
          <w:i w:val="0"/>
          <w:iCs w:val="0"/>
          <w:sz w:val="24"/>
          <w:szCs w:val="24"/>
        </w:rPr>
        <w:t>82</w:t>
      </w:r>
      <w:r w:rsidRPr="000F23C0">
        <w:rPr>
          <w:rFonts w:ascii="Times New Roman" w:hAnsi="Times New Roman"/>
          <w:i w:val="0"/>
          <w:iCs w:val="0"/>
          <w:sz w:val="24"/>
          <w:szCs w:val="24"/>
        </w:rPr>
        <w:t xml:space="preserve">2 </w:t>
      </w:r>
      <w:r w:rsidRPr="000F23C0">
        <w:rPr>
          <w:rFonts w:ascii="Times New Roman" w:hAnsi="Times New Roman"/>
          <w:b w:val="0"/>
          <w:bCs w:val="0"/>
          <w:i w:val="0"/>
          <w:iCs w:val="0"/>
          <w:sz w:val="24"/>
          <w:szCs w:val="24"/>
        </w:rPr>
        <w:t>– poloha 2 na třetím místě položky</w:t>
      </w:r>
      <w:r>
        <w:rPr>
          <w:rFonts w:ascii="Times New Roman" w:hAnsi="Times New Roman"/>
          <w:b w:val="0"/>
          <w:bCs w:val="0"/>
          <w:i w:val="0"/>
          <w:iCs w:val="0"/>
          <w:sz w:val="24"/>
          <w:szCs w:val="24"/>
        </w:rPr>
        <w:t xml:space="preserve"> = </w:t>
      </w:r>
      <w:r w:rsidRPr="0079001B">
        <w:rPr>
          <w:rFonts w:ascii="Times New Roman" w:hAnsi="Times New Roman"/>
          <w:i w:val="0"/>
          <w:iCs w:val="0"/>
          <w:sz w:val="24"/>
          <w:szCs w:val="24"/>
        </w:rPr>
        <w:t xml:space="preserve">dlouhodobé </w:t>
      </w:r>
      <w:r>
        <w:rPr>
          <w:rFonts w:ascii="Times New Roman" w:hAnsi="Times New Roman"/>
          <w:b w:val="0"/>
          <w:bCs w:val="0"/>
          <w:i w:val="0"/>
          <w:iCs w:val="0"/>
          <w:sz w:val="24"/>
          <w:szCs w:val="24"/>
        </w:rPr>
        <w:t>financování, zpravidla nad rok</w:t>
      </w:r>
      <w:bookmarkEnd w:id="201"/>
      <w:bookmarkEnd w:id="202"/>
      <w:bookmarkEnd w:id="203"/>
      <w:r>
        <w:rPr>
          <w:rFonts w:ascii="Times New Roman" w:hAnsi="Times New Roman"/>
          <w:b w:val="0"/>
          <w:bCs w:val="0"/>
          <w:i w:val="0"/>
          <w:iCs w:val="0"/>
          <w:sz w:val="24"/>
          <w:szCs w:val="24"/>
        </w:rPr>
        <w:t xml:space="preserve"> </w:t>
      </w:r>
    </w:p>
    <w:p w14:paraId="3AED33E4" w14:textId="77777777" w:rsidR="00376D46" w:rsidRDefault="00376D46" w:rsidP="00376D46">
      <w:pPr>
        <w:pStyle w:val="Normal"/>
        <w:jc w:val="both"/>
        <w:rPr>
          <w:b/>
          <w:bCs/>
          <w:shd w:val="clear" w:color="auto" w:fill="FFFFFF"/>
        </w:rPr>
      </w:pPr>
    </w:p>
    <w:p w14:paraId="38EC8287" w14:textId="1EBA268B" w:rsidR="00376D46" w:rsidRDefault="00376D46" w:rsidP="00376D46">
      <w:pPr>
        <w:pStyle w:val="Nadpis1"/>
        <w:rPr>
          <w:shd w:val="clear" w:color="auto" w:fill="FFFFFF"/>
        </w:rPr>
      </w:pPr>
      <w:bookmarkStart w:id="204" w:name="_Toc54106453"/>
      <w:bookmarkStart w:id="205" w:name="_Toc54106532"/>
      <w:bookmarkStart w:id="206" w:name="_Toc54106568"/>
      <w:bookmarkStart w:id="207" w:name="_Toc62290936"/>
      <w:bookmarkStart w:id="208" w:name="_Toc62294303"/>
      <w:r>
        <w:rPr>
          <w:shd w:val="clear" w:color="auto" w:fill="FFFFFF"/>
        </w:rPr>
        <w:t>Přehled důležitých položek třídy 8</w:t>
      </w:r>
      <w:bookmarkEnd w:id="204"/>
      <w:bookmarkEnd w:id="205"/>
      <w:bookmarkEnd w:id="206"/>
      <w:bookmarkEnd w:id="207"/>
      <w:bookmarkEnd w:id="208"/>
      <w:r>
        <w:rPr>
          <w:shd w:val="clear" w:color="auto" w:fill="FFFFFF"/>
        </w:rPr>
        <w:t xml:space="preserve"> </w:t>
      </w:r>
    </w:p>
    <w:p w14:paraId="64584092" w14:textId="77777777" w:rsidR="00376D46" w:rsidRPr="00CD2628" w:rsidRDefault="00376D46" w:rsidP="00376D46">
      <w:pPr>
        <w:pStyle w:val="Normal"/>
        <w:jc w:val="both"/>
        <w:rPr>
          <w:rFonts w:ascii="Times New Roman" w:hAnsi="Times New Roman" w:cs="Times New Roman"/>
          <w:b/>
          <w:bCs/>
          <w:i/>
          <w:iCs/>
          <w:shd w:val="clear" w:color="auto" w:fill="FFFFFF"/>
        </w:rPr>
      </w:pPr>
      <w:r w:rsidRPr="00CD2628">
        <w:rPr>
          <w:rFonts w:ascii="Times New Roman" w:hAnsi="Times New Roman" w:cs="Times New Roman"/>
          <w:i/>
          <w:iCs/>
          <w:shd w:val="clear" w:color="auto" w:fill="FFFFFF"/>
        </w:rPr>
        <w:t>(v praxi používaných)</w:t>
      </w:r>
    </w:p>
    <w:p w14:paraId="28B1FE7A" w14:textId="77777777" w:rsidR="00376D46" w:rsidRDefault="00376D46" w:rsidP="00376D46">
      <w:pPr>
        <w:pStyle w:val="Normal"/>
        <w:jc w:val="both"/>
        <w:rPr>
          <w:b/>
          <w:bCs/>
          <w:shd w:val="clear" w:color="auto" w:fill="FFFFFF"/>
        </w:rPr>
      </w:pPr>
    </w:p>
    <w:tbl>
      <w:tblPr>
        <w:tblStyle w:val="Mkatabulky"/>
        <w:tblW w:w="0" w:type="auto"/>
        <w:tblInd w:w="0" w:type="dxa"/>
        <w:tblLook w:val="04A0" w:firstRow="1" w:lastRow="0" w:firstColumn="1" w:lastColumn="0" w:noHBand="0" w:noVBand="1"/>
      </w:tblPr>
      <w:tblGrid>
        <w:gridCol w:w="1838"/>
        <w:gridCol w:w="7224"/>
      </w:tblGrid>
      <w:tr w:rsidR="00376D46" w14:paraId="1F68F3BB" w14:textId="77777777" w:rsidTr="00614C6F">
        <w:tc>
          <w:tcPr>
            <w:tcW w:w="1838" w:type="dxa"/>
          </w:tcPr>
          <w:p w14:paraId="4F7C5534" w14:textId="77777777" w:rsidR="00376D46" w:rsidRPr="0079001B" w:rsidRDefault="00376D46" w:rsidP="00614C6F">
            <w:pPr>
              <w:pStyle w:val="Normal"/>
              <w:jc w:val="center"/>
              <w:rPr>
                <w:rFonts w:ascii="Times New Roman" w:hAnsi="Times New Roman" w:cs="Times New Roman"/>
                <w:b/>
                <w:bCs/>
                <w:i/>
                <w:iCs/>
                <w:shd w:val="clear" w:color="auto" w:fill="FFFFFF"/>
              </w:rPr>
            </w:pPr>
            <w:r w:rsidRPr="0079001B">
              <w:rPr>
                <w:rFonts w:ascii="Times New Roman" w:hAnsi="Times New Roman" w:cs="Times New Roman"/>
                <w:b/>
                <w:bCs/>
                <w:i/>
                <w:iCs/>
                <w:shd w:val="clear" w:color="auto" w:fill="FFFFFF"/>
              </w:rPr>
              <w:t>Položka</w:t>
            </w:r>
          </w:p>
        </w:tc>
        <w:tc>
          <w:tcPr>
            <w:tcW w:w="7224" w:type="dxa"/>
          </w:tcPr>
          <w:p w14:paraId="6FDD7F49" w14:textId="77777777" w:rsidR="00376D46" w:rsidRPr="0079001B" w:rsidRDefault="00376D46" w:rsidP="00614C6F">
            <w:pPr>
              <w:pStyle w:val="Normal"/>
              <w:jc w:val="center"/>
              <w:rPr>
                <w:rFonts w:ascii="Times New Roman" w:hAnsi="Times New Roman" w:cs="Times New Roman"/>
                <w:b/>
                <w:bCs/>
                <w:i/>
                <w:iCs/>
                <w:shd w:val="clear" w:color="auto" w:fill="FFFFFF"/>
              </w:rPr>
            </w:pPr>
            <w:r w:rsidRPr="0079001B">
              <w:rPr>
                <w:rFonts w:ascii="Times New Roman" w:hAnsi="Times New Roman" w:cs="Times New Roman"/>
                <w:b/>
                <w:bCs/>
                <w:i/>
                <w:iCs/>
                <w:shd w:val="clear" w:color="auto" w:fill="FFFFFF"/>
              </w:rPr>
              <w:t>Výklad</w:t>
            </w:r>
          </w:p>
        </w:tc>
      </w:tr>
      <w:tr w:rsidR="00376D46" w14:paraId="29659D40" w14:textId="77777777" w:rsidTr="00614C6F">
        <w:tc>
          <w:tcPr>
            <w:tcW w:w="1838" w:type="dxa"/>
          </w:tcPr>
          <w:p w14:paraId="185B091B"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8115 a 8125</w:t>
            </w:r>
          </w:p>
        </w:tc>
        <w:tc>
          <w:tcPr>
            <w:tcW w:w="7224" w:type="dxa"/>
          </w:tcPr>
          <w:p w14:paraId="7778FED0" w14:textId="77777777" w:rsidR="00376D46" w:rsidRPr="00430FD4" w:rsidRDefault="00376D46" w:rsidP="00614C6F">
            <w:pPr>
              <w:pStyle w:val="Normal"/>
              <w:jc w:val="both"/>
              <w:rPr>
                <w:rFonts w:ascii="Times New Roman" w:hAnsi="Times New Roman" w:cs="Times New Roman"/>
                <w:b/>
                <w:bCs/>
                <w:shd w:val="clear" w:color="auto" w:fill="FFFFFF"/>
              </w:rPr>
            </w:pPr>
            <w:r w:rsidRPr="00430FD4">
              <w:rPr>
                <w:rFonts w:ascii="Times New Roman" w:hAnsi="Times New Roman" w:cs="Times New Roman"/>
                <w:b/>
                <w:bCs/>
                <w:shd w:val="clear" w:color="auto" w:fill="FFFFFF"/>
              </w:rPr>
              <w:t xml:space="preserve">Může být v režimu kladného i záporného financování. </w:t>
            </w:r>
          </w:p>
          <w:p w14:paraId="77D45FA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 xml:space="preserve">Specifická položka, rozpočtuje se, ale na tuto položku se netřídí, generuje se sama ze změny stavu prostředků na rozpočtových účtech. Je to složitá položka pro pochopení, jejímu vysvětlení se věnujeme v samostatné části bloku. Položka 8125 se zpravidla nerozpočtuje, v některých programech (Fénix) se na ní automaticky generuje změna stavu na účtech fondů 236. </w:t>
            </w:r>
          </w:p>
        </w:tc>
      </w:tr>
      <w:tr w:rsidR="00376D46" w14:paraId="16922E83" w14:textId="77777777" w:rsidTr="00614C6F">
        <w:tc>
          <w:tcPr>
            <w:tcW w:w="1838" w:type="dxa"/>
          </w:tcPr>
          <w:p w14:paraId="3A4E5A2C"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8113 a 8123</w:t>
            </w:r>
          </w:p>
        </w:tc>
        <w:tc>
          <w:tcPr>
            <w:tcW w:w="7224" w:type="dxa"/>
          </w:tcPr>
          <w:p w14:paraId="6AE60D1E"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Kladné financování (příjmy).</w:t>
            </w:r>
            <w:r w:rsidRPr="00430FD4">
              <w:rPr>
                <w:rFonts w:ascii="Times New Roman" w:hAnsi="Times New Roman" w:cs="Times New Roman"/>
                <w:shd w:val="clear" w:color="auto" w:fill="FFFFFF"/>
              </w:rPr>
              <w:t xml:space="preserve"> Jedná se o přijaté úvěry a půjčky. </w:t>
            </w:r>
            <w:r w:rsidRPr="00C70993">
              <w:rPr>
                <w:rFonts w:ascii="Times New Roman" w:hAnsi="Times New Roman" w:cs="Times New Roman"/>
                <w:b/>
                <w:bCs/>
                <w:shd w:val="clear" w:color="auto" w:fill="FFFFFF"/>
              </w:rPr>
              <w:t>Mohou se rozpočtovat jen pokud jsou smluvně zajištěny.</w:t>
            </w:r>
            <w:r w:rsidRPr="00430FD4">
              <w:rPr>
                <w:rFonts w:ascii="Times New Roman" w:hAnsi="Times New Roman" w:cs="Times New Roman"/>
                <w:shd w:val="clear" w:color="auto" w:fill="FFFFFF"/>
              </w:rPr>
              <w:t xml:space="preserve"> Na položky se zatřídí příjem v případě převodu na ZBÚ, ze kterého se bude úvěr čerpat. V případě přímého čerpání z úvěrových účtů se položky generují automaticky z obratu syntetických účtů, např. 451,281... </w:t>
            </w:r>
            <w:r w:rsidRPr="00430FD4">
              <w:rPr>
                <w:rFonts w:ascii="Times New Roman" w:hAnsi="Times New Roman" w:cs="Times New Roman"/>
                <w:b/>
                <w:bCs/>
                <w:shd w:val="clear" w:color="auto" w:fill="FFFFFF"/>
              </w:rPr>
              <w:t>Pozor. Výjimk</w:t>
            </w:r>
            <w:r>
              <w:rPr>
                <w:rFonts w:ascii="Times New Roman" w:hAnsi="Times New Roman" w:cs="Times New Roman"/>
                <w:b/>
                <w:bCs/>
                <w:shd w:val="clear" w:color="auto" w:fill="FFFFFF"/>
              </w:rPr>
              <w:t>o</w:t>
            </w:r>
            <w:r w:rsidRPr="00430FD4">
              <w:rPr>
                <w:rFonts w:ascii="Times New Roman" w:hAnsi="Times New Roman" w:cs="Times New Roman"/>
                <w:b/>
                <w:bCs/>
                <w:shd w:val="clear" w:color="auto" w:fill="FFFFFF"/>
              </w:rPr>
              <w:t>u</w:t>
            </w:r>
            <w:r>
              <w:rPr>
                <w:rFonts w:ascii="Times New Roman" w:hAnsi="Times New Roman" w:cs="Times New Roman"/>
                <w:b/>
                <w:bCs/>
                <w:shd w:val="clear" w:color="auto" w:fill="FFFFFF"/>
              </w:rPr>
              <w:t xml:space="preserve"> je</w:t>
            </w:r>
            <w:r>
              <w:rPr>
                <w:rFonts w:ascii="Times New Roman" w:hAnsi="Times New Roman" w:cs="Times New Roman"/>
                <w:shd w:val="clear" w:color="auto" w:fill="FFFFFF"/>
              </w:rPr>
              <w:t xml:space="preserve"> úvěr čerpaný formou </w:t>
            </w:r>
            <w:r w:rsidRPr="00430FD4">
              <w:rPr>
                <w:rFonts w:ascii="Times New Roman" w:hAnsi="Times New Roman" w:cs="Times New Roman"/>
                <w:b/>
                <w:bCs/>
                <w:shd w:val="clear" w:color="auto" w:fill="FFFFFF"/>
              </w:rPr>
              <w:t>kontokorentního účtu – viz položka 8905.</w:t>
            </w:r>
            <w:r>
              <w:rPr>
                <w:rFonts w:ascii="Times New Roman" w:hAnsi="Times New Roman" w:cs="Times New Roman"/>
                <w:shd w:val="clear" w:color="auto" w:fill="FFFFFF"/>
              </w:rPr>
              <w:t xml:space="preserve"> </w:t>
            </w:r>
          </w:p>
        </w:tc>
      </w:tr>
      <w:tr w:rsidR="00376D46" w14:paraId="4068F40C" w14:textId="77777777" w:rsidTr="00614C6F">
        <w:tc>
          <w:tcPr>
            <w:tcW w:w="1838" w:type="dxa"/>
          </w:tcPr>
          <w:p w14:paraId="010F1FC0"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8114 a 8124</w:t>
            </w:r>
          </w:p>
        </w:tc>
        <w:tc>
          <w:tcPr>
            <w:tcW w:w="7224" w:type="dxa"/>
          </w:tcPr>
          <w:p w14:paraId="3C41B927" w14:textId="77777777" w:rsidR="00376D46" w:rsidRPr="00430FD4" w:rsidRDefault="00376D46" w:rsidP="00614C6F">
            <w:pPr>
              <w:pStyle w:val="Normal"/>
              <w:jc w:val="both"/>
              <w:rPr>
                <w:rFonts w:ascii="Times New Roman" w:hAnsi="Times New Roman" w:cs="Times New Roman"/>
                <w:b/>
                <w:bCs/>
                <w:shd w:val="clear" w:color="auto" w:fill="FFFFFF"/>
              </w:rPr>
            </w:pPr>
            <w:r w:rsidRPr="00430FD4">
              <w:rPr>
                <w:rFonts w:ascii="Times New Roman" w:hAnsi="Times New Roman" w:cs="Times New Roman"/>
                <w:b/>
                <w:bCs/>
                <w:shd w:val="clear" w:color="auto" w:fill="FFFFFF"/>
              </w:rPr>
              <w:t>Záporné financování (výdaje)</w:t>
            </w:r>
            <w:r>
              <w:rPr>
                <w:rFonts w:ascii="Times New Roman" w:hAnsi="Times New Roman" w:cs="Times New Roman"/>
                <w:b/>
                <w:bCs/>
                <w:shd w:val="clear" w:color="auto" w:fill="FFFFFF"/>
              </w:rPr>
              <w:t xml:space="preserve">. </w:t>
            </w:r>
            <w:r w:rsidRPr="00430FD4">
              <w:rPr>
                <w:rFonts w:ascii="Times New Roman" w:hAnsi="Times New Roman" w:cs="Times New Roman"/>
                <w:shd w:val="clear" w:color="auto" w:fill="FFFFFF"/>
              </w:rPr>
              <w:t>Jedná se o splátky dříve půjčených prostředků (při příjmu půjčky položka 8113 Krátkodobá půjčka, při splátce této půjčky výdaj</w:t>
            </w:r>
            <w:r>
              <w:rPr>
                <w:rFonts w:ascii="Times New Roman" w:hAnsi="Times New Roman" w:cs="Times New Roman"/>
                <w:shd w:val="clear" w:color="auto" w:fill="FFFFFF"/>
              </w:rPr>
              <w:t xml:space="preserve"> položka </w:t>
            </w:r>
            <w:r w:rsidRPr="00430FD4">
              <w:rPr>
                <w:rFonts w:ascii="Times New Roman" w:hAnsi="Times New Roman" w:cs="Times New Roman"/>
                <w:shd w:val="clear" w:color="auto" w:fill="FFFFFF"/>
              </w:rPr>
              <w:t>8114; při příjmu půjčky položka 8123 Dlouhodobá půjčka, při splátce této půjčky položka 8124).  Položky se rozpočtují dle splátkových kalendářů jistin.</w:t>
            </w:r>
            <w:r>
              <w:rPr>
                <w:rFonts w:ascii="Times New Roman" w:hAnsi="Times New Roman" w:cs="Times New Roman"/>
                <w:b/>
                <w:bCs/>
                <w:shd w:val="clear" w:color="auto" w:fill="FFFFFF"/>
              </w:rPr>
              <w:t xml:space="preserve"> Pozn. </w:t>
            </w:r>
            <w:r w:rsidRPr="00C70993">
              <w:rPr>
                <w:rFonts w:ascii="Times New Roman" w:hAnsi="Times New Roman" w:cs="Times New Roman"/>
                <w:shd w:val="clear" w:color="auto" w:fill="FFFFFF"/>
              </w:rPr>
              <w:t>Úroky z úvěrů a půjček se třídí na položku 5141 ve výdajích.</w:t>
            </w:r>
            <w:r>
              <w:rPr>
                <w:rFonts w:ascii="Times New Roman" w:hAnsi="Times New Roman" w:cs="Times New Roman"/>
                <w:b/>
                <w:bCs/>
                <w:shd w:val="clear" w:color="auto" w:fill="FFFFFF"/>
              </w:rPr>
              <w:t xml:space="preserve"> </w:t>
            </w:r>
          </w:p>
        </w:tc>
      </w:tr>
      <w:tr w:rsidR="00376D46" w14:paraId="7619068E" w14:textId="77777777" w:rsidTr="00614C6F">
        <w:tc>
          <w:tcPr>
            <w:tcW w:w="1838" w:type="dxa"/>
          </w:tcPr>
          <w:p w14:paraId="15673E5D"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lastRenderedPageBreak/>
              <w:t>8118 a 8128</w:t>
            </w:r>
          </w:p>
        </w:tc>
        <w:tc>
          <w:tcPr>
            <w:tcW w:w="7224" w:type="dxa"/>
          </w:tcPr>
          <w:p w14:paraId="34D02CA2"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Řízení likvidity – záporné financování (výdaje – vklady za účelem zhodnocení).</w:t>
            </w:r>
            <w:r w:rsidRPr="00430FD4">
              <w:rPr>
                <w:rFonts w:ascii="Times New Roman" w:hAnsi="Times New Roman" w:cs="Times New Roman"/>
                <w:shd w:val="clear" w:color="auto" w:fill="FFFFFF"/>
              </w:rPr>
              <w:t xml:space="preserve"> Může se jednat o termínové vklady, nákup CP určených k obchodování…</w:t>
            </w:r>
          </w:p>
          <w:p w14:paraId="314D1B3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 xml:space="preserve"> </w:t>
            </w:r>
          </w:p>
        </w:tc>
      </w:tr>
      <w:tr w:rsidR="00376D46" w14:paraId="68E5FEB1" w14:textId="77777777" w:rsidTr="00614C6F">
        <w:tc>
          <w:tcPr>
            <w:tcW w:w="1838" w:type="dxa"/>
          </w:tcPr>
          <w:p w14:paraId="391D7B09"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8117 a 8127</w:t>
            </w:r>
          </w:p>
        </w:tc>
        <w:tc>
          <w:tcPr>
            <w:tcW w:w="7224" w:type="dxa"/>
          </w:tcPr>
          <w:p w14:paraId="3B05CF14"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b/>
                <w:bCs/>
                <w:shd w:val="clear" w:color="auto" w:fill="FFFFFF"/>
              </w:rPr>
              <w:t>Řízení likvidity – kladné financování (příjmy, vrácení vkladů uložených pro zhodnocení</w:t>
            </w:r>
            <w:r>
              <w:rPr>
                <w:rFonts w:ascii="Times New Roman" w:hAnsi="Times New Roman" w:cs="Times New Roman"/>
                <w:b/>
                <w:bCs/>
                <w:shd w:val="clear" w:color="auto" w:fill="FFFFFF"/>
              </w:rPr>
              <w:t>)</w:t>
            </w:r>
            <w:r w:rsidRPr="00430FD4">
              <w:rPr>
                <w:rFonts w:ascii="Times New Roman" w:hAnsi="Times New Roman" w:cs="Times New Roman"/>
                <w:b/>
                <w:bCs/>
                <w:shd w:val="clear" w:color="auto" w:fill="FFFFFF"/>
              </w:rPr>
              <w:t xml:space="preserve">. </w:t>
            </w:r>
            <w:r w:rsidRPr="00430FD4">
              <w:rPr>
                <w:rFonts w:ascii="Times New Roman" w:hAnsi="Times New Roman" w:cs="Times New Roman"/>
                <w:shd w:val="clear" w:color="auto" w:fill="FFFFFF"/>
              </w:rPr>
              <w:t>Třídí se příjem ve výši hodnot</w:t>
            </w:r>
            <w:r>
              <w:rPr>
                <w:rFonts w:ascii="Times New Roman" w:hAnsi="Times New Roman" w:cs="Times New Roman"/>
                <w:shd w:val="clear" w:color="auto" w:fill="FFFFFF"/>
              </w:rPr>
              <w:t>y</w:t>
            </w:r>
            <w:r w:rsidRPr="00430FD4">
              <w:rPr>
                <w:rFonts w:ascii="Times New Roman" w:hAnsi="Times New Roman" w:cs="Times New Roman"/>
                <w:shd w:val="clear" w:color="auto" w:fill="FFFFFF"/>
              </w:rPr>
              <w:t xml:space="preserve"> vkladu. Úroky a jiné výnosy z řízení likvidity patří na položky tř. 2, ztráty na položky tř. 5. </w:t>
            </w:r>
          </w:p>
        </w:tc>
      </w:tr>
      <w:tr w:rsidR="00376D46" w14:paraId="0C057BD6" w14:textId="77777777" w:rsidTr="00614C6F">
        <w:tc>
          <w:tcPr>
            <w:tcW w:w="1838" w:type="dxa"/>
          </w:tcPr>
          <w:p w14:paraId="5A68B0A1"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8901</w:t>
            </w:r>
          </w:p>
        </w:tc>
        <w:tc>
          <w:tcPr>
            <w:tcW w:w="7224" w:type="dxa"/>
          </w:tcPr>
          <w:p w14:paraId="7D4CF2A4" w14:textId="77777777" w:rsidR="00376D46" w:rsidRPr="00430FD4" w:rsidRDefault="00376D46" w:rsidP="00614C6F">
            <w:pPr>
              <w:pStyle w:val="Normal"/>
              <w:jc w:val="both"/>
              <w:rPr>
                <w:rFonts w:ascii="Times New Roman" w:hAnsi="Times New Roman" w:cs="Times New Roman"/>
                <w:shd w:val="clear" w:color="auto" w:fill="FFFFFF"/>
              </w:rPr>
            </w:pPr>
            <w:r w:rsidRPr="00027B41">
              <w:rPr>
                <w:rFonts w:ascii="Times New Roman" w:hAnsi="Times New Roman" w:cs="Times New Roman"/>
                <w:b/>
                <w:bCs/>
                <w:shd w:val="clear" w:color="auto" w:fill="FFFFFF"/>
              </w:rPr>
              <w:t>Kladné i z</w:t>
            </w:r>
            <w:r>
              <w:rPr>
                <w:rFonts w:ascii="Times New Roman" w:hAnsi="Times New Roman" w:cs="Times New Roman"/>
                <w:b/>
                <w:bCs/>
                <w:shd w:val="clear" w:color="auto" w:fill="FFFFFF"/>
              </w:rPr>
              <w:t>á</w:t>
            </w:r>
            <w:r w:rsidRPr="00027B41">
              <w:rPr>
                <w:rFonts w:ascii="Times New Roman" w:hAnsi="Times New Roman" w:cs="Times New Roman"/>
                <w:b/>
                <w:bCs/>
                <w:shd w:val="clear" w:color="auto" w:fill="FFFFFF"/>
              </w:rPr>
              <w:t>porné financování.</w:t>
            </w:r>
            <w:r>
              <w:rPr>
                <w:rFonts w:ascii="Times New Roman" w:hAnsi="Times New Roman" w:cs="Times New Roman"/>
                <w:shd w:val="clear" w:color="auto" w:fill="FFFFFF"/>
              </w:rPr>
              <w:t xml:space="preserve"> Používá se pro zobrazení příjmů a výdajů mimo rozpočtové účty – tzv. cizí peníze na ZBÚ. Například pro složení a vrácení jistin, pro pohyby na účtu ZBÚ účetních případů vedlejší hospodářské činnosti, jako technická položka pro DPH z PDP (jedna z možností).  </w:t>
            </w:r>
          </w:p>
        </w:tc>
      </w:tr>
      <w:tr w:rsidR="00376D46" w14:paraId="00EB3521" w14:textId="77777777" w:rsidTr="00614C6F">
        <w:tc>
          <w:tcPr>
            <w:tcW w:w="1838" w:type="dxa"/>
          </w:tcPr>
          <w:p w14:paraId="496C76C4" w14:textId="77777777" w:rsidR="00376D46" w:rsidRPr="00430FD4" w:rsidRDefault="00376D46" w:rsidP="00614C6F">
            <w:pPr>
              <w:pStyle w:val="Normal"/>
              <w:jc w:val="both"/>
              <w:rPr>
                <w:rFonts w:ascii="Times New Roman" w:hAnsi="Times New Roman" w:cs="Times New Roman"/>
                <w:shd w:val="clear" w:color="auto" w:fill="FFFFFF"/>
              </w:rPr>
            </w:pPr>
            <w:r w:rsidRPr="00430FD4">
              <w:rPr>
                <w:rFonts w:ascii="Times New Roman" w:hAnsi="Times New Roman" w:cs="Times New Roman"/>
                <w:shd w:val="clear" w:color="auto" w:fill="FFFFFF"/>
              </w:rPr>
              <w:t>8905</w:t>
            </w:r>
          </w:p>
        </w:tc>
        <w:tc>
          <w:tcPr>
            <w:tcW w:w="7224" w:type="dxa"/>
          </w:tcPr>
          <w:p w14:paraId="6115159E" w14:textId="77777777" w:rsidR="00376D46" w:rsidRPr="00027B41" w:rsidRDefault="00376D46" w:rsidP="00614C6F">
            <w:r w:rsidRPr="00027B41">
              <w:rPr>
                <w:b/>
                <w:bCs/>
                <w:shd w:val="clear" w:color="auto" w:fill="FFFFFF"/>
              </w:rPr>
              <w:t>Kladné i z</w:t>
            </w:r>
            <w:r>
              <w:rPr>
                <w:b/>
                <w:bCs/>
                <w:shd w:val="clear" w:color="auto" w:fill="FFFFFF"/>
              </w:rPr>
              <w:t>á</w:t>
            </w:r>
            <w:r w:rsidRPr="00027B41">
              <w:rPr>
                <w:b/>
                <w:bCs/>
                <w:shd w:val="clear" w:color="auto" w:fill="FFFFFF"/>
              </w:rPr>
              <w:t>porné financování.</w:t>
            </w:r>
            <w:r>
              <w:rPr>
                <w:b/>
                <w:bCs/>
                <w:shd w:val="clear" w:color="auto" w:fill="FFFFFF"/>
              </w:rPr>
              <w:t xml:space="preserve"> </w:t>
            </w:r>
            <w:r w:rsidRPr="00523D29">
              <w:t xml:space="preserve">Položka se používá pro případy kontokorentních účtů, tj. obsahově pro krátkodobé úvěry. Účet 231 Základní běžný účet je účet aktivní, nemůže mít pasivní zůstatek ve výkazech k 31.12. V případě kontokorentních úvěrů banka čerpá výdaje nad kladný zůstatek a setkáváme se zápornou hodnotou zůstatku </w:t>
            </w:r>
            <w:r>
              <w:t xml:space="preserve">běžného </w:t>
            </w:r>
            <w:r w:rsidRPr="00523D29">
              <w:t>účtu. Účetně se toto srovnává zápisem 231 s položkou 8905</w:t>
            </w:r>
            <w:r>
              <w:t xml:space="preserve"> MD</w:t>
            </w:r>
            <w:r w:rsidRPr="00523D29">
              <w:t xml:space="preserve">/ 281 D k 31.12. Následující rok se částka odúčtuje zápisem 281 MD/ 231 8905 D. </w:t>
            </w:r>
          </w:p>
        </w:tc>
      </w:tr>
    </w:tbl>
    <w:p w14:paraId="5A61E796" w14:textId="56B1C76A" w:rsidR="00376D46" w:rsidRPr="00763A32" w:rsidRDefault="00376D46" w:rsidP="00376D46">
      <w:pPr>
        <w:pStyle w:val="Nadpis1"/>
        <w:rPr>
          <w:shd w:val="clear" w:color="auto" w:fill="FFFFFF"/>
        </w:rPr>
      </w:pPr>
      <w:bookmarkStart w:id="209" w:name="_Toc54106454"/>
      <w:bookmarkStart w:id="210" w:name="_Toc54106533"/>
      <w:bookmarkStart w:id="211" w:name="_Toc54106569"/>
      <w:bookmarkStart w:id="212" w:name="_Toc62290937"/>
      <w:bookmarkStart w:id="213" w:name="_Toc62294304"/>
      <w:r w:rsidRPr="00763A32">
        <w:rPr>
          <w:shd w:val="clear" w:color="auto" w:fill="FFFFFF"/>
        </w:rPr>
        <w:t>FINANCOVÁNÍ</w:t>
      </w:r>
      <w:r>
        <w:rPr>
          <w:shd w:val="clear" w:color="auto" w:fill="FFFFFF"/>
        </w:rPr>
        <w:t xml:space="preserve"> </w:t>
      </w:r>
      <w:r w:rsidRPr="00763A32">
        <w:rPr>
          <w:shd w:val="clear" w:color="auto" w:fill="FFFFFF"/>
        </w:rPr>
        <w:t>Vysvětlení účetní</w:t>
      </w:r>
      <w:bookmarkEnd w:id="209"/>
      <w:bookmarkEnd w:id="210"/>
      <w:bookmarkEnd w:id="211"/>
      <w:bookmarkEnd w:id="212"/>
      <w:bookmarkEnd w:id="213"/>
      <w:r>
        <w:rPr>
          <w:shd w:val="clear" w:color="auto" w:fill="FFFFFF"/>
        </w:rPr>
        <w:t xml:space="preserve"> </w:t>
      </w:r>
    </w:p>
    <w:p w14:paraId="78FE52F6" w14:textId="77777777" w:rsidR="00376D46" w:rsidRPr="001E1CC9" w:rsidRDefault="00376D46" w:rsidP="00376D46">
      <w:pPr>
        <w:pStyle w:val="Normal"/>
        <w:jc w:val="both"/>
        <w:rPr>
          <w:b/>
          <w:bCs/>
          <w:shd w:val="clear" w:color="auto" w:fill="FFFFFF"/>
        </w:rPr>
      </w:pPr>
    </w:p>
    <w:p w14:paraId="4FC19B21" w14:textId="77777777" w:rsidR="00376D46" w:rsidRPr="001E1CC9" w:rsidRDefault="00376D46" w:rsidP="0022170E">
      <w:pPr>
        <w:pStyle w:val="Nzev"/>
      </w:pPr>
      <w:bookmarkStart w:id="214" w:name="_Toc452753310"/>
      <w:bookmarkStart w:id="215" w:name="_Toc453425218"/>
      <w:r w:rsidRPr="001E1CC9">
        <w:t>Schválení rozpočtu</w:t>
      </w:r>
      <w:bookmarkEnd w:id="214"/>
      <w:bookmarkEnd w:id="215"/>
    </w:p>
    <w:p w14:paraId="51693341" w14:textId="77777777" w:rsidR="00376D46" w:rsidRDefault="00376D46" w:rsidP="00376D46">
      <w:pPr>
        <w:rPr>
          <w:caps/>
        </w:rPr>
      </w:pPr>
    </w:p>
    <w:p w14:paraId="4BE01E87" w14:textId="77777777" w:rsidR="00376D46" w:rsidRDefault="00376D46" w:rsidP="00376D46">
      <w:pPr>
        <w:rPr>
          <w:caps/>
        </w:rPr>
      </w:pPr>
    </w:p>
    <w:p w14:paraId="6FFFF9AE" w14:textId="77777777" w:rsidR="00376D46" w:rsidRDefault="00376D46" w:rsidP="00376D46">
      <w:pPr>
        <w:rPr>
          <w:caps/>
        </w:rPr>
      </w:pPr>
      <w:r>
        <w:rPr>
          <w:caps/>
        </w:rPr>
        <w:t xml:space="preserve">     Přebytkový rozpočet</w:t>
      </w:r>
    </w:p>
    <w:p w14:paraId="4A1A83D8" w14:textId="77777777" w:rsidR="00376D46" w:rsidRDefault="00376D46" w:rsidP="00376D46">
      <w:r>
        <w:rPr>
          <w:noProof/>
          <w:sz w:val="20"/>
        </w:rPr>
        <mc:AlternateContent>
          <mc:Choice Requires="wpg">
            <w:drawing>
              <wp:anchor distT="0" distB="0" distL="114300" distR="114300" simplePos="0" relativeHeight="251659264" behindDoc="0" locked="0" layoutInCell="1" allowOverlap="1" wp14:anchorId="53AA9933" wp14:editId="52C41756">
                <wp:simplePos x="0" y="0"/>
                <wp:positionH relativeFrom="column">
                  <wp:posOffset>-114300</wp:posOffset>
                </wp:positionH>
                <wp:positionV relativeFrom="paragraph">
                  <wp:posOffset>137795</wp:posOffset>
                </wp:positionV>
                <wp:extent cx="1600200" cy="1143000"/>
                <wp:effectExtent l="9525" t="13970" r="9525" b="5080"/>
                <wp:wrapNone/>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43000"/>
                          <a:chOff x="1237" y="3037"/>
                          <a:chExt cx="2520" cy="1800"/>
                        </a:xfrm>
                      </wpg:grpSpPr>
                      <wps:wsp>
                        <wps:cNvPr id="41" name="Rectangle 3"/>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5"/>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Line 7"/>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557489" id="Group 2" o:spid="_x0000_s1026" style="position:absolute;margin-left:-9pt;margin-top:10.85pt;width:126pt;height:90pt;z-index:251659264"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">
                <v:rect id="Rectangle 3"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PWwwAAANsAAAAPAAAAZHJzL2Rvd25yZXYueG1sRI9PawIx&#10;FMTvhX6H8Aq91ayi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bCLz1sMAAADbAAAADwAA&#10;AAAAAAAAAAAAAAAHAgAAZHJzL2Rvd25yZXYueG1sUEsFBgAAAAADAAMAtwAAAPcCAAAAAA==&#10;" filled="f"/>
                <v:rect id="Rectangle 4"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G2hwwAAANsAAAAPAAAAZHJzL2Rvd25yZXYueG1sRI9Ba8JA&#10;FITvQv/D8gq96aZB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nPBtocMAAADbAAAADwAA&#10;AAAAAAAAAAAAAAAHAgAAZHJzL2Rvd25yZXYueG1sUEsFBgAAAAADAAMAtwAAAPcCAAAAAA==&#10;" filled="f"/>
                <v:line id="Line 5"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6"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63HxAAAANsAAAAPAAAAZHJzL2Rvd25yZXYueG1sRI9fa8Iw&#10;FMXfhX2HcAd703SjiF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MsXrcfEAAAA2wAAAA8A&#10;AAAAAAAAAAAAAAAABwIAAGRycy9kb3ducmV2LnhtbFBLBQYAAAAAAwADALcAAAD4AgAAAAA=&#10;">
                  <v:stroke dashstyle="dash"/>
                </v:line>
                <v:line id="Line 7"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hcxAAAANsAAAAPAAAAZHJzL2Rvd25yZXYueG1sRI9LawIx&#10;FIX3Qv9DuIXuaqal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KRbCFzEAAAA2wAAAA8A&#10;AAAAAAAAAAAAAAAABwIAAGRycy9kb3ducmV2LnhtbFBLBQYAAAAAAwADALcAAAD4AgAAAAA=&#10;">
                  <v:stroke dashstyle="dash"/>
                </v:line>
              </v:group>
            </w:pict>
          </mc:Fallback>
        </mc:AlternateContent>
      </w:r>
      <w:r>
        <w:tab/>
      </w:r>
      <w:r>
        <w:tab/>
      </w:r>
      <w:r>
        <w:tab/>
      </w:r>
      <w:r>
        <w:tab/>
      </w:r>
      <w:r>
        <w:tab/>
      </w:r>
      <w:r>
        <w:tab/>
      </w:r>
      <w:r>
        <w:tab/>
        <w:t xml:space="preserve">451 – Dl. </w:t>
      </w:r>
      <w:proofErr w:type="spellStart"/>
      <w:r>
        <w:t>BÚv</w:t>
      </w:r>
      <w:proofErr w:type="spellEnd"/>
    </w:p>
    <w:p w14:paraId="7640C437" w14:textId="77777777" w:rsidR="00376D46" w:rsidRDefault="00376D46" w:rsidP="00376D46">
      <w:r>
        <w:t>PŘÍJMY        VÝDAJE</w:t>
      </w:r>
      <w:r>
        <w:tab/>
      </w:r>
      <w:r>
        <w:tab/>
      </w:r>
      <w:r>
        <w:tab/>
      </w:r>
      <w:r>
        <w:tab/>
        <w:t xml:space="preserve">281 – Kr. </w:t>
      </w:r>
      <w:proofErr w:type="spellStart"/>
      <w:r>
        <w:t>BÚv</w:t>
      </w:r>
      <w:proofErr w:type="spellEnd"/>
    </w:p>
    <w:p w14:paraId="2DB46E83" w14:textId="77777777" w:rsidR="00376D46" w:rsidRDefault="00376D46" w:rsidP="00376D46">
      <w:r>
        <w:tab/>
      </w:r>
      <w:r>
        <w:tab/>
      </w:r>
      <w:r>
        <w:tab/>
      </w:r>
      <w:r>
        <w:tab/>
      </w:r>
      <w:r>
        <w:tab/>
      </w:r>
      <w:r>
        <w:tab/>
      </w:r>
      <w:r>
        <w:tab/>
        <w:t xml:space="preserve"> Přijaté fin. </w:t>
      </w:r>
      <w:proofErr w:type="spellStart"/>
      <w:r>
        <w:t>výp</w:t>
      </w:r>
      <w:proofErr w:type="spellEnd"/>
      <w:r>
        <w:t>.</w:t>
      </w:r>
    </w:p>
    <w:p w14:paraId="7E006D3B" w14:textId="77777777" w:rsidR="00376D46" w:rsidRDefault="00376D46" w:rsidP="00376D46">
      <w:r>
        <w:rPr>
          <w:noProof/>
          <w:sz w:val="20"/>
        </w:rPr>
        <mc:AlternateContent>
          <mc:Choice Requires="wpg">
            <w:drawing>
              <wp:anchor distT="0" distB="0" distL="114300" distR="114300" simplePos="0" relativeHeight="251661312" behindDoc="0" locked="0" layoutInCell="1" allowOverlap="1" wp14:anchorId="47C027F7" wp14:editId="31CA13E3">
                <wp:simplePos x="0" y="0"/>
                <wp:positionH relativeFrom="column">
                  <wp:posOffset>2857500</wp:posOffset>
                </wp:positionH>
                <wp:positionV relativeFrom="paragraph">
                  <wp:posOffset>69215</wp:posOffset>
                </wp:positionV>
                <wp:extent cx="2057400" cy="800100"/>
                <wp:effectExtent l="9525" t="12065" r="9525" b="6985"/>
                <wp:wrapNone/>
                <wp:docPr id="3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38" name="Line 10"/>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1"/>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5385D" id="Group 9" o:spid="_x0000_s1026" style="position:absolute;margin-left:225pt;margin-top:5.45pt;width:162pt;height:63pt;z-index:251661312"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">
                <v:line id="Line 10"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1"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group>
            </w:pict>
          </mc:Fallback>
        </mc:AlternateContent>
      </w:r>
    </w:p>
    <w:p w14:paraId="716B61DF" w14:textId="77777777" w:rsidR="00376D46" w:rsidRDefault="00376D46" w:rsidP="00376D46">
      <w:pPr>
        <w:rPr>
          <w:caps/>
        </w:rPr>
      </w:pPr>
      <w:r>
        <w:tab/>
      </w:r>
      <w:r>
        <w:tab/>
      </w:r>
      <w:r>
        <w:tab/>
      </w:r>
      <w:r>
        <w:tab/>
      </w:r>
      <w:r>
        <w:rPr>
          <w:caps/>
        </w:rPr>
        <w:t>SPLÁTKY ÚVĚRů</w:t>
      </w:r>
    </w:p>
    <w:p w14:paraId="3F96A884" w14:textId="77777777" w:rsidR="00376D46" w:rsidRDefault="00376D46" w:rsidP="00376D46">
      <w:pPr>
        <w:rPr>
          <w:caps/>
        </w:rPr>
      </w:pPr>
      <w:r>
        <w:rPr>
          <w:caps/>
          <w:noProof/>
          <w:sz w:val="20"/>
        </w:rPr>
        <mc:AlternateContent>
          <mc:Choice Requires="wps">
            <w:drawing>
              <wp:anchor distT="0" distB="0" distL="114300" distR="114300" simplePos="0" relativeHeight="251660288" behindDoc="0" locked="0" layoutInCell="1" allowOverlap="1" wp14:anchorId="3069A72F" wp14:editId="603F86FF">
                <wp:simplePos x="0" y="0"/>
                <wp:positionH relativeFrom="column">
                  <wp:posOffset>1143000</wp:posOffset>
                </wp:positionH>
                <wp:positionV relativeFrom="paragraph">
                  <wp:posOffset>53975</wp:posOffset>
                </wp:positionV>
                <wp:extent cx="1943100" cy="0"/>
                <wp:effectExtent l="9525" t="53975" r="19050" b="60325"/>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1D80F"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25pt" to="24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">
                <v:stroke endarrow="block"/>
              </v:line>
            </w:pict>
          </mc:Fallback>
        </mc:AlternateContent>
      </w:r>
    </w:p>
    <w:p w14:paraId="11CB9737" w14:textId="77777777" w:rsidR="00376D46" w:rsidRDefault="00376D46" w:rsidP="00376D46">
      <w:r>
        <w:rPr>
          <w:caps/>
        </w:rPr>
        <w:tab/>
      </w:r>
      <w:r>
        <w:rPr>
          <w:caps/>
        </w:rPr>
        <w:tab/>
      </w:r>
      <w:r>
        <w:rPr>
          <w:caps/>
        </w:rPr>
        <w:tab/>
      </w:r>
      <w:r>
        <w:rPr>
          <w:caps/>
        </w:rPr>
        <w:tab/>
        <w:t xml:space="preserve">+ </w:t>
      </w:r>
      <w:r>
        <w:t>vratky (pol. 8124)</w:t>
      </w:r>
    </w:p>
    <w:p w14:paraId="4A74C27E" w14:textId="77777777" w:rsidR="00376D46" w:rsidRDefault="00376D46" w:rsidP="00376D46">
      <w:r>
        <w:tab/>
      </w:r>
      <w:r>
        <w:tab/>
      </w:r>
      <w:r>
        <w:tab/>
      </w:r>
      <w:r>
        <w:tab/>
      </w:r>
      <w:r>
        <w:tab/>
        <w:t xml:space="preserve">   s mínusem (D)</w:t>
      </w:r>
    </w:p>
    <w:p w14:paraId="7C56275F" w14:textId="77777777" w:rsidR="00376D46" w:rsidRDefault="00376D46" w:rsidP="00376D46">
      <w:pPr>
        <w:rPr>
          <w:caps/>
        </w:rPr>
      </w:pPr>
    </w:p>
    <w:p w14:paraId="10317248" w14:textId="77777777" w:rsidR="00376D46" w:rsidRDefault="00376D46" w:rsidP="00376D46">
      <w:pPr>
        <w:rPr>
          <w:caps/>
        </w:rPr>
      </w:pPr>
      <w:r>
        <w:rPr>
          <w:caps/>
        </w:rPr>
        <w:t xml:space="preserve">     Přebytkový rozpočet</w:t>
      </w:r>
    </w:p>
    <w:p w14:paraId="53F9F6EB" w14:textId="77777777" w:rsidR="00376D46" w:rsidRDefault="00376D46" w:rsidP="00376D46">
      <w:pPr>
        <w:rPr>
          <w:caps/>
        </w:rPr>
      </w:pPr>
      <w:r>
        <w:rPr>
          <w:noProof/>
          <w:sz w:val="20"/>
        </w:rPr>
        <mc:AlternateContent>
          <mc:Choice Requires="wpg">
            <w:drawing>
              <wp:anchor distT="0" distB="0" distL="114300" distR="114300" simplePos="0" relativeHeight="251662336" behindDoc="0" locked="0" layoutInCell="1" allowOverlap="1" wp14:anchorId="002AC513" wp14:editId="03D7149E">
                <wp:simplePos x="0" y="0"/>
                <wp:positionH relativeFrom="column">
                  <wp:posOffset>-114300</wp:posOffset>
                </wp:positionH>
                <wp:positionV relativeFrom="paragraph">
                  <wp:posOffset>153035</wp:posOffset>
                </wp:positionV>
                <wp:extent cx="1600200" cy="1143000"/>
                <wp:effectExtent l="9525" t="10160" r="9525" b="8890"/>
                <wp:wrapNone/>
                <wp:docPr id="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143000"/>
                          <a:chOff x="1237" y="3037"/>
                          <a:chExt cx="2520" cy="1800"/>
                        </a:xfrm>
                      </wpg:grpSpPr>
                      <wps:wsp>
                        <wps:cNvPr id="31" name="Rectangle 13"/>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14"/>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15"/>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17"/>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7C7532" id="Group 12" o:spid="_x0000_s1026" style="position:absolute;margin-left:-9pt;margin-top:12.05pt;width:126pt;height:90pt;z-index:251662336"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">
                <v:rect id="Rectangle 13"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rect id="Rectangle 14"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" filled="f"/>
                <v:line id="Line 15"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16"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line id="Line 17"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group>
            </w:pict>
          </mc:Fallback>
        </mc:AlternateContent>
      </w:r>
    </w:p>
    <w:p w14:paraId="37826924" w14:textId="77777777" w:rsidR="00376D46" w:rsidRDefault="00376D46" w:rsidP="00376D46">
      <w:pPr>
        <w:rPr>
          <w:caps/>
        </w:rPr>
      </w:pPr>
      <w:r>
        <w:rPr>
          <w:caps/>
        </w:rPr>
        <w:tab/>
        <w:t xml:space="preserve">           VÝDAJE</w:t>
      </w:r>
      <w:r>
        <w:rPr>
          <w:caps/>
        </w:rPr>
        <w:tab/>
      </w:r>
      <w:r>
        <w:rPr>
          <w:caps/>
        </w:rPr>
        <w:tab/>
      </w:r>
      <w:r>
        <w:rPr>
          <w:caps/>
        </w:rPr>
        <w:tab/>
      </w:r>
      <w:r>
        <w:rPr>
          <w:caps/>
        </w:rPr>
        <w:tab/>
        <w:t xml:space="preserve">            231 – ZBÚ</w:t>
      </w:r>
    </w:p>
    <w:p w14:paraId="210866C4" w14:textId="77777777" w:rsidR="00376D46" w:rsidRDefault="00376D46" w:rsidP="00376D46">
      <w:pPr>
        <w:rPr>
          <w:caps/>
        </w:rPr>
      </w:pPr>
      <w:r>
        <w:rPr>
          <w:noProof/>
          <w:sz w:val="20"/>
        </w:rPr>
        <mc:AlternateContent>
          <mc:Choice Requires="wpg">
            <w:drawing>
              <wp:anchor distT="0" distB="0" distL="114300" distR="114300" simplePos="0" relativeHeight="251666432" behindDoc="0" locked="0" layoutInCell="1" allowOverlap="1" wp14:anchorId="6D3E930A" wp14:editId="149BE434">
                <wp:simplePos x="0" y="0"/>
                <wp:positionH relativeFrom="column">
                  <wp:posOffset>2857500</wp:posOffset>
                </wp:positionH>
                <wp:positionV relativeFrom="paragraph">
                  <wp:posOffset>31115</wp:posOffset>
                </wp:positionV>
                <wp:extent cx="2057400" cy="800100"/>
                <wp:effectExtent l="9525" t="12065" r="9525" b="6985"/>
                <wp:wrapNone/>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28" name="Line 22"/>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5CBF8" id="Group 21" o:spid="_x0000_s1026" style="position:absolute;margin-left:225pt;margin-top:2.45pt;width:162pt;height:63pt;z-index:251666432"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">
                <v:line id="Line 22"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23"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p>
    <w:p w14:paraId="5A5B3B21" w14:textId="77777777" w:rsidR="00376D46" w:rsidRDefault="00376D46" w:rsidP="00376D46">
      <w:pPr>
        <w:rPr>
          <w:caps/>
        </w:rPr>
      </w:pPr>
      <w:r>
        <w:rPr>
          <w:caps/>
        </w:rPr>
        <w:t>PŘÍJMY</w:t>
      </w:r>
    </w:p>
    <w:p w14:paraId="78F8373A" w14:textId="77777777" w:rsidR="00376D46" w:rsidRDefault="00376D46" w:rsidP="00376D46">
      <w:r>
        <w:rPr>
          <w:noProof/>
          <w:sz w:val="20"/>
        </w:rPr>
        <mc:AlternateContent>
          <mc:Choice Requires="wps">
            <w:drawing>
              <wp:anchor distT="0" distB="0" distL="114300" distR="114300" simplePos="0" relativeHeight="251663360" behindDoc="0" locked="0" layoutInCell="1" allowOverlap="1" wp14:anchorId="3B8E4C13" wp14:editId="5D093CAF">
                <wp:simplePos x="0" y="0"/>
                <wp:positionH relativeFrom="column">
                  <wp:posOffset>-114300</wp:posOffset>
                </wp:positionH>
                <wp:positionV relativeFrom="paragraph">
                  <wp:posOffset>137795</wp:posOffset>
                </wp:positionV>
                <wp:extent cx="800100" cy="0"/>
                <wp:effectExtent l="9525" t="13970" r="9525" b="508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93956" id="Line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"/>
            </w:pict>
          </mc:Fallback>
        </mc:AlternateContent>
      </w:r>
      <w:r>
        <w:rPr>
          <w:noProof/>
          <w:sz w:val="20"/>
        </w:rPr>
        <mc:AlternateContent>
          <mc:Choice Requires="wps">
            <w:drawing>
              <wp:anchor distT="0" distB="0" distL="114300" distR="114300" simplePos="0" relativeHeight="251664384" behindDoc="0" locked="0" layoutInCell="1" allowOverlap="1" wp14:anchorId="4669DFDD" wp14:editId="66BDF667">
                <wp:simplePos x="0" y="0"/>
                <wp:positionH relativeFrom="column">
                  <wp:posOffset>571500</wp:posOffset>
                </wp:positionH>
                <wp:positionV relativeFrom="paragraph">
                  <wp:posOffset>137795</wp:posOffset>
                </wp:positionV>
                <wp:extent cx="0" cy="228600"/>
                <wp:effectExtent l="57150" t="23495" r="57150" b="5080"/>
                <wp:wrapNone/>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91D9" id="Line 1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85pt" to="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">
                <v:stroke endarrow="block"/>
              </v:line>
            </w:pict>
          </mc:Fallback>
        </mc:AlternateContent>
      </w:r>
      <w:r>
        <w:tab/>
      </w:r>
      <w:r>
        <w:tab/>
      </w:r>
      <w:r>
        <w:tab/>
      </w:r>
      <w:r>
        <w:tab/>
        <w:t>rozpočtováno s mínusem (D)</w:t>
      </w:r>
    </w:p>
    <w:p w14:paraId="656BAEE5" w14:textId="77777777" w:rsidR="00376D46" w:rsidRDefault="00376D46" w:rsidP="00376D46">
      <w:r>
        <w:rPr>
          <w:caps/>
          <w:noProof/>
          <w:sz w:val="20"/>
        </w:rPr>
        <mc:AlternateContent>
          <mc:Choice Requires="wps">
            <w:drawing>
              <wp:anchor distT="0" distB="0" distL="114300" distR="114300" simplePos="0" relativeHeight="251665408" behindDoc="0" locked="0" layoutInCell="1" allowOverlap="1" wp14:anchorId="20A2B472" wp14:editId="1CF149E4">
                <wp:simplePos x="0" y="0"/>
                <wp:positionH relativeFrom="column">
                  <wp:posOffset>1143000</wp:posOffset>
                </wp:positionH>
                <wp:positionV relativeFrom="paragraph">
                  <wp:posOffset>76835</wp:posOffset>
                </wp:positionV>
                <wp:extent cx="1943100" cy="0"/>
                <wp:effectExtent l="9525" t="57785" r="19050" b="56515"/>
                <wp:wrapNone/>
                <wp:docPr id="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2394A"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05pt" to="24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">
                <v:stroke endarrow="block"/>
              </v:line>
            </w:pict>
          </mc:Fallback>
        </mc:AlternateContent>
      </w:r>
    </w:p>
    <w:p w14:paraId="6F2166B9" w14:textId="77777777" w:rsidR="00376D46" w:rsidRDefault="00376D46" w:rsidP="00376D46">
      <w:r>
        <w:tab/>
      </w:r>
      <w:r>
        <w:tab/>
      </w:r>
      <w:r>
        <w:tab/>
      </w:r>
      <w:r>
        <w:tab/>
        <w:t>pol. 8115</w:t>
      </w:r>
    </w:p>
    <w:p w14:paraId="6F6EB7BF" w14:textId="77777777" w:rsidR="00376D46" w:rsidRDefault="00376D46" w:rsidP="00376D46"/>
    <w:p w14:paraId="058C1400" w14:textId="77777777" w:rsidR="00376D46" w:rsidRDefault="00376D46" w:rsidP="00376D46"/>
    <w:p w14:paraId="69E7EFFB" w14:textId="77777777" w:rsidR="00376D46" w:rsidRDefault="00376D46" w:rsidP="00376D46">
      <w:r>
        <w:tab/>
      </w:r>
      <w:r>
        <w:tab/>
      </w:r>
      <w:r>
        <w:tab/>
      </w:r>
      <w:r>
        <w:tab/>
      </w:r>
      <w:r>
        <w:tab/>
      </w:r>
      <w:r>
        <w:tab/>
      </w:r>
      <w:r>
        <w:tab/>
        <w:t xml:space="preserve">          SCHODKOVÝ ROZPOČET</w:t>
      </w:r>
    </w:p>
    <w:p w14:paraId="01EE61EE" w14:textId="77777777" w:rsidR="00376D46" w:rsidRDefault="00376D46" w:rsidP="00376D46">
      <w:pPr>
        <w:ind w:left="708"/>
      </w:pPr>
      <w:r>
        <w:rPr>
          <w:caps/>
        </w:rPr>
        <w:lastRenderedPageBreak/>
        <w:t xml:space="preserve">       231 – BÚ</w:t>
      </w:r>
      <w:r>
        <w:rPr>
          <w:noProof/>
          <w:sz w:val="20"/>
        </w:rPr>
        <w:t xml:space="preserve"> </w:t>
      </w:r>
      <w:r>
        <w:rPr>
          <w:noProof/>
          <w:sz w:val="20"/>
        </w:rPr>
        <mc:AlternateContent>
          <mc:Choice Requires="wpg">
            <w:drawing>
              <wp:anchor distT="0" distB="0" distL="114300" distR="114300" simplePos="0" relativeHeight="251667456" behindDoc="0" locked="0" layoutInCell="1" allowOverlap="1" wp14:anchorId="6FAC6673" wp14:editId="43E33394">
                <wp:simplePos x="0" y="0"/>
                <wp:positionH relativeFrom="column">
                  <wp:posOffset>3200400</wp:posOffset>
                </wp:positionH>
                <wp:positionV relativeFrom="paragraph">
                  <wp:posOffset>76835</wp:posOffset>
                </wp:positionV>
                <wp:extent cx="1600200" cy="1143000"/>
                <wp:effectExtent l="9525" t="10160" r="9525" b="8890"/>
                <wp:wrapNone/>
                <wp:docPr id="1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0200" cy="1143000"/>
                          <a:chOff x="1237" y="3037"/>
                          <a:chExt cx="2520" cy="1800"/>
                        </a:xfrm>
                      </wpg:grpSpPr>
                      <wps:wsp>
                        <wps:cNvPr id="19" name="Rectangle 25"/>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6"/>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7"/>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8"/>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29"/>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2DFDB1" id="Group 24" o:spid="_x0000_s1026" style="position:absolute;margin-left:252pt;margin-top:6.05pt;width:126pt;height:90pt;flip:x;z-index:251667456"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">
                <v:rect id="Rectangle 25"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v:rect id="Rectangle 26"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line id="Line 27"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8"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v:line>
                <v:line id="Line 29"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ATxAAAANsAAAAPAAAAZHJzL2Rvd25yZXYueG1sRI9fa8Iw&#10;FMXfhX2HcAd703QO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Jkh0BPEAAAA2wAAAA8A&#10;AAAAAAAAAAAAAAAABwIAAGRycy9kb3ducmV2LnhtbFBLBQYAAAAAAwADALcAAAD4AgAAAAA=&#10;">
                  <v:stroke dashstyle="dash"/>
                </v:line>
              </v:group>
            </w:pict>
          </mc:Fallback>
        </mc:AlternateContent>
      </w:r>
    </w:p>
    <w:p w14:paraId="312F9099" w14:textId="77777777" w:rsidR="00376D46" w:rsidRDefault="00376D46" w:rsidP="00376D46">
      <w:r>
        <w:rPr>
          <w:noProof/>
          <w:sz w:val="20"/>
        </w:rPr>
        <mc:AlternateContent>
          <mc:Choice Requires="wpg">
            <w:drawing>
              <wp:anchor distT="0" distB="0" distL="114300" distR="114300" simplePos="0" relativeHeight="251668480" behindDoc="0" locked="0" layoutInCell="1" allowOverlap="1" wp14:anchorId="7E3E7A85" wp14:editId="3DEF44A4">
                <wp:simplePos x="0" y="0"/>
                <wp:positionH relativeFrom="column">
                  <wp:posOffset>0</wp:posOffset>
                </wp:positionH>
                <wp:positionV relativeFrom="paragraph">
                  <wp:posOffset>122555</wp:posOffset>
                </wp:positionV>
                <wp:extent cx="2057400" cy="800100"/>
                <wp:effectExtent l="9525" t="8255" r="9525" b="10795"/>
                <wp:wrapNone/>
                <wp:docPr id="1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16" name="Line 31"/>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2"/>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91D3D5" id="Group 30" o:spid="_x0000_s1026" style="position:absolute;margin-left:0;margin-top:9.65pt;width:162pt;height:63pt;z-index:251668480"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">
                <v:line id="Line 31"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32"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group>
            </w:pict>
          </mc:Fallback>
        </mc:AlternateContent>
      </w:r>
      <w:r>
        <w:tab/>
      </w:r>
      <w:r>
        <w:tab/>
      </w:r>
      <w:r>
        <w:tab/>
      </w:r>
      <w:r>
        <w:tab/>
      </w:r>
      <w:r>
        <w:tab/>
      </w:r>
      <w:r>
        <w:tab/>
      </w:r>
      <w:r>
        <w:tab/>
        <w:t xml:space="preserve">   PŘÍJMY</w:t>
      </w:r>
      <w:proofErr w:type="gramStart"/>
      <w:r>
        <w:tab/>
        <w:t xml:space="preserve">  VÝDAJE</w:t>
      </w:r>
      <w:proofErr w:type="gramEnd"/>
    </w:p>
    <w:p w14:paraId="08CB0CB6" w14:textId="77777777" w:rsidR="00376D46" w:rsidRDefault="00376D46" w:rsidP="00376D46">
      <w:r>
        <w:rPr>
          <w:caps/>
        </w:rPr>
        <w:t xml:space="preserve">                  </w:t>
      </w:r>
    </w:p>
    <w:p w14:paraId="70B36566" w14:textId="77777777" w:rsidR="00376D46" w:rsidRDefault="00376D46" w:rsidP="00376D46"/>
    <w:p w14:paraId="2D45FE9B" w14:textId="77777777" w:rsidR="00376D46" w:rsidRDefault="00376D46" w:rsidP="00376D46"/>
    <w:p w14:paraId="71454038" w14:textId="77777777" w:rsidR="00376D46" w:rsidRDefault="00376D46" w:rsidP="00376D46">
      <w:r>
        <w:rPr>
          <w:noProof/>
          <w:sz w:val="20"/>
        </w:rPr>
        <mc:AlternateContent>
          <mc:Choice Requires="wps">
            <w:drawing>
              <wp:anchor distT="0" distB="0" distL="114300" distR="114300" simplePos="0" relativeHeight="251669504" behindDoc="0" locked="0" layoutInCell="1" allowOverlap="1" wp14:anchorId="1F291907" wp14:editId="06B1E608">
                <wp:simplePos x="0" y="0"/>
                <wp:positionH relativeFrom="column">
                  <wp:posOffset>1714500</wp:posOffset>
                </wp:positionH>
                <wp:positionV relativeFrom="paragraph">
                  <wp:posOffset>635</wp:posOffset>
                </wp:positionV>
                <wp:extent cx="1714500" cy="0"/>
                <wp:effectExtent l="9525" t="57785" r="19050" b="56515"/>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F2C6" id="Line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5pt" to="27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">
                <v:stroke endarrow="block"/>
              </v:line>
            </w:pict>
          </mc:Fallback>
        </mc:AlternateContent>
      </w:r>
      <w:r>
        <w:tab/>
      </w:r>
      <w:r>
        <w:tab/>
      </w:r>
      <w:r>
        <w:tab/>
      </w:r>
      <w:r>
        <w:tab/>
        <w:t>pol. 8115 s plusem (MD)</w:t>
      </w:r>
    </w:p>
    <w:p w14:paraId="08BDA23A" w14:textId="77777777" w:rsidR="00376D46" w:rsidRDefault="00376D46" w:rsidP="00376D46"/>
    <w:p w14:paraId="6E05448A" w14:textId="77777777" w:rsidR="00376D46" w:rsidRDefault="00376D46" w:rsidP="00376D46"/>
    <w:p w14:paraId="5B23482F" w14:textId="77777777" w:rsidR="00376D46" w:rsidRDefault="00376D46" w:rsidP="00376D46"/>
    <w:p w14:paraId="73951C32" w14:textId="77777777" w:rsidR="00376D46" w:rsidRDefault="00376D46" w:rsidP="00376D46"/>
    <w:p w14:paraId="3A67A44C" w14:textId="77777777" w:rsidR="00376D46" w:rsidRDefault="00376D46" w:rsidP="00376D46">
      <w:pPr>
        <w:ind w:firstLine="708"/>
      </w:pPr>
      <w:r>
        <w:t xml:space="preserve">451 – Dl. </w:t>
      </w:r>
      <w:proofErr w:type="spellStart"/>
      <w:r>
        <w:t>BÚv</w:t>
      </w:r>
      <w:proofErr w:type="spellEnd"/>
      <w:r>
        <w:tab/>
      </w:r>
      <w:r>
        <w:tab/>
      </w:r>
      <w:r>
        <w:tab/>
      </w:r>
      <w:r>
        <w:tab/>
      </w:r>
      <w:r>
        <w:tab/>
        <w:t xml:space="preserve">          SCHODKOVÝ</w:t>
      </w:r>
    </w:p>
    <w:p w14:paraId="3516D472" w14:textId="77777777" w:rsidR="00376D46" w:rsidRDefault="00376D46" w:rsidP="00376D46">
      <w:pPr>
        <w:ind w:firstLine="708"/>
      </w:pPr>
      <w:r>
        <w:t xml:space="preserve">281 – Kr. </w:t>
      </w:r>
      <w:proofErr w:type="spellStart"/>
      <w:r>
        <w:t>BÚv</w:t>
      </w:r>
      <w:proofErr w:type="spellEnd"/>
      <w:r>
        <w:tab/>
      </w:r>
      <w:r>
        <w:tab/>
      </w:r>
      <w:r>
        <w:tab/>
      </w:r>
      <w:r>
        <w:tab/>
      </w:r>
      <w:r>
        <w:tab/>
        <w:t>ROZPOČET</w:t>
      </w:r>
    </w:p>
    <w:p w14:paraId="47E0F547" w14:textId="77777777" w:rsidR="00376D46" w:rsidRDefault="00376D46" w:rsidP="00376D46">
      <w:r>
        <w:rPr>
          <w:noProof/>
          <w:sz w:val="20"/>
        </w:rPr>
        <mc:AlternateContent>
          <mc:Choice Requires="wpg">
            <w:drawing>
              <wp:anchor distT="0" distB="0" distL="114300" distR="114300" simplePos="0" relativeHeight="251671552" behindDoc="0" locked="0" layoutInCell="1" allowOverlap="1" wp14:anchorId="71D27521" wp14:editId="31E463FB">
                <wp:simplePos x="0" y="0"/>
                <wp:positionH relativeFrom="column">
                  <wp:posOffset>3200400</wp:posOffset>
                </wp:positionH>
                <wp:positionV relativeFrom="paragraph">
                  <wp:posOffset>145415</wp:posOffset>
                </wp:positionV>
                <wp:extent cx="1600200" cy="1143000"/>
                <wp:effectExtent l="9525" t="12065" r="9525" b="6985"/>
                <wp:wrapNone/>
                <wp:docPr id="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00200" cy="1143000"/>
                          <a:chOff x="1237" y="3037"/>
                          <a:chExt cx="2520" cy="1800"/>
                        </a:xfrm>
                      </wpg:grpSpPr>
                      <wps:wsp>
                        <wps:cNvPr id="9" name="Rectangle 38"/>
                        <wps:cNvSpPr>
                          <a:spLocks noChangeArrowheads="1"/>
                        </wps:cNvSpPr>
                        <wps:spPr bwMode="auto">
                          <a:xfrm>
                            <a:off x="1237" y="3037"/>
                            <a:ext cx="1260" cy="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9"/>
                        <wps:cNvSpPr>
                          <a:spLocks noChangeArrowheads="1"/>
                        </wps:cNvSpPr>
                        <wps:spPr bwMode="auto">
                          <a:xfrm>
                            <a:off x="2497" y="3037"/>
                            <a:ext cx="126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40"/>
                        <wps:cNvCnPr/>
                        <wps:spPr bwMode="auto">
                          <a:xfrm>
                            <a:off x="2497" y="447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1"/>
                        <wps:cNvCnPr/>
                        <wps:spPr bwMode="auto">
                          <a:xfrm>
                            <a:off x="2497" y="4477"/>
                            <a:ext cx="12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42"/>
                        <wps:cNvCnPr/>
                        <wps:spPr bwMode="auto">
                          <a:xfrm>
                            <a:off x="3757" y="4117"/>
                            <a:ext cx="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9F2B8" id="Group 37" o:spid="_x0000_s1026" style="position:absolute;margin-left:252pt;margin-top:11.45pt;width:126pt;height:90pt;flip:x;z-index:251671552" coordorigin="1237,3037"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">
                <v:rect id="Rectangle 38" o:spid="_x0000_s1027" style="position:absolute;left:1237;top:3037;width:12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39" o:spid="_x0000_s1028" style="position:absolute;left:2497;top:3037;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line id="Line 40" o:spid="_x0000_s1029" style="position:absolute;visibility:visible;mso-wrap-style:square" from="2497,4477" to="2497,4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41" o:spid="_x0000_s1030" style="position:absolute;visibility:visible;mso-wrap-style:square" from="2497,447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line id="Line 42" o:spid="_x0000_s1031" style="position:absolute;visibility:visible;mso-wrap-style:square" from="3757,4117" to="375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group>
            </w:pict>
          </mc:Fallback>
        </mc:AlternateContent>
      </w:r>
      <w:r>
        <w:tab/>
        <w:t xml:space="preserve">Přijaté fin. </w:t>
      </w:r>
      <w:proofErr w:type="spellStart"/>
      <w:r>
        <w:t>výp</w:t>
      </w:r>
      <w:proofErr w:type="spellEnd"/>
    </w:p>
    <w:p w14:paraId="1C2E72CC" w14:textId="77777777" w:rsidR="00376D46" w:rsidRDefault="00376D46" w:rsidP="00376D46">
      <w:r>
        <w:rPr>
          <w:noProof/>
          <w:sz w:val="20"/>
        </w:rPr>
        <mc:AlternateContent>
          <mc:Choice Requires="wpg">
            <w:drawing>
              <wp:anchor distT="0" distB="0" distL="114300" distR="114300" simplePos="0" relativeHeight="251670528" behindDoc="0" locked="0" layoutInCell="1" allowOverlap="1" wp14:anchorId="21DC6ABA" wp14:editId="1FF7338B">
                <wp:simplePos x="0" y="0"/>
                <wp:positionH relativeFrom="column">
                  <wp:posOffset>0</wp:posOffset>
                </wp:positionH>
                <wp:positionV relativeFrom="paragraph">
                  <wp:posOffset>84455</wp:posOffset>
                </wp:positionV>
                <wp:extent cx="2057400" cy="800100"/>
                <wp:effectExtent l="9525" t="8255" r="9525" b="10795"/>
                <wp:wrapNone/>
                <wp:docPr id="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800100"/>
                          <a:chOff x="5917" y="3217"/>
                          <a:chExt cx="3240" cy="1260"/>
                        </a:xfrm>
                      </wpg:grpSpPr>
                      <wps:wsp>
                        <wps:cNvPr id="3" name="Line 35"/>
                        <wps:cNvCnPr/>
                        <wps:spPr bwMode="auto">
                          <a:xfrm>
                            <a:off x="5917" y="321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6"/>
                        <wps:cNvCnPr/>
                        <wps:spPr bwMode="auto">
                          <a:xfrm>
                            <a:off x="7537" y="321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66C451" id="Group 34" o:spid="_x0000_s1026" style="position:absolute;margin-left:0;margin-top:6.65pt;width:162pt;height:63pt;z-index:251670528" coordorigin="5917,3217" coordsize="3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">
                <v:line id="Line 35" o:spid="_x0000_s1027" style="position:absolute;visibility:visible;mso-wrap-style:square" from="5917,3217" to="915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6" o:spid="_x0000_s1028" style="position:absolute;visibility:visible;mso-wrap-style:square" from="7537,3217" to="7537,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p w14:paraId="3CF6B2F5" w14:textId="77777777" w:rsidR="00376D46" w:rsidRDefault="00376D46" w:rsidP="00376D46">
      <w:r>
        <w:tab/>
      </w:r>
      <w:r>
        <w:tab/>
      </w:r>
      <w:r>
        <w:tab/>
      </w:r>
      <w:r>
        <w:tab/>
      </w:r>
      <w:r>
        <w:tab/>
      </w:r>
      <w:r>
        <w:tab/>
      </w:r>
      <w:r>
        <w:tab/>
        <w:t xml:space="preserve">     PŘÍJMY</w:t>
      </w:r>
      <w:proofErr w:type="gramStart"/>
      <w:r>
        <w:tab/>
        <w:t xml:space="preserve">  VÝDAJE</w:t>
      </w:r>
      <w:proofErr w:type="gramEnd"/>
    </w:p>
    <w:p w14:paraId="5F3C3958" w14:textId="77777777" w:rsidR="00376D46" w:rsidRDefault="00376D46" w:rsidP="00376D46"/>
    <w:p w14:paraId="2470C4BB" w14:textId="77777777" w:rsidR="00376D46" w:rsidRDefault="00376D46" w:rsidP="00376D46">
      <w:r>
        <w:tab/>
      </w:r>
      <w:r>
        <w:tab/>
      </w:r>
      <w:r>
        <w:tab/>
      </w:r>
      <w:r>
        <w:tab/>
        <w:t>PŘIJATÉ ÚVĚRY</w:t>
      </w:r>
    </w:p>
    <w:p w14:paraId="1537F2A8" w14:textId="77777777" w:rsidR="00376D46" w:rsidRDefault="00376D46" w:rsidP="00376D46">
      <w:r>
        <w:rPr>
          <w:noProof/>
          <w:sz w:val="20"/>
        </w:rPr>
        <mc:AlternateContent>
          <mc:Choice Requires="wps">
            <w:drawing>
              <wp:anchor distT="0" distB="0" distL="114300" distR="114300" simplePos="0" relativeHeight="251672576" behindDoc="0" locked="0" layoutInCell="1" allowOverlap="1" wp14:anchorId="69812A65" wp14:editId="1B4448CC">
                <wp:simplePos x="0" y="0"/>
                <wp:positionH relativeFrom="column">
                  <wp:posOffset>1600200</wp:posOffset>
                </wp:positionH>
                <wp:positionV relativeFrom="paragraph">
                  <wp:posOffset>69215</wp:posOffset>
                </wp:positionV>
                <wp:extent cx="1943100" cy="0"/>
                <wp:effectExtent l="9525" t="59690" r="19050" b="5461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EF21"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45pt" to="27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">
                <v:stroke endarrow="block"/>
              </v:line>
            </w:pict>
          </mc:Fallback>
        </mc:AlternateContent>
      </w:r>
    </w:p>
    <w:p w14:paraId="1E64DDC4" w14:textId="77777777" w:rsidR="00376D46" w:rsidRDefault="00376D46" w:rsidP="00376D46">
      <w:r>
        <w:tab/>
      </w:r>
      <w:r>
        <w:tab/>
      </w:r>
      <w:r>
        <w:tab/>
      </w:r>
      <w:r>
        <w:tab/>
        <w:t>+ NFV pol. 8123 (MD)</w:t>
      </w:r>
    </w:p>
    <w:p w14:paraId="1E9C6DAA" w14:textId="77777777" w:rsidR="00376D46" w:rsidRDefault="00376D46" w:rsidP="00376D46">
      <w:pPr>
        <w:pStyle w:val="Normal"/>
        <w:jc w:val="both"/>
        <w:rPr>
          <w:b/>
          <w:bCs/>
          <w:shd w:val="clear" w:color="auto" w:fill="FFFFFF"/>
        </w:rPr>
      </w:pPr>
    </w:p>
    <w:p w14:paraId="7227D4D8" w14:textId="6E97223D" w:rsidR="00376D46" w:rsidRPr="00C70993" w:rsidRDefault="00376D46" w:rsidP="00376D46">
      <w:pPr>
        <w:pStyle w:val="Nadpis1"/>
        <w:rPr>
          <w:rFonts w:ascii="Arial" w:eastAsia="SimSun" w:hAnsi="Arial" w:cs="Arial"/>
          <w:b/>
          <w:bCs/>
          <w:shd w:val="clear" w:color="auto" w:fill="FFFFFF"/>
          <w:lang w:eastAsia="zh-CN"/>
        </w:rPr>
      </w:pPr>
      <w:r>
        <w:rPr>
          <w:b/>
          <w:bCs/>
          <w:shd w:val="clear" w:color="auto" w:fill="FFFFFF"/>
        </w:rPr>
        <w:br w:type="page"/>
      </w:r>
      <w:bookmarkStart w:id="216" w:name="_Toc54106455"/>
      <w:bookmarkStart w:id="217" w:name="_Toc54106534"/>
      <w:bookmarkStart w:id="218" w:name="_Toc54106570"/>
      <w:bookmarkStart w:id="219" w:name="_Toc62290938"/>
      <w:bookmarkStart w:id="220" w:name="_Toc62294305"/>
      <w:r>
        <w:lastRenderedPageBreak/>
        <w:t xml:space="preserve">Položka 8115 </w:t>
      </w:r>
      <w:r w:rsidRPr="00011CE8">
        <w:rPr>
          <w:shd w:val="clear" w:color="auto" w:fill="FFFFFF"/>
        </w:rPr>
        <w:t xml:space="preserve">Vysvětlení </w:t>
      </w:r>
      <w:r>
        <w:rPr>
          <w:shd w:val="clear" w:color="auto" w:fill="FFFFFF"/>
        </w:rPr>
        <w:t>výpočtu změny stavu</w:t>
      </w:r>
      <w:bookmarkEnd w:id="216"/>
      <w:bookmarkEnd w:id="217"/>
      <w:bookmarkEnd w:id="218"/>
      <w:bookmarkEnd w:id="219"/>
      <w:bookmarkEnd w:id="220"/>
      <w:r>
        <w:rPr>
          <w:shd w:val="clear" w:color="auto" w:fill="FFFFFF"/>
        </w:rPr>
        <w:t xml:space="preserve"> </w:t>
      </w:r>
    </w:p>
    <w:p w14:paraId="7D1D443F" w14:textId="77777777" w:rsidR="00376D46" w:rsidRPr="00011CE8" w:rsidRDefault="00376D46" w:rsidP="00376D46">
      <w:pPr>
        <w:pStyle w:val="Normal"/>
        <w:jc w:val="both"/>
        <w:rPr>
          <w:rFonts w:ascii="Times New Roman" w:hAnsi="Times New Roman" w:cs="Times New Roman"/>
          <w:shd w:val="clear" w:color="auto" w:fill="FFFFFF"/>
        </w:rPr>
      </w:pPr>
    </w:p>
    <w:p w14:paraId="66D026BC"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Základní vzorec pro určení financování: </w:t>
      </w:r>
    </w:p>
    <w:p w14:paraId="5A6AF241"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FFFFFF"/>
        </w:rPr>
        <w:t>PS účtů (ZBÚ + fondy 236</w:t>
      </w:r>
      <w:r>
        <w:rPr>
          <w:rFonts w:ascii="Times New Roman" w:hAnsi="Times New Roman" w:cs="Times New Roman"/>
          <w:shd w:val="clear" w:color="auto" w:fill="FFFFFF"/>
        </w:rPr>
        <w:t>+261 v případě oddělených pokladen</w:t>
      </w:r>
      <w:r w:rsidRPr="00011CE8">
        <w:rPr>
          <w:rFonts w:ascii="Times New Roman" w:hAnsi="Times New Roman" w:cs="Times New Roman"/>
          <w:shd w:val="clear" w:color="auto" w:fill="FFFFFF"/>
        </w:rPr>
        <w:t>) + příjem – výdej = KS účtů (ZBÚ + fondy 236</w:t>
      </w:r>
      <w:r>
        <w:rPr>
          <w:rFonts w:ascii="Times New Roman" w:hAnsi="Times New Roman" w:cs="Times New Roman"/>
          <w:shd w:val="clear" w:color="auto" w:fill="FFFFFF"/>
        </w:rPr>
        <w:t xml:space="preserve">+261 v případě oddělených pokladen) </w:t>
      </w:r>
    </w:p>
    <w:p w14:paraId="53DCA066" w14:textId="77777777" w:rsidR="00376D46" w:rsidRPr="00011CE8" w:rsidRDefault="00376D46" w:rsidP="00376D46">
      <w:pPr>
        <w:pStyle w:val="Normal"/>
        <w:jc w:val="both"/>
        <w:rPr>
          <w:rFonts w:ascii="Times New Roman" w:hAnsi="Times New Roman" w:cs="Times New Roman"/>
          <w:shd w:val="clear" w:color="auto" w:fill="FFFFFF"/>
        </w:rPr>
      </w:pPr>
    </w:p>
    <w:p w14:paraId="52023B66" w14:textId="77777777" w:rsidR="00376D46" w:rsidRPr="00011CE8" w:rsidRDefault="00376D46" w:rsidP="00376D46">
      <w:pPr>
        <w:pStyle w:val="Normal"/>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Úpravou rovnice zjistíme toto: </w:t>
      </w:r>
    </w:p>
    <w:p w14:paraId="3AADA9CC"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jc w:val="both"/>
        <w:rPr>
          <w:rFonts w:ascii="Times New Roman" w:hAnsi="Times New Roman" w:cs="Times New Roman"/>
          <w:shd w:val="clear" w:color="auto" w:fill="FFFFFF"/>
        </w:rPr>
      </w:pPr>
      <w:r w:rsidRPr="00011CE8">
        <w:rPr>
          <w:rFonts w:ascii="Times New Roman" w:hAnsi="Times New Roman" w:cs="Times New Roman"/>
          <w:shd w:val="clear" w:color="auto" w:fill="E6E6E6"/>
        </w:rPr>
        <w:t>PS – KS = - (P-V) tedy že saldo příjmů a výdajů má obrácené znaménko k financování</w:t>
      </w:r>
      <w:r w:rsidRPr="00011CE8">
        <w:rPr>
          <w:rFonts w:ascii="Times New Roman" w:hAnsi="Times New Roman" w:cs="Times New Roman"/>
          <w:shd w:val="clear" w:color="auto" w:fill="FFFFFF"/>
        </w:rPr>
        <w:t xml:space="preserve"> </w:t>
      </w:r>
    </w:p>
    <w:p w14:paraId="3357C69C" w14:textId="77777777" w:rsidR="00376D46" w:rsidRPr="00011CE8" w:rsidRDefault="00376D46" w:rsidP="00376D46">
      <w:pPr>
        <w:pStyle w:val="Normal"/>
        <w:jc w:val="both"/>
        <w:rPr>
          <w:rFonts w:ascii="Times New Roman" w:hAnsi="Times New Roman" w:cs="Times New Roman"/>
          <w:shd w:val="clear" w:color="auto" w:fill="FFFFFF"/>
        </w:rPr>
      </w:pPr>
    </w:p>
    <w:p w14:paraId="496B1DCC" w14:textId="77777777" w:rsidR="00376D46" w:rsidRPr="00011CE8" w:rsidRDefault="00376D46" w:rsidP="00376D46">
      <w:pPr>
        <w:pStyle w:val="Normal"/>
        <w:jc w:val="both"/>
        <w:rPr>
          <w:rFonts w:ascii="Times New Roman" w:hAnsi="Times New Roman" w:cs="Times New Roman"/>
          <w:shd w:val="clear" w:color="auto" w:fill="FFFFFF"/>
        </w:rPr>
      </w:pPr>
      <w:r w:rsidRPr="00011CE8">
        <w:rPr>
          <w:rFonts w:ascii="Times New Roman" w:hAnsi="Times New Roman" w:cs="Times New Roman"/>
          <w:shd w:val="clear" w:color="auto" w:fill="FFFFFF"/>
        </w:rPr>
        <w:t xml:space="preserve">Dále zjistíme, že </w:t>
      </w:r>
      <w:r w:rsidRPr="00011CE8">
        <w:rPr>
          <w:rFonts w:ascii="Times New Roman" w:hAnsi="Times New Roman" w:cs="Times New Roman"/>
          <w:bdr w:val="single" w:sz="4" w:space="0" w:color="auto"/>
          <w:shd w:val="clear" w:color="auto" w:fill="FFFFFF"/>
        </w:rPr>
        <w:t>PS – KS = položka 8115</w:t>
      </w:r>
      <w:r>
        <w:rPr>
          <w:rFonts w:ascii="Times New Roman" w:hAnsi="Times New Roman" w:cs="Times New Roman"/>
          <w:bdr w:val="single" w:sz="4" w:space="0" w:color="auto"/>
          <w:shd w:val="clear" w:color="auto" w:fill="FFFFFF"/>
        </w:rPr>
        <w:t xml:space="preserve"> „Změna stavu krátkodobých prostředků na bankovních účtech</w:t>
      </w:r>
    </w:p>
    <w:p w14:paraId="2D62EDC2" w14:textId="77777777" w:rsidR="00376D46" w:rsidRPr="00011CE8" w:rsidRDefault="00376D46" w:rsidP="00376D46">
      <w:pPr>
        <w:pStyle w:val="Normal"/>
        <w:jc w:val="both"/>
        <w:rPr>
          <w:rFonts w:ascii="Times New Roman" w:hAnsi="Times New Roman" w:cs="Times New Roman"/>
          <w:b/>
          <w:bCs/>
          <w:i/>
          <w:iCs/>
          <w:shd w:val="clear" w:color="auto" w:fill="FFFFFF"/>
        </w:rPr>
      </w:pPr>
      <w:r w:rsidRPr="00011CE8">
        <w:rPr>
          <w:rFonts w:ascii="Times New Roman" w:hAnsi="Times New Roman" w:cs="Times New Roman"/>
          <w:shd w:val="clear" w:color="auto" w:fill="FFFFFF"/>
        </w:rPr>
        <w:t xml:space="preserve">pokud je KS větší než PS (peníze přibyly), je položka 8115 s mínusem, </w:t>
      </w:r>
      <w:r w:rsidRPr="00011CE8">
        <w:rPr>
          <w:rFonts w:ascii="Times New Roman" w:hAnsi="Times New Roman" w:cs="Times New Roman"/>
          <w:b/>
          <w:bCs/>
          <w:i/>
          <w:iCs/>
          <w:shd w:val="clear" w:color="auto" w:fill="FFFFFF"/>
        </w:rPr>
        <w:t>př. PS 10, KS 12; 10-12=</w:t>
      </w:r>
      <w:r w:rsidRPr="00011CE8">
        <w:rPr>
          <w:rFonts w:ascii="Times New Roman" w:hAnsi="Times New Roman" w:cs="Times New Roman"/>
          <w:b/>
          <w:bCs/>
          <w:i/>
          <w:iCs/>
          <w:bdr w:val="single" w:sz="4" w:space="0" w:color="auto"/>
          <w:shd w:val="clear" w:color="auto" w:fill="FFFFFF"/>
        </w:rPr>
        <w:t>-2</w:t>
      </w:r>
    </w:p>
    <w:p w14:paraId="4747EC5D" w14:textId="77777777" w:rsidR="00376D46" w:rsidRPr="00011CE8" w:rsidRDefault="00376D46" w:rsidP="00376D46">
      <w:pPr>
        <w:pStyle w:val="Normal"/>
        <w:jc w:val="both"/>
        <w:rPr>
          <w:rFonts w:ascii="Times New Roman" w:hAnsi="Times New Roman" w:cs="Times New Roman"/>
          <w:b/>
          <w:bCs/>
          <w:i/>
          <w:iCs/>
          <w:shd w:val="clear" w:color="auto" w:fill="FFFFFF"/>
        </w:rPr>
      </w:pPr>
      <w:r w:rsidRPr="00011CE8">
        <w:rPr>
          <w:rFonts w:ascii="Times New Roman" w:hAnsi="Times New Roman" w:cs="Times New Roman"/>
          <w:shd w:val="clear" w:color="auto" w:fill="FFFFFF"/>
        </w:rPr>
        <w:t xml:space="preserve">pokud je PS větší než KS (peníze ubyly) je položka 8115 s plusem, </w:t>
      </w:r>
      <w:r w:rsidRPr="00011CE8">
        <w:rPr>
          <w:rFonts w:ascii="Times New Roman" w:hAnsi="Times New Roman" w:cs="Times New Roman"/>
          <w:b/>
          <w:bCs/>
          <w:i/>
          <w:iCs/>
          <w:shd w:val="clear" w:color="auto" w:fill="FFFFFF"/>
        </w:rPr>
        <w:t>př. PS 12, KS 10, 12-10=</w:t>
      </w:r>
      <w:r w:rsidRPr="00011CE8">
        <w:rPr>
          <w:rFonts w:ascii="Times New Roman" w:hAnsi="Times New Roman" w:cs="Times New Roman"/>
          <w:b/>
          <w:bCs/>
          <w:i/>
          <w:iCs/>
          <w:bdr w:val="single" w:sz="4" w:space="0" w:color="auto"/>
          <w:shd w:val="clear" w:color="auto" w:fill="FFFFFF"/>
        </w:rPr>
        <w:t>+2</w:t>
      </w:r>
    </w:p>
    <w:p w14:paraId="2D43912A" w14:textId="77777777" w:rsidR="00376D46" w:rsidRDefault="00376D46" w:rsidP="00376D46">
      <w:pPr>
        <w:pStyle w:val="Normal"/>
        <w:jc w:val="both"/>
        <w:rPr>
          <w:rFonts w:ascii="Times New Roman" w:hAnsi="Times New Roman" w:cs="Times New Roman"/>
          <w:shd w:val="clear" w:color="auto" w:fill="FFFFFF"/>
        </w:rPr>
      </w:pPr>
    </w:p>
    <w:p w14:paraId="1424C8E2" w14:textId="77777777" w:rsidR="00376D46" w:rsidRPr="006554CF" w:rsidRDefault="00376D46" w:rsidP="00376D46">
      <w:pPr>
        <w:spacing w:after="120"/>
        <w:jc w:val="both"/>
      </w:pPr>
      <w:r w:rsidRPr="003E4B92">
        <w:t xml:space="preserve">Položka 8115 vyjadřuje </w:t>
      </w:r>
      <w:r w:rsidRPr="003E4B92">
        <w:rPr>
          <w:b/>
        </w:rPr>
        <w:t>změnu stavu prostředků na krátkodobých bankovních účtech</w:t>
      </w:r>
      <w:r w:rsidRPr="003E4B92">
        <w:t xml:space="preserve">. Hodnota položky se zjistí jako </w:t>
      </w:r>
      <w:r w:rsidRPr="003E4B92">
        <w:rPr>
          <w:b/>
        </w:rPr>
        <w:t>rozdíl mezi počátečním stavem a konečným stavem prostředků na těchto krátkodobých účtech</w:t>
      </w:r>
      <w:r w:rsidRPr="003E4B92">
        <w:t xml:space="preserve">. </w:t>
      </w:r>
      <w:r w:rsidRPr="00BC1838">
        <w:rPr>
          <w:b/>
          <w:bCs/>
        </w:rPr>
        <w:t>Krátkodobými účty</w:t>
      </w:r>
      <w:r w:rsidRPr="003E4B92">
        <w:t xml:space="preserve">, jejichž změnu stavu položka 8115 zobrazuje, </w:t>
      </w:r>
      <w:r w:rsidRPr="00BC1838">
        <w:rPr>
          <w:b/>
          <w:bCs/>
          <w:u w:val="single"/>
        </w:rPr>
        <w:t>jsou základní běžné účty (SÚ 231), účty peněžních fondů (SÚ 236) a oddělená pokladna (SÚ 261)</w:t>
      </w:r>
      <w:r w:rsidRPr="003E4B92">
        <w:t xml:space="preserve"> - pouze v případě, že obec na režim oddělené pokladny přešla. </w:t>
      </w:r>
    </w:p>
    <w:p w14:paraId="623B4AA9" w14:textId="77777777" w:rsidR="00376D46" w:rsidRDefault="00376D46" w:rsidP="00376D46">
      <w:pPr>
        <w:pStyle w:val="Normal"/>
        <w:jc w:val="both"/>
        <w:rPr>
          <w:rFonts w:ascii="Times New Roman" w:hAnsi="Times New Roman" w:cs="Times New Roman"/>
          <w:shd w:val="clear" w:color="auto" w:fill="FFFFFF"/>
        </w:rPr>
      </w:pPr>
    </w:p>
    <w:p w14:paraId="17AC16F4" w14:textId="77777777" w:rsidR="00376D46" w:rsidRPr="003E4B92" w:rsidRDefault="00376D46" w:rsidP="00376D46">
      <w:pPr>
        <w:spacing w:after="120"/>
        <w:jc w:val="both"/>
      </w:pPr>
      <w:r w:rsidRPr="003E4B92">
        <w:t>Pol. 8115 = změna stavu prostředků na účtech, které se třídí RS. O této položce se neúčtuje, software ji automaticky generuje při účtování o pohybech peněz.</w:t>
      </w:r>
    </w:p>
    <w:p w14:paraId="3FF95526" w14:textId="77777777" w:rsidR="00376D46" w:rsidRPr="003E4B92" w:rsidRDefault="00376D46" w:rsidP="00376D46">
      <w:pPr>
        <w:contextualSpacing/>
        <w:rPr>
          <w:u w:val="single"/>
        </w:rPr>
      </w:pPr>
      <w:r w:rsidRPr="003E4B92">
        <w:rPr>
          <w:u w:val="single"/>
        </w:rPr>
        <w:t>Položka 8115 v případě přebytkového rozpočtu (příjmy 20 a výdaje 18):</w:t>
      </w:r>
    </w:p>
    <w:p w14:paraId="5B4469B8" w14:textId="77777777" w:rsidR="00376D46" w:rsidRPr="003E4B92" w:rsidRDefault="00376D46" w:rsidP="00376D46">
      <w:pPr>
        <w:contextualSpacing/>
      </w:pPr>
      <w:r w:rsidRPr="003E4B92">
        <w:t>Počáteční stav prostředků je (např.) 5 + příjmy 20 – výdaje 18 = konečný stav + 7</w:t>
      </w:r>
    </w:p>
    <w:p w14:paraId="6A98ACA8" w14:textId="77777777" w:rsidR="00376D46" w:rsidRPr="003E4B92" w:rsidRDefault="00376D46" w:rsidP="00376D46">
      <w:pPr>
        <w:contextualSpacing/>
        <w:rPr>
          <w:b/>
        </w:rPr>
      </w:pPr>
      <w:r w:rsidRPr="003E4B92">
        <w:t xml:space="preserve">Počáteční stav 5 – konečný stav 7 = </w:t>
      </w:r>
      <w:r w:rsidRPr="003E4B92">
        <w:rPr>
          <w:b/>
        </w:rPr>
        <w:t>–</w:t>
      </w:r>
      <w:r w:rsidRPr="003E4B92">
        <w:t xml:space="preserve"> </w:t>
      </w:r>
      <w:r w:rsidRPr="003E4B92">
        <w:rPr>
          <w:b/>
        </w:rPr>
        <w:t>2 (položka 8115)</w:t>
      </w:r>
    </w:p>
    <w:p w14:paraId="7E2489AF" w14:textId="77777777" w:rsidR="00376D46" w:rsidRPr="003E4B92" w:rsidRDefault="00376D46" w:rsidP="00376D46">
      <w:pPr>
        <w:spacing w:after="120"/>
        <w:rPr>
          <w:b/>
        </w:rPr>
      </w:pPr>
      <w:r w:rsidRPr="003E4B92">
        <w:rPr>
          <w:b/>
        </w:rPr>
        <w:t>Položka 8115 je záporná = peníze přibyly (konečný stav je vyšší než počáteční)</w:t>
      </w:r>
    </w:p>
    <w:p w14:paraId="5AC30AEA" w14:textId="77777777" w:rsidR="00376D46" w:rsidRPr="003E4B92" w:rsidRDefault="00376D46" w:rsidP="00376D46">
      <w:pPr>
        <w:contextualSpacing/>
        <w:rPr>
          <w:u w:val="single"/>
        </w:rPr>
      </w:pPr>
      <w:r w:rsidRPr="003E4B92">
        <w:rPr>
          <w:u w:val="single"/>
        </w:rPr>
        <w:t>Položka 8115 v případě schodkového rozpočtu (příjmy 20 a výdaje 22):</w:t>
      </w:r>
    </w:p>
    <w:p w14:paraId="07869518" w14:textId="77777777" w:rsidR="00376D46" w:rsidRPr="003E4B92" w:rsidRDefault="00376D46" w:rsidP="00376D46">
      <w:pPr>
        <w:contextualSpacing/>
      </w:pPr>
      <w:r w:rsidRPr="003E4B92">
        <w:t>Počáteční stav prostředků je (např.) 3 + příjmy 20 – výdaje 22 = konečný stav + 1</w:t>
      </w:r>
    </w:p>
    <w:p w14:paraId="51126447" w14:textId="77777777" w:rsidR="00376D46" w:rsidRPr="003E4B92" w:rsidRDefault="00376D46" w:rsidP="00376D46">
      <w:pPr>
        <w:contextualSpacing/>
        <w:rPr>
          <w:b/>
        </w:rPr>
      </w:pPr>
      <w:r w:rsidRPr="003E4B92">
        <w:t xml:space="preserve">Počáteční stav 3 – konečný stav 1 = + </w:t>
      </w:r>
      <w:r w:rsidRPr="003E4B92">
        <w:rPr>
          <w:b/>
        </w:rPr>
        <w:t>2 (položka 8115)</w:t>
      </w:r>
    </w:p>
    <w:p w14:paraId="499DD83A" w14:textId="77777777" w:rsidR="00376D46" w:rsidRPr="003E4B92" w:rsidRDefault="00376D46" w:rsidP="00376D46">
      <w:pPr>
        <w:spacing w:after="120"/>
        <w:rPr>
          <w:b/>
        </w:rPr>
      </w:pPr>
      <w:r w:rsidRPr="003E4B92">
        <w:rPr>
          <w:b/>
        </w:rPr>
        <w:t>Položka 8115 je kladná = peníze ubyly (konečný stav je nižší než počáteční)</w:t>
      </w:r>
    </w:p>
    <w:p w14:paraId="477CFA25" w14:textId="77777777" w:rsidR="00376D46" w:rsidRPr="003E4B92" w:rsidRDefault="00376D46" w:rsidP="00376D46">
      <w:pPr>
        <w:spacing w:after="120"/>
        <w:jc w:val="both"/>
        <w:rPr>
          <w:i/>
        </w:rPr>
      </w:pPr>
      <w:r w:rsidRPr="00B13A56">
        <w:rPr>
          <w:b/>
          <w:bCs/>
        </w:rPr>
        <w:t xml:space="preserve">Rozdíl mezi příjmy a výdaji (saldo příjmů a výdajů) a financováním je vždy roven 0. </w:t>
      </w:r>
      <w:r w:rsidRPr="003E4B92">
        <w:t xml:space="preserve">Je tomu tak v jakémkoliv okamžiku, ve kterém se zpracuje výkaz pro hodnocení plnění rozpočtu. Je to dáno tím, že položku 8115 generuje software automaticky při zaúčtování jakéhokoliv pohybu na krátkodobých účtech (SÚ 231, 236, v případě oddělené pokladny 261). </w:t>
      </w:r>
    </w:p>
    <w:p w14:paraId="20952573" w14:textId="77777777" w:rsidR="00376D46" w:rsidRDefault="00376D46" w:rsidP="00376D46">
      <w:pPr>
        <w:pStyle w:val="Normal"/>
        <w:jc w:val="both"/>
        <w:rPr>
          <w:b/>
          <w:bCs/>
          <w:shd w:val="clear" w:color="auto" w:fill="FFFFFF"/>
        </w:rPr>
      </w:pPr>
    </w:p>
    <w:p w14:paraId="14CA759C" w14:textId="77777777" w:rsidR="00376D46" w:rsidRDefault="00376D46" w:rsidP="00376D46">
      <w:pPr>
        <w:pStyle w:val="Normal"/>
        <w:jc w:val="both"/>
        <w:rPr>
          <w:b/>
          <w:bCs/>
          <w:shd w:val="clear" w:color="auto" w:fill="FFFFFF"/>
        </w:rPr>
      </w:pPr>
    </w:p>
    <w:p w14:paraId="360EAA6E"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 xml:space="preserve">POZOR </w:t>
      </w:r>
    </w:p>
    <w:p w14:paraId="6BACFFBF"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Položka 8115 MD (+) může být zapojena do rozpočtu max. ve výši zůstatků k 31.12. předchozího roku na účtech 231, 236</w:t>
      </w:r>
      <w:r>
        <w:rPr>
          <w:b/>
          <w:sz w:val="26"/>
          <w:szCs w:val="26"/>
        </w:rPr>
        <w:t xml:space="preserve"> </w:t>
      </w:r>
      <w:proofErr w:type="gramStart"/>
      <w:r>
        <w:rPr>
          <w:b/>
          <w:sz w:val="26"/>
          <w:szCs w:val="26"/>
        </w:rPr>
        <w:t>( jen</w:t>
      </w:r>
      <w:proofErr w:type="gramEnd"/>
      <w:r>
        <w:rPr>
          <w:b/>
          <w:sz w:val="26"/>
          <w:szCs w:val="26"/>
        </w:rPr>
        <w:t xml:space="preserve"> v případě, že se rozpočtují výdaje v souladu se statutem fondu, nebo statut fondu umožňuje dočasné půjčky z fondu do rozpočtového hospodaření)  a zůstatku pokladny 261 v případě oddělených pokladen.</w:t>
      </w:r>
      <w:r w:rsidRPr="00FE4FCD">
        <w:rPr>
          <w:b/>
          <w:sz w:val="26"/>
          <w:szCs w:val="26"/>
        </w:rPr>
        <w:t xml:space="preserve"> </w:t>
      </w:r>
      <w:r w:rsidRPr="0070658E">
        <w:rPr>
          <w:b/>
          <w:color w:val="0070C0"/>
          <w:sz w:val="26"/>
          <w:szCs w:val="26"/>
        </w:rPr>
        <w:t xml:space="preserve"> </w:t>
      </w:r>
    </w:p>
    <w:p w14:paraId="66DC2EA8"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sidRPr="00FE4FCD">
        <w:rPr>
          <w:b/>
          <w:sz w:val="26"/>
          <w:szCs w:val="26"/>
        </w:rPr>
        <w:t xml:space="preserve">Dále je možné naplánovat příjmy tř. 1-4 oproti vzrůstu úspor na 8115 D (-). </w:t>
      </w:r>
    </w:p>
    <w:p w14:paraId="27F6CF01" w14:textId="77777777" w:rsidR="00376D46" w:rsidRPr="00FE4FCD" w:rsidRDefault="00376D46" w:rsidP="00376D46">
      <w:pPr>
        <w:pBdr>
          <w:top w:val="single" w:sz="4" w:space="1" w:color="auto"/>
          <w:left w:val="single" w:sz="4" w:space="4" w:color="auto"/>
          <w:bottom w:val="single" w:sz="4" w:space="1" w:color="auto"/>
          <w:right w:val="single" w:sz="4" w:space="4" w:color="auto"/>
        </w:pBdr>
        <w:rPr>
          <w:b/>
          <w:sz w:val="26"/>
          <w:szCs w:val="26"/>
        </w:rPr>
      </w:pPr>
      <w:r>
        <w:rPr>
          <w:b/>
          <w:sz w:val="26"/>
          <w:szCs w:val="26"/>
        </w:rPr>
        <w:t xml:space="preserve">Položky přijatých půjček (8113 a 8123) mohou být rozpočtovány jen když jsou smluvně zajištěny. </w:t>
      </w:r>
    </w:p>
    <w:p w14:paraId="42702963" w14:textId="77777777" w:rsidR="00376D46" w:rsidRPr="00011CE8" w:rsidRDefault="00376D46" w:rsidP="00376D46">
      <w:pPr>
        <w:pStyle w:val="Normal"/>
        <w:jc w:val="both"/>
        <w:rPr>
          <w:rFonts w:ascii="Times New Roman" w:hAnsi="Times New Roman" w:cs="Times New Roman"/>
          <w:b/>
          <w:bCs/>
          <w:shd w:val="clear" w:color="auto" w:fill="FFFFFF"/>
        </w:rPr>
      </w:pPr>
      <w:r w:rsidRPr="00011CE8">
        <w:rPr>
          <w:rFonts w:ascii="Times New Roman" w:hAnsi="Times New Roman" w:cs="Times New Roman"/>
          <w:b/>
          <w:bCs/>
          <w:shd w:val="clear" w:color="auto" w:fill="FFFFFF"/>
        </w:rPr>
        <w:lastRenderedPageBreak/>
        <w:t xml:space="preserve">U ÚSC je úvodní </w:t>
      </w:r>
      <w:r>
        <w:rPr>
          <w:rFonts w:ascii="Times New Roman" w:hAnsi="Times New Roman" w:cs="Times New Roman"/>
          <w:b/>
          <w:bCs/>
          <w:shd w:val="clear" w:color="auto" w:fill="FFFFFF"/>
        </w:rPr>
        <w:t xml:space="preserve">výpočet změny stavu </w:t>
      </w:r>
      <w:r w:rsidRPr="00011CE8">
        <w:rPr>
          <w:rFonts w:ascii="Times New Roman" w:hAnsi="Times New Roman" w:cs="Times New Roman"/>
          <w:b/>
          <w:bCs/>
          <w:shd w:val="clear" w:color="auto" w:fill="FFFFFF"/>
        </w:rPr>
        <w:t>rozšířen</w:t>
      </w:r>
      <w:r>
        <w:rPr>
          <w:rFonts w:ascii="Times New Roman" w:hAnsi="Times New Roman" w:cs="Times New Roman"/>
          <w:b/>
          <w:bCs/>
          <w:shd w:val="clear" w:color="auto" w:fill="FFFFFF"/>
        </w:rPr>
        <w:t xml:space="preserve"> na celé financování</w:t>
      </w:r>
      <w:r w:rsidRPr="00011CE8">
        <w:rPr>
          <w:rFonts w:ascii="Times New Roman" w:hAnsi="Times New Roman" w:cs="Times New Roman"/>
          <w:b/>
          <w:bCs/>
          <w:shd w:val="clear" w:color="auto" w:fill="FFFFFF"/>
        </w:rPr>
        <w:t xml:space="preserve"> takto: </w:t>
      </w:r>
    </w:p>
    <w:p w14:paraId="63F09481" w14:textId="77777777" w:rsidR="00376D46" w:rsidRPr="00011CE8" w:rsidRDefault="00376D46" w:rsidP="00376D46">
      <w:pPr>
        <w:pStyle w:val="Normal"/>
        <w:jc w:val="both"/>
        <w:rPr>
          <w:rFonts w:ascii="Times New Roman" w:hAnsi="Times New Roman" w:cs="Times New Roman"/>
          <w:shd w:val="clear" w:color="auto" w:fill="FFFFFF"/>
        </w:rPr>
      </w:pPr>
    </w:p>
    <w:p w14:paraId="1F7DF507"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rPr>
          <w:rFonts w:ascii="Times New Roman" w:hAnsi="Times New Roman" w:cs="Times New Roman"/>
          <w:b/>
          <w:bCs/>
          <w:i/>
          <w:iCs/>
          <w:shd w:val="clear" w:color="auto" w:fill="FFFFFF"/>
        </w:rPr>
      </w:pPr>
      <w:r w:rsidRPr="00011CE8">
        <w:rPr>
          <w:rFonts w:ascii="Times New Roman" w:hAnsi="Times New Roman" w:cs="Times New Roman"/>
          <w:b/>
          <w:bCs/>
          <w:shd w:val="clear" w:color="auto" w:fill="FFFFFF"/>
        </w:rPr>
        <w:t xml:space="preserve">                         </w:t>
      </w:r>
      <w:r w:rsidRPr="00011CE8">
        <w:rPr>
          <w:rFonts w:ascii="Times New Roman" w:hAnsi="Times New Roman" w:cs="Times New Roman"/>
          <w:b/>
          <w:bCs/>
          <w:i/>
          <w:iCs/>
          <w:shd w:val="clear" w:color="auto" w:fill="FFFFFF"/>
        </w:rPr>
        <w:t>+/-8115</w:t>
      </w:r>
    </w:p>
    <w:p w14:paraId="3E2DD10E" w14:textId="77777777" w:rsidR="00376D46" w:rsidRPr="00011CE8" w:rsidRDefault="00376D46" w:rsidP="00376D46">
      <w:pPr>
        <w:pStyle w:val="Normal"/>
        <w:pBdr>
          <w:top w:val="single" w:sz="4" w:space="1" w:color="auto"/>
          <w:left w:val="single" w:sz="4" w:space="4" w:color="auto"/>
          <w:bottom w:val="single" w:sz="4" w:space="1" w:color="auto"/>
          <w:right w:val="single" w:sz="4" w:space="4" w:color="auto"/>
        </w:pBdr>
        <w:rPr>
          <w:rFonts w:ascii="Times New Roman" w:hAnsi="Times New Roman" w:cs="Times New Roman"/>
          <w:b/>
          <w:shd w:val="clear" w:color="auto" w:fill="FFFFFF"/>
        </w:rPr>
      </w:pPr>
      <w:r w:rsidRPr="00011CE8">
        <w:rPr>
          <w:rFonts w:ascii="Times New Roman" w:hAnsi="Times New Roman" w:cs="Times New Roman"/>
          <w:b/>
          <w:bCs/>
          <w:shd w:val="clear" w:color="auto" w:fill="FFFFFF"/>
        </w:rPr>
        <w:t>PS účtů (ZBÚ+236</w:t>
      </w:r>
      <w:r>
        <w:rPr>
          <w:rFonts w:ascii="Times New Roman" w:hAnsi="Times New Roman" w:cs="Times New Roman"/>
          <w:b/>
          <w:bCs/>
          <w:shd w:val="clear" w:color="auto" w:fill="FFFFFF"/>
        </w:rPr>
        <w:t>+ 261 OP</w:t>
      </w:r>
      <w:r w:rsidRPr="00011CE8">
        <w:rPr>
          <w:rFonts w:ascii="Times New Roman" w:hAnsi="Times New Roman" w:cs="Times New Roman"/>
          <w:b/>
          <w:bCs/>
          <w:shd w:val="clear" w:color="auto" w:fill="FFFFFF"/>
        </w:rPr>
        <w:t>) - KS účtů (ZBÚ+236</w:t>
      </w:r>
      <w:r>
        <w:rPr>
          <w:rFonts w:ascii="Times New Roman" w:hAnsi="Times New Roman" w:cs="Times New Roman"/>
          <w:b/>
          <w:bCs/>
          <w:shd w:val="clear" w:color="auto" w:fill="FFFFFF"/>
        </w:rPr>
        <w:t>+261 OP</w:t>
      </w:r>
      <w:r w:rsidRPr="00011CE8">
        <w:rPr>
          <w:rFonts w:ascii="Times New Roman" w:hAnsi="Times New Roman" w:cs="Times New Roman"/>
          <w:b/>
          <w:bCs/>
          <w:shd w:val="clear" w:color="auto" w:fill="FFFFFF"/>
        </w:rPr>
        <w:t>)</w:t>
      </w:r>
      <w:r w:rsidRPr="00011CE8">
        <w:rPr>
          <w:rFonts w:ascii="Times New Roman" w:hAnsi="Times New Roman" w:cs="Times New Roman"/>
          <w:shd w:val="clear" w:color="auto" w:fill="FFFFFF"/>
        </w:rPr>
        <w:t xml:space="preserve"> + příjmy z financování (8113,8123,8117.) - výdaje z financování (8124,8114,8118.) </w:t>
      </w:r>
      <w:r w:rsidRPr="00011CE8">
        <w:rPr>
          <w:rFonts w:ascii="Times New Roman" w:hAnsi="Times New Roman" w:cs="Times New Roman"/>
          <w:b/>
          <w:bCs/>
          <w:shd w:val="clear" w:color="auto" w:fill="FFFFFF"/>
        </w:rPr>
        <w:t xml:space="preserve">= </w:t>
      </w:r>
      <w:r w:rsidRPr="00011CE8">
        <w:rPr>
          <w:rFonts w:ascii="Times New Roman" w:hAnsi="Times New Roman" w:cs="Times New Roman"/>
          <w:shd w:val="clear" w:color="auto" w:fill="FFFFFF"/>
        </w:rPr>
        <w:t xml:space="preserve">- </w:t>
      </w:r>
      <w:r w:rsidRPr="00011CE8">
        <w:rPr>
          <w:rFonts w:ascii="Times New Roman" w:hAnsi="Times New Roman" w:cs="Times New Roman"/>
          <w:b/>
          <w:shd w:val="clear" w:color="auto" w:fill="FFFFFF"/>
        </w:rPr>
        <w:t>(Příjmy /RS Tř. 1 až 4/ - Výdaje /RS Tř. 5 a 6/)</w:t>
      </w:r>
    </w:p>
    <w:p w14:paraId="7EB9D2CF" w14:textId="77777777" w:rsidR="00376D46" w:rsidRPr="00011CE8" w:rsidRDefault="00376D46" w:rsidP="00376D46">
      <w:pPr>
        <w:jc w:val="both"/>
        <w:rPr>
          <w:shd w:val="clear" w:color="auto" w:fill="FFFFFF"/>
        </w:rPr>
      </w:pPr>
    </w:p>
    <w:p w14:paraId="39D94F67" w14:textId="77777777" w:rsidR="00376D46" w:rsidRPr="00011CE8" w:rsidRDefault="00376D46" w:rsidP="00376D46">
      <w:pPr>
        <w:rPr>
          <w:b/>
        </w:rPr>
      </w:pPr>
      <w:r w:rsidRPr="00011CE8">
        <w:rPr>
          <w:b/>
        </w:rPr>
        <w:t xml:space="preserve">Rozpočet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376D46" w14:paraId="719FAA80" w14:textId="77777777" w:rsidTr="00614C6F">
        <w:tc>
          <w:tcPr>
            <w:tcW w:w="4773" w:type="dxa"/>
          </w:tcPr>
          <w:p w14:paraId="60C7F42A" w14:textId="77777777" w:rsidR="00376D46" w:rsidRPr="009A070B" w:rsidRDefault="00376D46" w:rsidP="00614C6F">
            <w:pPr>
              <w:jc w:val="center"/>
              <w:rPr>
                <w:b/>
                <w:i/>
              </w:rPr>
            </w:pPr>
            <w:r w:rsidRPr="009A070B">
              <w:rPr>
                <w:b/>
                <w:i/>
              </w:rPr>
              <w:t>Příjmy (MD)</w:t>
            </w:r>
            <w:r>
              <w:rPr>
                <w:b/>
                <w:i/>
              </w:rPr>
              <w:t>; kladné financování</w:t>
            </w:r>
          </w:p>
        </w:tc>
        <w:tc>
          <w:tcPr>
            <w:tcW w:w="4773" w:type="dxa"/>
          </w:tcPr>
          <w:p w14:paraId="71EECF9D" w14:textId="77777777" w:rsidR="00376D46" w:rsidRPr="009A070B" w:rsidRDefault="00376D46" w:rsidP="00614C6F">
            <w:pPr>
              <w:jc w:val="center"/>
              <w:rPr>
                <w:b/>
                <w:i/>
              </w:rPr>
            </w:pPr>
            <w:r w:rsidRPr="009A070B">
              <w:rPr>
                <w:b/>
                <w:i/>
              </w:rPr>
              <w:t>Výdaje (D)</w:t>
            </w:r>
            <w:r>
              <w:rPr>
                <w:b/>
                <w:i/>
              </w:rPr>
              <w:t>; záporné financování</w:t>
            </w:r>
          </w:p>
        </w:tc>
      </w:tr>
      <w:tr w:rsidR="00376D46" w14:paraId="6DC205F8" w14:textId="77777777" w:rsidTr="00614C6F">
        <w:tc>
          <w:tcPr>
            <w:tcW w:w="4773" w:type="dxa"/>
          </w:tcPr>
          <w:p w14:paraId="155CE311" w14:textId="77777777" w:rsidR="00376D46" w:rsidRDefault="00376D46" w:rsidP="00614C6F">
            <w:r>
              <w:t>Příjmy položky tř. 1-4</w:t>
            </w:r>
          </w:p>
        </w:tc>
        <w:tc>
          <w:tcPr>
            <w:tcW w:w="4773" w:type="dxa"/>
          </w:tcPr>
          <w:p w14:paraId="277FD2AD" w14:textId="77777777" w:rsidR="00376D46" w:rsidRDefault="00376D46" w:rsidP="00614C6F">
            <w:r>
              <w:t>Výdaje třídy položky 5 a 6</w:t>
            </w:r>
          </w:p>
        </w:tc>
      </w:tr>
      <w:tr w:rsidR="00376D46" w14:paraId="417321EA" w14:textId="77777777" w:rsidTr="00614C6F">
        <w:tc>
          <w:tcPr>
            <w:tcW w:w="4773" w:type="dxa"/>
          </w:tcPr>
          <w:p w14:paraId="476BF41A" w14:textId="77777777" w:rsidR="00376D46" w:rsidRPr="009A070B" w:rsidRDefault="00376D46" w:rsidP="00614C6F">
            <w:pPr>
              <w:rPr>
                <w:b/>
              </w:rPr>
            </w:pPr>
            <w:r w:rsidRPr="009A070B">
              <w:rPr>
                <w:b/>
              </w:rPr>
              <w:t xml:space="preserve">Financování: </w:t>
            </w:r>
          </w:p>
        </w:tc>
        <w:tc>
          <w:tcPr>
            <w:tcW w:w="4773" w:type="dxa"/>
          </w:tcPr>
          <w:p w14:paraId="138070C6" w14:textId="77777777" w:rsidR="00376D46" w:rsidRDefault="00376D46" w:rsidP="00614C6F"/>
        </w:tc>
      </w:tr>
      <w:tr w:rsidR="00376D46" w14:paraId="42CF2AB7" w14:textId="77777777" w:rsidTr="00614C6F">
        <w:tc>
          <w:tcPr>
            <w:tcW w:w="4773" w:type="dxa"/>
          </w:tcPr>
          <w:p w14:paraId="78E8DA82" w14:textId="77777777" w:rsidR="00376D46" w:rsidRDefault="00376D46" w:rsidP="00614C6F">
            <w:r>
              <w:t>+ 8115 (výdaje vyšší než příjmy, zapojení úspor ze ZBÚ nebo fondů, účty 23x, úbytek peněz)</w:t>
            </w:r>
          </w:p>
        </w:tc>
        <w:tc>
          <w:tcPr>
            <w:tcW w:w="4773" w:type="dxa"/>
          </w:tcPr>
          <w:p w14:paraId="18139887" w14:textId="77777777" w:rsidR="00376D46" w:rsidRDefault="00376D46" w:rsidP="00376D46">
            <w:pPr>
              <w:numPr>
                <w:ilvl w:val="0"/>
                <w:numId w:val="18"/>
              </w:numPr>
              <w:autoSpaceDN/>
              <w:textAlignment w:val="auto"/>
            </w:pPr>
            <w:r>
              <w:t xml:space="preserve">8115 (výdaje nižší než příjmy, vzniknou úspory na ZBÚ a fondech, </w:t>
            </w:r>
            <w:r w:rsidRPr="00011CE8">
              <w:rPr>
                <w:b/>
              </w:rPr>
              <w:t>přírůstek peněz</w:t>
            </w:r>
            <w:r>
              <w:t>)</w:t>
            </w:r>
          </w:p>
        </w:tc>
      </w:tr>
      <w:tr w:rsidR="00376D46" w14:paraId="2EA16F8E" w14:textId="77777777" w:rsidTr="00614C6F">
        <w:tc>
          <w:tcPr>
            <w:tcW w:w="4773" w:type="dxa"/>
          </w:tcPr>
          <w:p w14:paraId="20A686C0" w14:textId="77777777" w:rsidR="00376D46" w:rsidRDefault="00376D46" w:rsidP="00614C6F">
            <w:r>
              <w:t xml:space="preserve">+ 8113, 8123 – přijaté úvěry, přijaté půjčky  </w:t>
            </w:r>
          </w:p>
        </w:tc>
        <w:tc>
          <w:tcPr>
            <w:tcW w:w="4773" w:type="dxa"/>
          </w:tcPr>
          <w:p w14:paraId="2F8C262E" w14:textId="77777777" w:rsidR="00376D46" w:rsidRDefault="00376D46" w:rsidP="00614C6F">
            <w:r>
              <w:t xml:space="preserve">-8114,8124 splátky půjček a úvěrů </w:t>
            </w:r>
          </w:p>
        </w:tc>
      </w:tr>
      <w:tr w:rsidR="00376D46" w14:paraId="6CFCE3E2" w14:textId="77777777" w:rsidTr="00614C6F">
        <w:tc>
          <w:tcPr>
            <w:tcW w:w="4773" w:type="dxa"/>
          </w:tcPr>
          <w:p w14:paraId="024160F3" w14:textId="77777777" w:rsidR="00376D46" w:rsidRPr="00BC1838" w:rsidRDefault="00376D46" w:rsidP="00614C6F">
            <w:r w:rsidRPr="00BC1838">
              <w:t xml:space="preserve">+ 8117, 8127 – příjmy z řízení likvidity (např. prodej CP k obchodování, převody z jednorázových termínovaných vkladů… </w:t>
            </w:r>
          </w:p>
        </w:tc>
        <w:tc>
          <w:tcPr>
            <w:tcW w:w="4773" w:type="dxa"/>
          </w:tcPr>
          <w:p w14:paraId="2130ECE5" w14:textId="77777777" w:rsidR="00376D46" w:rsidRPr="00BC1838" w:rsidRDefault="00376D46" w:rsidP="00614C6F">
            <w:r w:rsidRPr="00BC1838">
              <w:t xml:space="preserve">-8118,8128 - vklady volných peněž – řízení likvidity, např. nákup CP k obchodování, převod na termínovaný vklad ze ZBÚ </w:t>
            </w:r>
          </w:p>
        </w:tc>
      </w:tr>
    </w:tbl>
    <w:p w14:paraId="3CBF4C03" w14:textId="77777777" w:rsidR="00376D46" w:rsidRPr="00CA2F33" w:rsidRDefault="00376D46" w:rsidP="00376D46"/>
    <w:p w14:paraId="11D3F31F" w14:textId="77777777" w:rsidR="00376D46" w:rsidRDefault="00376D46" w:rsidP="00376D46">
      <w:pPr>
        <w:rPr>
          <w:sz w:val="32"/>
          <w:szCs w:val="32"/>
          <w:shd w:val="clear" w:color="auto" w:fill="FFFFFF"/>
        </w:rPr>
      </w:pPr>
      <w:r>
        <w:rPr>
          <w:sz w:val="32"/>
          <w:szCs w:val="32"/>
          <w:shd w:val="clear" w:color="auto" w:fill="FFFFFF"/>
        </w:rPr>
        <w:t>Vždy platí: +/- suma financování =-/+ rozdíl mezi příjmy a výdaji (stejná výše, obrácené znaménko)</w:t>
      </w:r>
    </w:p>
    <w:p w14:paraId="0B22B28C" w14:textId="77777777" w:rsidR="00376D46" w:rsidRDefault="00376D46" w:rsidP="00376D46">
      <w:pPr>
        <w:autoSpaceDN/>
        <w:textAlignment w:val="auto"/>
        <w:rPr>
          <w:b/>
          <w:i/>
          <w:sz w:val="32"/>
          <w:szCs w:val="20"/>
        </w:rPr>
      </w:pPr>
      <w:r>
        <w:rPr>
          <w:rFonts w:ascii="MinionPro-Bold" w:hAnsi="MinionPro-Bold" w:cs="MinionPro-Bold"/>
          <w:sz w:val="28"/>
          <w:szCs w:val="28"/>
        </w:rPr>
        <w:br w:type="page"/>
      </w:r>
    </w:p>
    <w:p w14:paraId="4D2866DF" w14:textId="77777777" w:rsidR="00376D46" w:rsidRDefault="00376D46" w:rsidP="00376D46">
      <w:pPr>
        <w:jc w:val="both"/>
        <w:rPr>
          <w:shd w:val="clear" w:color="auto" w:fill="FFFFFF"/>
        </w:rPr>
      </w:pPr>
    </w:p>
    <w:p w14:paraId="21FF53D4" w14:textId="08A2BB6D" w:rsidR="00376D46" w:rsidRPr="00A72A8A" w:rsidRDefault="00376D46" w:rsidP="00376D46">
      <w:pPr>
        <w:pStyle w:val="Nadpis1"/>
        <w:rPr>
          <w:shd w:val="clear" w:color="auto" w:fill="FFFFFF"/>
        </w:rPr>
      </w:pPr>
      <w:bookmarkStart w:id="221" w:name="_Toc54106456"/>
      <w:bookmarkStart w:id="222" w:name="_Toc54106535"/>
      <w:bookmarkStart w:id="223" w:name="_Toc54106571"/>
      <w:bookmarkStart w:id="224" w:name="_Toc62290939"/>
      <w:bookmarkStart w:id="225" w:name="_Toc62294306"/>
      <w:r>
        <w:rPr>
          <w:shd w:val="clear" w:color="auto" w:fill="FFFFFF"/>
        </w:rPr>
        <w:t>Řešené příklady na financování</w:t>
      </w:r>
      <w:bookmarkEnd w:id="221"/>
      <w:bookmarkEnd w:id="222"/>
      <w:bookmarkEnd w:id="223"/>
      <w:bookmarkEnd w:id="224"/>
      <w:bookmarkEnd w:id="225"/>
      <w:r>
        <w:rPr>
          <w:shd w:val="clear" w:color="auto" w:fill="FFFFFF"/>
        </w:rPr>
        <w:t xml:space="preserve"> </w:t>
      </w:r>
      <w:r w:rsidRPr="00A72A8A">
        <w:rPr>
          <w:shd w:val="clear" w:color="auto" w:fill="FFFFFF"/>
        </w:rPr>
        <w:t xml:space="preserve"> </w:t>
      </w:r>
    </w:p>
    <w:p w14:paraId="5B3FA52F" w14:textId="77777777" w:rsidR="00376D46" w:rsidRPr="00127CA7" w:rsidRDefault="00376D46" w:rsidP="00376D46">
      <w:pPr>
        <w:pStyle w:val="Normal"/>
        <w:jc w:val="both"/>
        <w:rPr>
          <w:rFonts w:ascii="Times New Roman" w:hAnsi="Times New Roman" w:cs="Times New Roman"/>
          <w:b/>
          <w:bCs/>
          <w:shd w:val="clear" w:color="auto" w:fill="FFFFFF"/>
        </w:rPr>
      </w:pPr>
      <w:r w:rsidRPr="00127CA7">
        <w:rPr>
          <w:rFonts w:ascii="Times New Roman" w:hAnsi="Times New Roman" w:cs="Times New Roman"/>
          <w:b/>
          <w:bCs/>
          <w:shd w:val="clear" w:color="auto" w:fill="FFFFFF"/>
        </w:rPr>
        <w:t xml:space="preserve">Tučné písmo </w:t>
      </w:r>
      <w:r>
        <w:rPr>
          <w:rFonts w:ascii="Times New Roman" w:hAnsi="Times New Roman" w:cs="Times New Roman"/>
          <w:b/>
          <w:bCs/>
          <w:shd w:val="clear" w:color="auto" w:fill="FFFFFF"/>
        </w:rPr>
        <w:t>=</w:t>
      </w:r>
      <w:r w:rsidRPr="00127CA7">
        <w:rPr>
          <w:rFonts w:ascii="Times New Roman" w:hAnsi="Times New Roman" w:cs="Times New Roman"/>
          <w:bCs/>
          <w:shd w:val="clear" w:color="auto" w:fill="FFFFFF"/>
        </w:rPr>
        <w:t xml:space="preserve"> z</w:t>
      </w:r>
      <w:r>
        <w:rPr>
          <w:rFonts w:ascii="Times New Roman" w:hAnsi="Times New Roman" w:cs="Times New Roman"/>
          <w:bCs/>
          <w:shd w:val="clear" w:color="auto" w:fill="FFFFFF"/>
        </w:rPr>
        <w:t>a</w:t>
      </w:r>
      <w:r w:rsidRPr="00127CA7">
        <w:rPr>
          <w:rFonts w:ascii="Times New Roman" w:hAnsi="Times New Roman" w:cs="Times New Roman"/>
          <w:bCs/>
          <w:shd w:val="clear" w:color="auto" w:fill="FFFFFF"/>
        </w:rPr>
        <w:t>dání</w:t>
      </w:r>
      <w:r>
        <w:rPr>
          <w:rFonts w:ascii="Times New Roman" w:hAnsi="Times New Roman" w:cs="Times New Roman"/>
          <w:bCs/>
          <w:shd w:val="clear" w:color="auto" w:fill="FFFFFF"/>
        </w:rPr>
        <w:t xml:space="preserve"> příkladu</w:t>
      </w:r>
      <w:r w:rsidRPr="00127CA7">
        <w:rPr>
          <w:rFonts w:ascii="Times New Roman" w:hAnsi="Times New Roman" w:cs="Times New Roman"/>
          <w:b/>
          <w:bCs/>
          <w:shd w:val="clear" w:color="auto" w:fill="FFFFFF"/>
        </w:rPr>
        <w:t xml:space="preserve">, </w:t>
      </w:r>
      <w:r w:rsidRPr="00127CA7">
        <w:rPr>
          <w:rFonts w:ascii="Times New Roman" w:hAnsi="Times New Roman" w:cs="Times New Roman"/>
          <w:bCs/>
          <w:color w:val="0070C0"/>
          <w:shd w:val="clear" w:color="auto" w:fill="FFFFFF"/>
        </w:rPr>
        <w:t>modré písmo</w:t>
      </w:r>
      <w:r>
        <w:rPr>
          <w:rFonts w:ascii="Times New Roman" w:hAnsi="Times New Roman" w:cs="Times New Roman"/>
          <w:bCs/>
          <w:color w:val="0070C0"/>
          <w:shd w:val="clear" w:color="auto" w:fill="FFFFFF"/>
        </w:rPr>
        <w:t xml:space="preserve"> =</w:t>
      </w:r>
      <w:r w:rsidRPr="00127CA7">
        <w:rPr>
          <w:rFonts w:ascii="Times New Roman" w:hAnsi="Times New Roman" w:cs="Times New Roman"/>
          <w:bCs/>
          <w:shd w:val="clear" w:color="auto" w:fill="FFFFFF"/>
        </w:rPr>
        <w:t xml:space="preserve"> řešení příkladu</w:t>
      </w:r>
      <w:r w:rsidRPr="00127CA7">
        <w:rPr>
          <w:rFonts w:ascii="Times New Roman" w:hAnsi="Times New Roman" w:cs="Times New Roman"/>
          <w:b/>
          <w:bCs/>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1611"/>
        <w:gridCol w:w="1711"/>
      </w:tblGrid>
      <w:tr w:rsidR="00376D46" w:rsidRPr="00FC50C7" w14:paraId="2EF1269C" w14:textId="77777777" w:rsidTr="00614C6F">
        <w:tc>
          <w:tcPr>
            <w:tcW w:w="5868" w:type="dxa"/>
          </w:tcPr>
          <w:p w14:paraId="33B0EC9E" w14:textId="77777777" w:rsidR="00376D46" w:rsidRPr="00FC50C7" w:rsidRDefault="00376D46" w:rsidP="00614C6F">
            <w:pPr>
              <w:rPr>
                <w:rFonts w:ascii="Arial" w:hAnsi="Arial" w:cs="Arial"/>
                <w:b/>
                <w:bCs/>
                <w:sz w:val="21"/>
                <w:szCs w:val="21"/>
              </w:rPr>
            </w:pPr>
            <w:r w:rsidRPr="00FC50C7">
              <w:rPr>
                <w:rFonts w:ascii="Arial" w:hAnsi="Arial" w:cs="Arial"/>
                <w:b/>
                <w:bCs/>
                <w:sz w:val="21"/>
                <w:szCs w:val="21"/>
              </w:rPr>
              <w:t xml:space="preserve">1. </w:t>
            </w:r>
          </w:p>
        </w:tc>
        <w:tc>
          <w:tcPr>
            <w:tcW w:w="1620" w:type="dxa"/>
          </w:tcPr>
          <w:p w14:paraId="25723C7F" w14:textId="77777777" w:rsidR="00376D46" w:rsidRPr="00FC50C7" w:rsidRDefault="00376D46" w:rsidP="00614C6F">
            <w:pPr>
              <w:rPr>
                <w:rFonts w:ascii="Arial" w:hAnsi="Arial" w:cs="Arial"/>
                <w:sz w:val="21"/>
                <w:szCs w:val="21"/>
              </w:rPr>
            </w:pPr>
            <w:r>
              <w:rPr>
                <w:rFonts w:ascii="Arial" w:hAnsi="Arial" w:cs="Arial"/>
                <w:sz w:val="21"/>
                <w:szCs w:val="21"/>
              </w:rPr>
              <w:t xml:space="preserve">a) </w:t>
            </w:r>
          </w:p>
        </w:tc>
        <w:tc>
          <w:tcPr>
            <w:tcW w:w="1724" w:type="dxa"/>
          </w:tcPr>
          <w:p w14:paraId="2A879879" w14:textId="77777777" w:rsidR="00376D46" w:rsidRPr="00FC50C7" w:rsidRDefault="00376D46" w:rsidP="00614C6F">
            <w:pPr>
              <w:rPr>
                <w:rFonts w:ascii="Arial" w:hAnsi="Arial" w:cs="Arial"/>
                <w:sz w:val="21"/>
                <w:szCs w:val="21"/>
              </w:rPr>
            </w:pPr>
            <w:r>
              <w:rPr>
                <w:rFonts w:ascii="Arial" w:hAnsi="Arial" w:cs="Arial"/>
                <w:sz w:val="21"/>
                <w:szCs w:val="21"/>
              </w:rPr>
              <w:t xml:space="preserve">b) </w:t>
            </w:r>
          </w:p>
        </w:tc>
      </w:tr>
      <w:tr w:rsidR="00376D46" w:rsidRPr="00FC50C7" w14:paraId="209235EA" w14:textId="77777777" w:rsidTr="00614C6F">
        <w:tc>
          <w:tcPr>
            <w:tcW w:w="5868" w:type="dxa"/>
          </w:tcPr>
          <w:p w14:paraId="7463018A" w14:textId="77777777" w:rsidR="00376D46" w:rsidRDefault="00376D46" w:rsidP="00614C6F">
            <w:pPr>
              <w:rPr>
                <w:b/>
                <w:i/>
                <w:sz w:val="22"/>
                <w:szCs w:val="22"/>
              </w:rPr>
            </w:pPr>
            <w:r w:rsidRPr="00FA3B9B">
              <w:rPr>
                <w:b/>
                <w:i/>
                <w:sz w:val="22"/>
                <w:szCs w:val="22"/>
              </w:rPr>
              <w:t>Položka 8115 „Změna stavu krátk. prostředků na bank. účtu“</w:t>
            </w:r>
          </w:p>
          <w:p w14:paraId="153F074B" w14:textId="77777777" w:rsidR="00376D46" w:rsidRPr="00FA3B9B" w:rsidRDefault="00376D46" w:rsidP="00614C6F">
            <w:pPr>
              <w:rPr>
                <w:b/>
                <w:i/>
                <w:sz w:val="22"/>
                <w:szCs w:val="22"/>
              </w:rPr>
            </w:pPr>
            <w:r>
              <w:rPr>
                <w:b/>
                <w:i/>
                <w:sz w:val="22"/>
                <w:szCs w:val="22"/>
              </w:rPr>
              <w:t xml:space="preserve">Jediná položka financování </w:t>
            </w:r>
          </w:p>
        </w:tc>
        <w:tc>
          <w:tcPr>
            <w:tcW w:w="1620" w:type="dxa"/>
          </w:tcPr>
          <w:p w14:paraId="2E077AF9" w14:textId="77777777" w:rsidR="00376D46" w:rsidRPr="00FA3B9B" w:rsidRDefault="00376D46" w:rsidP="00614C6F">
            <w:pPr>
              <w:rPr>
                <w:b/>
                <w:i/>
              </w:rPr>
            </w:pPr>
            <w:r w:rsidRPr="00FA3B9B">
              <w:rPr>
                <w:b/>
                <w:i/>
              </w:rPr>
              <w:t>- 4.000 000</w:t>
            </w:r>
          </w:p>
          <w:p w14:paraId="70057B2B" w14:textId="77777777" w:rsidR="00376D46" w:rsidRPr="00FA3B9B" w:rsidRDefault="00376D46" w:rsidP="00614C6F">
            <w:pPr>
              <w:rPr>
                <w:b/>
                <w:i/>
              </w:rPr>
            </w:pPr>
          </w:p>
        </w:tc>
        <w:tc>
          <w:tcPr>
            <w:tcW w:w="1724" w:type="dxa"/>
          </w:tcPr>
          <w:p w14:paraId="1D532339" w14:textId="77777777" w:rsidR="00376D46" w:rsidRPr="00FA3B9B" w:rsidRDefault="00376D46" w:rsidP="00614C6F">
            <w:pPr>
              <w:rPr>
                <w:b/>
                <w:i/>
              </w:rPr>
            </w:pPr>
            <w:r w:rsidRPr="00FA3B9B">
              <w:rPr>
                <w:b/>
                <w:i/>
              </w:rPr>
              <w:t>+ 5 000 000</w:t>
            </w:r>
          </w:p>
          <w:p w14:paraId="197B0C43" w14:textId="77777777" w:rsidR="00376D46" w:rsidRPr="00FA3B9B" w:rsidRDefault="00376D46" w:rsidP="00614C6F">
            <w:pPr>
              <w:rPr>
                <w:b/>
                <w:i/>
              </w:rPr>
            </w:pPr>
          </w:p>
        </w:tc>
      </w:tr>
      <w:tr w:rsidR="00376D46" w:rsidRPr="00FC50C7" w14:paraId="7039F4B3" w14:textId="77777777" w:rsidTr="00614C6F">
        <w:trPr>
          <w:trHeight w:val="184"/>
        </w:trPr>
        <w:tc>
          <w:tcPr>
            <w:tcW w:w="5868" w:type="dxa"/>
          </w:tcPr>
          <w:p w14:paraId="242B281A" w14:textId="77777777" w:rsidR="00376D46" w:rsidRPr="00FC50C7" w:rsidRDefault="00376D46" w:rsidP="00614C6F">
            <w:r>
              <w:t xml:space="preserve">V jaké výši je saldo příjmů a výdajů? </w:t>
            </w:r>
          </w:p>
        </w:tc>
        <w:tc>
          <w:tcPr>
            <w:tcW w:w="1620" w:type="dxa"/>
          </w:tcPr>
          <w:p w14:paraId="26AE3BF9" w14:textId="77777777" w:rsidR="00376D46" w:rsidRPr="00FA3B9B" w:rsidRDefault="00376D46" w:rsidP="00614C6F">
            <w:pPr>
              <w:tabs>
                <w:tab w:val="left" w:pos="689"/>
              </w:tabs>
              <w:rPr>
                <w:color w:val="0070C0"/>
              </w:rPr>
            </w:pPr>
            <w:r>
              <w:rPr>
                <w:color w:val="0070C0"/>
              </w:rPr>
              <w:t>+4 mil. Kč</w:t>
            </w:r>
          </w:p>
        </w:tc>
        <w:tc>
          <w:tcPr>
            <w:tcW w:w="1724" w:type="dxa"/>
          </w:tcPr>
          <w:p w14:paraId="053F80B9" w14:textId="77777777" w:rsidR="00376D46" w:rsidRPr="00FA3B9B" w:rsidRDefault="00376D46" w:rsidP="00614C6F">
            <w:pPr>
              <w:rPr>
                <w:color w:val="0070C0"/>
              </w:rPr>
            </w:pPr>
            <w:r>
              <w:rPr>
                <w:color w:val="0070C0"/>
              </w:rPr>
              <w:t xml:space="preserve">-5 mil. Kč </w:t>
            </w:r>
          </w:p>
        </w:tc>
      </w:tr>
      <w:tr w:rsidR="00376D46" w:rsidRPr="00FC50C7" w14:paraId="16BC40D1" w14:textId="77777777" w:rsidTr="00614C6F">
        <w:tc>
          <w:tcPr>
            <w:tcW w:w="5868" w:type="dxa"/>
          </w:tcPr>
          <w:p w14:paraId="7A6D5968" w14:textId="77777777" w:rsidR="00376D46" w:rsidRPr="00FC50C7" w:rsidRDefault="00376D46" w:rsidP="00614C6F">
            <w:r>
              <w:t xml:space="preserve">Rozpočet je přebytkový, vyrovnaný nebo schodkový? </w:t>
            </w:r>
          </w:p>
        </w:tc>
        <w:tc>
          <w:tcPr>
            <w:tcW w:w="1620" w:type="dxa"/>
          </w:tcPr>
          <w:p w14:paraId="500BD7A7" w14:textId="77777777" w:rsidR="00376D46" w:rsidRPr="00FA3B9B" w:rsidRDefault="00376D46" w:rsidP="00614C6F">
            <w:pPr>
              <w:rPr>
                <w:color w:val="0070C0"/>
              </w:rPr>
            </w:pPr>
            <w:r>
              <w:rPr>
                <w:color w:val="0070C0"/>
              </w:rPr>
              <w:t>přebytkový</w:t>
            </w:r>
          </w:p>
        </w:tc>
        <w:tc>
          <w:tcPr>
            <w:tcW w:w="1724" w:type="dxa"/>
          </w:tcPr>
          <w:p w14:paraId="715CF8A8" w14:textId="77777777" w:rsidR="00376D46" w:rsidRPr="00FA3B9B" w:rsidRDefault="00376D46" w:rsidP="00614C6F">
            <w:pPr>
              <w:rPr>
                <w:color w:val="0070C0"/>
              </w:rPr>
            </w:pPr>
            <w:r>
              <w:rPr>
                <w:color w:val="0070C0"/>
              </w:rPr>
              <w:t>schodkový</w:t>
            </w:r>
          </w:p>
        </w:tc>
      </w:tr>
      <w:tr w:rsidR="00376D46" w:rsidRPr="00FC50C7" w14:paraId="4E5255E9" w14:textId="77777777" w:rsidTr="00614C6F">
        <w:tc>
          <w:tcPr>
            <w:tcW w:w="5868" w:type="dxa"/>
          </w:tcPr>
          <w:p w14:paraId="4F0F4819" w14:textId="77777777" w:rsidR="00376D46" w:rsidRPr="00FC50C7" w:rsidRDefault="00376D46" w:rsidP="00614C6F">
            <w:r w:rsidRPr="00FC50C7">
              <w:t xml:space="preserve">Přibyly peníze na ZBÚ a fondech nebo ubyly? </w:t>
            </w:r>
            <w:r w:rsidRPr="00FA3B9B">
              <w:rPr>
                <w:i/>
                <w:sz w:val="20"/>
                <w:szCs w:val="20"/>
              </w:rPr>
              <w:t>(Rozdíl mezi počátečním stavem a konečným stavem peněžních prostředků)</w:t>
            </w:r>
            <w:r>
              <w:t xml:space="preserve"> </w:t>
            </w:r>
          </w:p>
        </w:tc>
        <w:tc>
          <w:tcPr>
            <w:tcW w:w="1620" w:type="dxa"/>
          </w:tcPr>
          <w:p w14:paraId="184DCD70" w14:textId="77777777" w:rsidR="00376D46" w:rsidRPr="00FA3B9B" w:rsidRDefault="00376D46" w:rsidP="00614C6F">
            <w:pPr>
              <w:rPr>
                <w:color w:val="0070C0"/>
              </w:rPr>
            </w:pPr>
            <w:r>
              <w:rPr>
                <w:color w:val="0070C0"/>
              </w:rPr>
              <w:t>přibyly</w:t>
            </w:r>
          </w:p>
        </w:tc>
        <w:tc>
          <w:tcPr>
            <w:tcW w:w="1724" w:type="dxa"/>
          </w:tcPr>
          <w:p w14:paraId="7BCEF9CE" w14:textId="77777777" w:rsidR="00376D46" w:rsidRPr="00FA3B9B" w:rsidRDefault="00376D46" w:rsidP="00614C6F">
            <w:pPr>
              <w:rPr>
                <w:color w:val="0070C0"/>
              </w:rPr>
            </w:pPr>
            <w:r>
              <w:rPr>
                <w:color w:val="0070C0"/>
              </w:rPr>
              <w:t>ubyly</w:t>
            </w:r>
          </w:p>
        </w:tc>
      </w:tr>
      <w:tr w:rsidR="00376D46" w:rsidRPr="00FC50C7" w14:paraId="4D4FF916" w14:textId="77777777" w:rsidTr="00614C6F">
        <w:tc>
          <w:tcPr>
            <w:tcW w:w="5868" w:type="dxa"/>
          </w:tcPr>
          <w:p w14:paraId="47B6B212" w14:textId="77777777" w:rsidR="00376D46" w:rsidRPr="00FC50C7" w:rsidRDefault="00376D46" w:rsidP="00614C6F">
            <w:r>
              <w:t xml:space="preserve">Pokud počáteční stav ZBÚ a Fondů byl 6 mil. Kč, jaký bude konečný stav ZBÚ a Fondů? </w:t>
            </w:r>
          </w:p>
        </w:tc>
        <w:tc>
          <w:tcPr>
            <w:tcW w:w="1620" w:type="dxa"/>
          </w:tcPr>
          <w:p w14:paraId="46DA41FE" w14:textId="77777777" w:rsidR="00376D46" w:rsidRPr="00FA3B9B" w:rsidRDefault="00376D46" w:rsidP="00614C6F">
            <w:pPr>
              <w:rPr>
                <w:color w:val="0070C0"/>
              </w:rPr>
            </w:pPr>
            <w:r>
              <w:rPr>
                <w:color w:val="0070C0"/>
              </w:rPr>
              <w:t xml:space="preserve">10 mil. Kč </w:t>
            </w:r>
          </w:p>
        </w:tc>
        <w:tc>
          <w:tcPr>
            <w:tcW w:w="1724" w:type="dxa"/>
          </w:tcPr>
          <w:p w14:paraId="3E2284DD" w14:textId="77777777" w:rsidR="00376D46" w:rsidRPr="00FA3B9B" w:rsidRDefault="00376D46" w:rsidP="00614C6F">
            <w:pPr>
              <w:rPr>
                <w:color w:val="0070C0"/>
              </w:rPr>
            </w:pPr>
            <w:r>
              <w:rPr>
                <w:color w:val="0070C0"/>
              </w:rPr>
              <w:t>1 mil. Kč</w:t>
            </w:r>
          </w:p>
        </w:tc>
      </w:tr>
    </w:tbl>
    <w:p w14:paraId="1013A2ED" w14:textId="77777777" w:rsidR="00376D46" w:rsidRDefault="00376D46" w:rsidP="00376D46">
      <w:pPr>
        <w:rPr>
          <w:rFonts w:ascii="Arial" w:hAnsi="Arial" w:cs="Arial"/>
          <w:sz w:val="21"/>
          <w:szCs w:val="21"/>
        </w:rPr>
      </w:pPr>
    </w:p>
    <w:p w14:paraId="5C5E2115" w14:textId="77777777" w:rsidR="00376D46" w:rsidRDefault="00376D46" w:rsidP="00376D46">
      <w:pPr>
        <w:rPr>
          <w:rFonts w:ascii="Arial" w:hAnsi="Arial" w:cs="Arial"/>
          <w:sz w:val="21"/>
          <w:szCs w:val="21"/>
        </w:rPr>
      </w:pPr>
    </w:p>
    <w:p w14:paraId="22280B4E" w14:textId="77777777" w:rsidR="00376D46" w:rsidRPr="00CA2F33" w:rsidRDefault="00376D46" w:rsidP="00376D46">
      <w:pPr>
        <w:rPr>
          <w:b/>
          <w:sz w:val="21"/>
          <w:szCs w:val="21"/>
        </w:rPr>
      </w:pPr>
      <w:r w:rsidRPr="00CA2F33">
        <w:rPr>
          <w:b/>
          <w:sz w:val="21"/>
          <w:szCs w:val="21"/>
        </w:rPr>
        <w:t>2. Položky financování: 8115 a 8124</w:t>
      </w:r>
    </w:p>
    <w:p w14:paraId="75467FA8" w14:textId="77777777" w:rsidR="00376D46" w:rsidRPr="007C27D9" w:rsidRDefault="00376D46" w:rsidP="00376D46">
      <w:pPr>
        <w:rPr>
          <w:rFonts w:ascii="Arial" w:hAnsi="Arial" w:cs="Arial"/>
          <w:sz w:val="21"/>
          <w:szCs w:val="21"/>
        </w:rPr>
      </w:pPr>
    </w:p>
    <w:tbl>
      <w:tblPr>
        <w:tblW w:w="7880" w:type="dxa"/>
        <w:tblInd w:w="55" w:type="dxa"/>
        <w:tblCellMar>
          <w:left w:w="70" w:type="dxa"/>
          <w:right w:w="70" w:type="dxa"/>
        </w:tblCellMar>
        <w:tblLook w:val="04A0" w:firstRow="1" w:lastRow="0" w:firstColumn="1" w:lastColumn="0" w:noHBand="0" w:noVBand="1"/>
      </w:tblPr>
      <w:tblGrid>
        <w:gridCol w:w="5680"/>
        <w:gridCol w:w="2200"/>
      </w:tblGrid>
      <w:tr w:rsidR="00376D46" w:rsidRPr="00CA2F33" w14:paraId="44F72799" w14:textId="77777777" w:rsidTr="00614C6F">
        <w:trPr>
          <w:trHeight w:val="300"/>
        </w:trPr>
        <w:tc>
          <w:tcPr>
            <w:tcW w:w="5680" w:type="dxa"/>
            <w:tcBorders>
              <w:top w:val="single" w:sz="4" w:space="0" w:color="auto"/>
              <w:left w:val="single" w:sz="4" w:space="0" w:color="auto"/>
              <w:bottom w:val="single" w:sz="4" w:space="0" w:color="auto"/>
              <w:right w:val="single" w:sz="4" w:space="0" w:color="auto"/>
            </w:tcBorders>
            <w:shd w:val="clear" w:color="auto" w:fill="auto"/>
            <w:hideMark/>
          </w:tcPr>
          <w:p w14:paraId="2C9C4572" w14:textId="77777777" w:rsidR="00376D46" w:rsidRPr="00CA2F33" w:rsidRDefault="00376D46" w:rsidP="00614C6F">
            <w:pPr>
              <w:rPr>
                <w:b/>
                <w:bCs/>
                <w:i/>
                <w:iCs/>
                <w:color w:val="000000"/>
                <w:sz w:val="22"/>
                <w:szCs w:val="22"/>
              </w:rPr>
            </w:pPr>
            <w:r w:rsidRPr="00CA2F33">
              <w:rPr>
                <w:b/>
                <w:bCs/>
                <w:i/>
                <w:iCs/>
                <w:color w:val="000000"/>
                <w:sz w:val="22"/>
                <w:szCs w:val="22"/>
              </w:rPr>
              <w:t>Položka 8115</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0220F22C" w14:textId="77777777" w:rsidR="00376D46" w:rsidRPr="00CA2F33" w:rsidRDefault="00376D46" w:rsidP="00614C6F">
            <w:pPr>
              <w:jc w:val="right"/>
              <w:rPr>
                <w:b/>
                <w:i/>
                <w:color w:val="000000"/>
                <w:sz w:val="22"/>
                <w:szCs w:val="22"/>
              </w:rPr>
            </w:pPr>
            <w:r>
              <w:rPr>
                <w:b/>
                <w:i/>
                <w:color w:val="000000"/>
                <w:sz w:val="22"/>
                <w:szCs w:val="22"/>
              </w:rPr>
              <w:t>+</w:t>
            </w:r>
            <w:r w:rsidRPr="00CA2F33">
              <w:rPr>
                <w:b/>
                <w:i/>
                <w:color w:val="000000"/>
                <w:sz w:val="22"/>
                <w:szCs w:val="22"/>
              </w:rPr>
              <w:t>4 000 000,00</w:t>
            </w:r>
          </w:p>
        </w:tc>
      </w:tr>
      <w:tr w:rsidR="00376D46" w:rsidRPr="00CA2F33" w14:paraId="0A53F9B2" w14:textId="77777777" w:rsidTr="00614C6F">
        <w:trPr>
          <w:trHeight w:val="300"/>
        </w:trPr>
        <w:tc>
          <w:tcPr>
            <w:tcW w:w="5680" w:type="dxa"/>
            <w:tcBorders>
              <w:top w:val="nil"/>
              <w:left w:val="single" w:sz="4" w:space="0" w:color="auto"/>
              <w:bottom w:val="single" w:sz="4" w:space="0" w:color="auto"/>
              <w:right w:val="single" w:sz="4" w:space="0" w:color="auto"/>
            </w:tcBorders>
            <w:shd w:val="clear" w:color="auto" w:fill="auto"/>
            <w:hideMark/>
          </w:tcPr>
          <w:p w14:paraId="58B6F977" w14:textId="77777777" w:rsidR="00376D46" w:rsidRPr="00CA2F33" w:rsidRDefault="00376D46" w:rsidP="00614C6F">
            <w:pPr>
              <w:rPr>
                <w:b/>
                <w:bCs/>
                <w:i/>
                <w:iCs/>
                <w:color w:val="000000"/>
                <w:sz w:val="22"/>
                <w:szCs w:val="22"/>
              </w:rPr>
            </w:pPr>
            <w:r w:rsidRPr="00CA2F33">
              <w:rPr>
                <w:b/>
                <w:bCs/>
                <w:i/>
                <w:iCs/>
                <w:color w:val="000000"/>
                <w:sz w:val="22"/>
                <w:szCs w:val="22"/>
              </w:rPr>
              <w:t>Položka 8124, Splátky dlouhodobých půjč. prostředků</w:t>
            </w:r>
          </w:p>
        </w:tc>
        <w:tc>
          <w:tcPr>
            <w:tcW w:w="2200" w:type="dxa"/>
            <w:tcBorders>
              <w:top w:val="nil"/>
              <w:left w:val="nil"/>
              <w:bottom w:val="single" w:sz="4" w:space="0" w:color="auto"/>
              <w:right w:val="single" w:sz="4" w:space="0" w:color="auto"/>
            </w:tcBorders>
            <w:shd w:val="clear" w:color="auto" w:fill="auto"/>
            <w:noWrap/>
            <w:vAlign w:val="bottom"/>
            <w:hideMark/>
          </w:tcPr>
          <w:p w14:paraId="7E8D35C0" w14:textId="77777777" w:rsidR="00376D46" w:rsidRPr="00CA2F33" w:rsidRDefault="00376D46" w:rsidP="00614C6F">
            <w:pPr>
              <w:jc w:val="right"/>
              <w:rPr>
                <w:b/>
                <w:i/>
                <w:color w:val="000000"/>
                <w:sz w:val="22"/>
                <w:szCs w:val="22"/>
              </w:rPr>
            </w:pPr>
            <w:r w:rsidRPr="00CA2F33">
              <w:rPr>
                <w:b/>
                <w:i/>
                <w:color w:val="000000"/>
                <w:sz w:val="22"/>
                <w:szCs w:val="22"/>
              </w:rPr>
              <w:t>-9 000 000,00</w:t>
            </w:r>
          </w:p>
        </w:tc>
      </w:tr>
      <w:tr w:rsidR="00376D46" w:rsidRPr="00CA2F33" w14:paraId="6F255E41"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529EC75A" w14:textId="77777777" w:rsidR="00376D46" w:rsidRPr="00CA2F33" w:rsidRDefault="00376D46" w:rsidP="00614C6F">
            <w:pPr>
              <w:rPr>
                <w:color w:val="000000"/>
              </w:rPr>
            </w:pPr>
            <w:r w:rsidRPr="00CA2F33">
              <w:rPr>
                <w:color w:val="000000"/>
              </w:rPr>
              <w:t>Celkem financování?</w:t>
            </w:r>
          </w:p>
        </w:tc>
        <w:tc>
          <w:tcPr>
            <w:tcW w:w="2200" w:type="dxa"/>
            <w:tcBorders>
              <w:top w:val="nil"/>
              <w:left w:val="nil"/>
              <w:bottom w:val="single" w:sz="4" w:space="0" w:color="auto"/>
              <w:right w:val="single" w:sz="4" w:space="0" w:color="auto"/>
            </w:tcBorders>
            <w:shd w:val="clear" w:color="auto" w:fill="auto"/>
            <w:noWrap/>
            <w:vAlign w:val="bottom"/>
            <w:hideMark/>
          </w:tcPr>
          <w:p w14:paraId="3052AF8C" w14:textId="77777777" w:rsidR="00376D46" w:rsidRPr="00CA2F33" w:rsidRDefault="00376D46" w:rsidP="00614C6F">
            <w:pPr>
              <w:jc w:val="right"/>
              <w:rPr>
                <w:color w:val="0070C0"/>
                <w:sz w:val="22"/>
                <w:szCs w:val="22"/>
              </w:rPr>
            </w:pPr>
            <w:r>
              <w:rPr>
                <w:color w:val="0070C0"/>
                <w:sz w:val="22"/>
                <w:szCs w:val="22"/>
              </w:rPr>
              <w:t>-5 mil. Kč</w:t>
            </w:r>
          </w:p>
        </w:tc>
      </w:tr>
      <w:tr w:rsidR="00376D46" w:rsidRPr="00CA2F33" w14:paraId="77E5A08B"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079DDFFF" w14:textId="77777777" w:rsidR="00376D46" w:rsidRPr="00CA2F33" w:rsidRDefault="00376D46" w:rsidP="00614C6F">
            <w:pPr>
              <w:rPr>
                <w:color w:val="000000"/>
              </w:rPr>
            </w:pPr>
            <w:r w:rsidRPr="00CA2F33">
              <w:rPr>
                <w:color w:val="000000"/>
              </w:rPr>
              <w:t>Saldo příjmů a výdajů?</w:t>
            </w:r>
          </w:p>
        </w:tc>
        <w:tc>
          <w:tcPr>
            <w:tcW w:w="2200" w:type="dxa"/>
            <w:tcBorders>
              <w:top w:val="nil"/>
              <w:left w:val="nil"/>
              <w:bottom w:val="single" w:sz="4" w:space="0" w:color="auto"/>
              <w:right w:val="single" w:sz="4" w:space="0" w:color="auto"/>
            </w:tcBorders>
            <w:shd w:val="clear" w:color="auto" w:fill="auto"/>
            <w:noWrap/>
            <w:vAlign w:val="bottom"/>
            <w:hideMark/>
          </w:tcPr>
          <w:p w14:paraId="4EA70131" w14:textId="77777777" w:rsidR="00376D46" w:rsidRPr="00CA2F33" w:rsidRDefault="00376D46" w:rsidP="00614C6F">
            <w:pPr>
              <w:jc w:val="right"/>
              <w:rPr>
                <w:color w:val="0070C0"/>
                <w:sz w:val="22"/>
                <w:szCs w:val="22"/>
              </w:rPr>
            </w:pPr>
            <w:r>
              <w:rPr>
                <w:color w:val="0070C0"/>
                <w:sz w:val="22"/>
                <w:szCs w:val="22"/>
              </w:rPr>
              <w:t xml:space="preserve">+5 mil. Kč </w:t>
            </w:r>
          </w:p>
        </w:tc>
      </w:tr>
      <w:tr w:rsidR="00376D46" w:rsidRPr="00CA2F33" w14:paraId="5A86E522"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3F4CFC57" w14:textId="77777777" w:rsidR="00376D46" w:rsidRPr="00CA2F33" w:rsidRDefault="00376D46" w:rsidP="00614C6F">
            <w:pPr>
              <w:rPr>
                <w:color w:val="000000"/>
              </w:rPr>
            </w:pPr>
            <w:r w:rsidRPr="00CA2F33">
              <w:rPr>
                <w:color w:val="000000"/>
              </w:rPr>
              <w:t>Rozpočet P/V/S?</w:t>
            </w:r>
          </w:p>
        </w:tc>
        <w:tc>
          <w:tcPr>
            <w:tcW w:w="2200" w:type="dxa"/>
            <w:tcBorders>
              <w:top w:val="nil"/>
              <w:left w:val="nil"/>
              <w:bottom w:val="single" w:sz="4" w:space="0" w:color="auto"/>
              <w:right w:val="single" w:sz="4" w:space="0" w:color="auto"/>
            </w:tcBorders>
            <w:shd w:val="clear" w:color="auto" w:fill="auto"/>
            <w:noWrap/>
            <w:vAlign w:val="bottom"/>
            <w:hideMark/>
          </w:tcPr>
          <w:p w14:paraId="07797B96" w14:textId="77777777" w:rsidR="00376D46" w:rsidRPr="00CA2F33" w:rsidRDefault="00376D46" w:rsidP="00614C6F">
            <w:pPr>
              <w:jc w:val="right"/>
              <w:rPr>
                <w:color w:val="0070C0"/>
                <w:sz w:val="22"/>
                <w:szCs w:val="22"/>
              </w:rPr>
            </w:pPr>
            <w:r>
              <w:rPr>
                <w:color w:val="0070C0"/>
                <w:sz w:val="22"/>
                <w:szCs w:val="22"/>
              </w:rPr>
              <w:t>přebytkový</w:t>
            </w:r>
          </w:p>
        </w:tc>
      </w:tr>
      <w:tr w:rsidR="00376D46" w:rsidRPr="00CA2F33" w14:paraId="1F57728C" w14:textId="77777777" w:rsidTr="00614C6F">
        <w:trPr>
          <w:trHeight w:val="315"/>
        </w:trPr>
        <w:tc>
          <w:tcPr>
            <w:tcW w:w="5680" w:type="dxa"/>
            <w:tcBorders>
              <w:top w:val="nil"/>
              <w:left w:val="single" w:sz="4" w:space="0" w:color="auto"/>
              <w:bottom w:val="single" w:sz="4" w:space="0" w:color="auto"/>
              <w:right w:val="single" w:sz="4" w:space="0" w:color="auto"/>
            </w:tcBorders>
            <w:shd w:val="clear" w:color="auto" w:fill="auto"/>
            <w:hideMark/>
          </w:tcPr>
          <w:p w14:paraId="041139AC" w14:textId="77777777" w:rsidR="00376D46" w:rsidRPr="00CA2F33" w:rsidRDefault="00376D46" w:rsidP="00614C6F">
            <w:pPr>
              <w:rPr>
                <w:color w:val="000000"/>
              </w:rPr>
            </w:pPr>
            <w:r w:rsidRPr="00CA2F33">
              <w:rPr>
                <w:color w:val="000000"/>
              </w:rPr>
              <w:t xml:space="preserve">Peníze na účtech přibyly nebo ubyly?  </w:t>
            </w:r>
          </w:p>
        </w:tc>
        <w:tc>
          <w:tcPr>
            <w:tcW w:w="2200" w:type="dxa"/>
            <w:tcBorders>
              <w:top w:val="nil"/>
              <w:left w:val="nil"/>
              <w:bottom w:val="single" w:sz="4" w:space="0" w:color="auto"/>
              <w:right w:val="single" w:sz="4" w:space="0" w:color="auto"/>
            </w:tcBorders>
            <w:shd w:val="clear" w:color="auto" w:fill="auto"/>
            <w:noWrap/>
            <w:vAlign w:val="bottom"/>
            <w:hideMark/>
          </w:tcPr>
          <w:p w14:paraId="23DE39AD" w14:textId="77777777" w:rsidR="00376D46" w:rsidRPr="00CA2F33" w:rsidRDefault="00376D46" w:rsidP="00614C6F">
            <w:pPr>
              <w:jc w:val="right"/>
              <w:rPr>
                <w:color w:val="0070C0"/>
                <w:sz w:val="22"/>
                <w:szCs w:val="22"/>
              </w:rPr>
            </w:pPr>
            <w:r>
              <w:rPr>
                <w:color w:val="0070C0"/>
                <w:sz w:val="22"/>
                <w:szCs w:val="22"/>
              </w:rPr>
              <w:t>ubyly</w:t>
            </w:r>
          </w:p>
        </w:tc>
      </w:tr>
    </w:tbl>
    <w:p w14:paraId="78D23062" w14:textId="77777777" w:rsidR="00376D46" w:rsidRDefault="00376D46" w:rsidP="00376D46">
      <w:pPr>
        <w:pStyle w:val="Normal"/>
        <w:jc w:val="both"/>
        <w:rPr>
          <w:b/>
          <w:bCs/>
          <w:shd w:val="clear" w:color="auto" w:fill="FFFFFF"/>
        </w:rPr>
      </w:pPr>
    </w:p>
    <w:p w14:paraId="32972367" w14:textId="77777777" w:rsidR="00376D46" w:rsidRPr="00CA2F33" w:rsidRDefault="00376D46" w:rsidP="00376D46">
      <w:pPr>
        <w:pStyle w:val="Normal"/>
        <w:jc w:val="both"/>
        <w:rPr>
          <w:rFonts w:ascii="Times New Roman" w:hAnsi="Times New Roman" w:cs="Times New Roman"/>
          <w:b/>
          <w:bCs/>
          <w:shd w:val="clear" w:color="auto" w:fill="FFFFFF"/>
        </w:rPr>
      </w:pPr>
      <w:r>
        <w:rPr>
          <w:rFonts w:ascii="Times New Roman" w:hAnsi="Times New Roman" w:cs="Times New Roman"/>
          <w:b/>
          <w:bCs/>
        </w:rPr>
        <w:t xml:space="preserve">3. </w:t>
      </w:r>
      <w:r w:rsidRPr="00CA2F33">
        <w:rPr>
          <w:rFonts w:ascii="Times New Roman" w:hAnsi="Times New Roman" w:cs="Times New Roman"/>
          <w:b/>
          <w:bCs/>
        </w:rPr>
        <w:t>Zadání příkladu</w:t>
      </w:r>
      <w:r>
        <w:rPr>
          <w:rFonts w:ascii="Times New Roman" w:hAnsi="Times New Roman" w:cs="Times New Roman"/>
          <w:b/>
          <w:bCs/>
        </w:rPr>
        <w:t xml:space="preserve"> v mil. Kč</w:t>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6"/>
        <w:gridCol w:w="1842"/>
        <w:gridCol w:w="1843"/>
      </w:tblGrid>
      <w:tr w:rsidR="00376D46" w:rsidRPr="00CA2F33" w14:paraId="10FDE561" w14:textId="77777777" w:rsidTr="00614C6F">
        <w:tc>
          <w:tcPr>
            <w:tcW w:w="2628" w:type="dxa"/>
          </w:tcPr>
          <w:p w14:paraId="6B35ED5F" w14:textId="77777777" w:rsidR="00376D46" w:rsidRPr="00127CA7" w:rsidRDefault="00376D46" w:rsidP="00614C6F">
            <w:pPr>
              <w:rPr>
                <w:b/>
                <w:sz w:val="21"/>
                <w:szCs w:val="21"/>
              </w:rPr>
            </w:pPr>
            <w:r w:rsidRPr="00127CA7">
              <w:rPr>
                <w:b/>
                <w:sz w:val="21"/>
                <w:szCs w:val="21"/>
              </w:rPr>
              <w:t xml:space="preserve">PS ZBÚ </w:t>
            </w:r>
          </w:p>
        </w:tc>
        <w:tc>
          <w:tcPr>
            <w:tcW w:w="1056" w:type="dxa"/>
          </w:tcPr>
          <w:p w14:paraId="0EE0563E" w14:textId="77777777" w:rsidR="00376D46" w:rsidRPr="00127CA7" w:rsidRDefault="00376D46" w:rsidP="00614C6F">
            <w:pPr>
              <w:jc w:val="right"/>
              <w:rPr>
                <w:b/>
                <w:sz w:val="21"/>
                <w:szCs w:val="21"/>
              </w:rPr>
            </w:pPr>
            <w:r w:rsidRPr="00127CA7">
              <w:rPr>
                <w:b/>
                <w:sz w:val="21"/>
                <w:szCs w:val="21"/>
              </w:rPr>
              <w:t>10</w:t>
            </w:r>
          </w:p>
        </w:tc>
        <w:tc>
          <w:tcPr>
            <w:tcW w:w="1842" w:type="dxa"/>
          </w:tcPr>
          <w:p w14:paraId="4F593E65" w14:textId="77777777" w:rsidR="00376D46" w:rsidRPr="00127CA7" w:rsidRDefault="00376D46" w:rsidP="00614C6F">
            <w:pPr>
              <w:rPr>
                <w:b/>
                <w:sz w:val="21"/>
                <w:szCs w:val="21"/>
              </w:rPr>
            </w:pPr>
            <w:r w:rsidRPr="00127CA7">
              <w:rPr>
                <w:b/>
                <w:sz w:val="21"/>
                <w:szCs w:val="21"/>
              </w:rPr>
              <w:t xml:space="preserve">KS ZBÚ </w:t>
            </w:r>
          </w:p>
        </w:tc>
        <w:tc>
          <w:tcPr>
            <w:tcW w:w="1843" w:type="dxa"/>
          </w:tcPr>
          <w:p w14:paraId="2DBB9989" w14:textId="77777777" w:rsidR="00376D46" w:rsidRPr="00127CA7" w:rsidRDefault="00376D46" w:rsidP="00614C6F">
            <w:pPr>
              <w:jc w:val="right"/>
              <w:rPr>
                <w:b/>
                <w:sz w:val="21"/>
                <w:szCs w:val="21"/>
              </w:rPr>
            </w:pPr>
            <w:r w:rsidRPr="00127CA7">
              <w:rPr>
                <w:b/>
                <w:sz w:val="21"/>
                <w:szCs w:val="21"/>
              </w:rPr>
              <w:t xml:space="preserve">  8 </w:t>
            </w:r>
          </w:p>
        </w:tc>
      </w:tr>
      <w:tr w:rsidR="00376D46" w:rsidRPr="00CA2F33" w14:paraId="360220D6" w14:textId="77777777" w:rsidTr="00614C6F">
        <w:tc>
          <w:tcPr>
            <w:tcW w:w="2628" w:type="dxa"/>
          </w:tcPr>
          <w:p w14:paraId="77556E16" w14:textId="77777777" w:rsidR="00376D46" w:rsidRPr="00127CA7" w:rsidRDefault="00376D46" w:rsidP="00614C6F">
            <w:pPr>
              <w:rPr>
                <w:b/>
                <w:sz w:val="21"/>
                <w:szCs w:val="21"/>
              </w:rPr>
            </w:pPr>
            <w:r w:rsidRPr="00127CA7">
              <w:rPr>
                <w:b/>
                <w:sz w:val="21"/>
                <w:szCs w:val="21"/>
              </w:rPr>
              <w:t xml:space="preserve">PS Fondů </w:t>
            </w:r>
          </w:p>
        </w:tc>
        <w:tc>
          <w:tcPr>
            <w:tcW w:w="1056" w:type="dxa"/>
          </w:tcPr>
          <w:p w14:paraId="236D3682" w14:textId="77777777" w:rsidR="00376D46" w:rsidRPr="00127CA7" w:rsidRDefault="00376D46" w:rsidP="00614C6F">
            <w:pPr>
              <w:jc w:val="right"/>
              <w:rPr>
                <w:b/>
                <w:sz w:val="21"/>
                <w:szCs w:val="21"/>
              </w:rPr>
            </w:pPr>
            <w:r w:rsidRPr="00127CA7">
              <w:rPr>
                <w:b/>
                <w:sz w:val="21"/>
                <w:szCs w:val="21"/>
              </w:rPr>
              <w:t xml:space="preserve">2 </w:t>
            </w:r>
          </w:p>
        </w:tc>
        <w:tc>
          <w:tcPr>
            <w:tcW w:w="1842" w:type="dxa"/>
          </w:tcPr>
          <w:p w14:paraId="2FD0DE16" w14:textId="77777777" w:rsidR="00376D46" w:rsidRPr="00127CA7" w:rsidRDefault="00376D46" w:rsidP="00614C6F">
            <w:pPr>
              <w:rPr>
                <w:b/>
                <w:sz w:val="21"/>
                <w:szCs w:val="21"/>
              </w:rPr>
            </w:pPr>
            <w:r w:rsidRPr="00127CA7">
              <w:rPr>
                <w:b/>
                <w:sz w:val="21"/>
                <w:szCs w:val="21"/>
              </w:rPr>
              <w:t>KS Fondů</w:t>
            </w:r>
          </w:p>
        </w:tc>
        <w:tc>
          <w:tcPr>
            <w:tcW w:w="1843" w:type="dxa"/>
          </w:tcPr>
          <w:p w14:paraId="7AE4C90E" w14:textId="77777777" w:rsidR="00376D46" w:rsidRPr="00127CA7" w:rsidRDefault="00376D46" w:rsidP="00614C6F">
            <w:pPr>
              <w:jc w:val="right"/>
              <w:rPr>
                <w:b/>
                <w:sz w:val="21"/>
                <w:szCs w:val="21"/>
              </w:rPr>
            </w:pPr>
            <w:r w:rsidRPr="00127CA7">
              <w:rPr>
                <w:b/>
                <w:sz w:val="21"/>
                <w:szCs w:val="21"/>
              </w:rPr>
              <w:t xml:space="preserve">5 </w:t>
            </w:r>
          </w:p>
        </w:tc>
      </w:tr>
      <w:tr w:rsidR="00376D46" w:rsidRPr="00CA2F33" w14:paraId="7014F192" w14:textId="77777777" w:rsidTr="00614C6F">
        <w:tc>
          <w:tcPr>
            <w:tcW w:w="2628" w:type="dxa"/>
          </w:tcPr>
          <w:p w14:paraId="0AB28A3C" w14:textId="77777777" w:rsidR="00376D46" w:rsidRPr="00127CA7" w:rsidRDefault="00376D46" w:rsidP="00614C6F">
            <w:pPr>
              <w:rPr>
                <w:b/>
                <w:sz w:val="21"/>
                <w:szCs w:val="21"/>
              </w:rPr>
            </w:pPr>
            <w:r w:rsidRPr="00127CA7">
              <w:rPr>
                <w:b/>
                <w:sz w:val="21"/>
                <w:szCs w:val="21"/>
              </w:rPr>
              <w:t xml:space="preserve">Položka 8123 </w:t>
            </w:r>
          </w:p>
        </w:tc>
        <w:tc>
          <w:tcPr>
            <w:tcW w:w="1056" w:type="dxa"/>
          </w:tcPr>
          <w:p w14:paraId="7E6DE720" w14:textId="77777777" w:rsidR="00376D46" w:rsidRPr="00127CA7" w:rsidRDefault="00376D46" w:rsidP="00614C6F">
            <w:pPr>
              <w:jc w:val="right"/>
              <w:rPr>
                <w:b/>
                <w:sz w:val="21"/>
                <w:szCs w:val="21"/>
              </w:rPr>
            </w:pPr>
            <w:r w:rsidRPr="00127CA7">
              <w:rPr>
                <w:b/>
                <w:sz w:val="21"/>
                <w:szCs w:val="21"/>
              </w:rPr>
              <w:t xml:space="preserve">18 </w:t>
            </w:r>
          </w:p>
        </w:tc>
        <w:tc>
          <w:tcPr>
            <w:tcW w:w="1842" w:type="dxa"/>
          </w:tcPr>
          <w:p w14:paraId="5948B3D4" w14:textId="77777777" w:rsidR="00376D46" w:rsidRPr="00127CA7" w:rsidRDefault="00376D46" w:rsidP="00614C6F">
            <w:pPr>
              <w:rPr>
                <w:b/>
                <w:sz w:val="21"/>
                <w:szCs w:val="21"/>
              </w:rPr>
            </w:pPr>
            <w:r w:rsidRPr="00127CA7">
              <w:rPr>
                <w:b/>
                <w:sz w:val="21"/>
                <w:szCs w:val="21"/>
              </w:rPr>
              <w:t>Položka 8124</w:t>
            </w:r>
          </w:p>
        </w:tc>
        <w:tc>
          <w:tcPr>
            <w:tcW w:w="1843" w:type="dxa"/>
          </w:tcPr>
          <w:p w14:paraId="5527B9EF" w14:textId="77777777" w:rsidR="00376D46" w:rsidRPr="00127CA7" w:rsidRDefault="00376D46" w:rsidP="00614C6F">
            <w:pPr>
              <w:jc w:val="right"/>
              <w:rPr>
                <w:b/>
                <w:sz w:val="21"/>
                <w:szCs w:val="21"/>
              </w:rPr>
            </w:pPr>
            <w:r w:rsidRPr="00127CA7">
              <w:rPr>
                <w:b/>
                <w:sz w:val="21"/>
                <w:szCs w:val="21"/>
              </w:rPr>
              <w:t xml:space="preserve"> 4 </w:t>
            </w:r>
          </w:p>
        </w:tc>
      </w:tr>
      <w:tr w:rsidR="00376D46" w:rsidRPr="00CA2F33" w14:paraId="2D870E1F" w14:textId="77777777" w:rsidTr="00614C6F">
        <w:tc>
          <w:tcPr>
            <w:tcW w:w="2628" w:type="dxa"/>
          </w:tcPr>
          <w:p w14:paraId="6E844F85" w14:textId="77777777" w:rsidR="00376D46" w:rsidRPr="00127CA7" w:rsidRDefault="00376D46" w:rsidP="00614C6F">
            <w:pPr>
              <w:rPr>
                <w:b/>
                <w:sz w:val="21"/>
                <w:szCs w:val="21"/>
              </w:rPr>
            </w:pPr>
            <w:r w:rsidRPr="00127CA7">
              <w:rPr>
                <w:b/>
                <w:sz w:val="21"/>
                <w:szCs w:val="21"/>
              </w:rPr>
              <w:t>Položka 8117</w:t>
            </w:r>
          </w:p>
        </w:tc>
        <w:tc>
          <w:tcPr>
            <w:tcW w:w="1056" w:type="dxa"/>
          </w:tcPr>
          <w:p w14:paraId="64EB874B" w14:textId="77777777" w:rsidR="00376D46" w:rsidRPr="00127CA7" w:rsidRDefault="00376D46" w:rsidP="00614C6F">
            <w:pPr>
              <w:jc w:val="right"/>
              <w:rPr>
                <w:b/>
                <w:sz w:val="21"/>
                <w:szCs w:val="21"/>
              </w:rPr>
            </w:pPr>
            <w:r w:rsidRPr="00127CA7">
              <w:rPr>
                <w:b/>
                <w:sz w:val="21"/>
                <w:szCs w:val="21"/>
              </w:rPr>
              <w:t xml:space="preserve"> 2 </w:t>
            </w:r>
          </w:p>
        </w:tc>
        <w:tc>
          <w:tcPr>
            <w:tcW w:w="1842" w:type="dxa"/>
          </w:tcPr>
          <w:p w14:paraId="3AB22A54" w14:textId="77777777" w:rsidR="00376D46" w:rsidRPr="00127CA7" w:rsidRDefault="00376D46" w:rsidP="00614C6F">
            <w:pPr>
              <w:rPr>
                <w:b/>
                <w:sz w:val="21"/>
                <w:szCs w:val="21"/>
              </w:rPr>
            </w:pPr>
            <w:r w:rsidRPr="00127CA7">
              <w:rPr>
                <w:b/>
                <w:sz w:val="21"/>
                <w:szCs w:val="21"/>
              </w:rPr>
              <w:t>Položka 8118</w:t>
            </w:r>
          </w:p>
        </w:tc>
        <w:tc>
          <w:tcPr>
            <w:tcW w:w="1843" w:type="dxa"/>
          </w:tcPr>
          <w:p w14:paraId="600EA970" w14:textId="77777777" w:rsidR="00376D46" w:rsidRPr="00127CA7" w:rsidRDefault="00376D46" w:rsidP="00614C6F">
            <w:pPr>
              <w:jc w:val="right"/>
              <w:rPr>
                <w:b/>
                <w:sz w:val="21"/>
                <w:szCs w:val="21"/>
              </w:rPr>
            </w:pPr>
            <w:r w:rsidRPr="00127CA7">
              <w:rPr>
                <w:b/>
                <w:sz w:val="21"/>
                <w:szCs w:val="21"/>
              </w:rPr>
              <w:t xml:space="preserve">3 </w:t>
            </w:r>
          </w:p>
        </w:tc>
      </w:tr>
    </w:tbl>
    <w:p w14:paraId="31358C56" w14:textId="77777777" w:rsidR="00376D46" w:rsidRPr="00CA2F33" w:rsidRDefault="00376D46" w:rsidP="00376D46"/>
    <w:p w14:paraId="6E55873F" w14:textId="77777777" w:rsidR="00376D46" w:rsidRPr="00CA2F33" w:rsidRDefault="00376D46" w:rsidP="00376D46">
      <w:pPr>
        <w:pStyle w:val="Normal"/>
        <w:jc w:val="both"/>
        <w:rPr>
          <w:rFonts w:ascii="Times New Roman" w:hAnsi="Times New Roman" w:cs="Times New Roman"/>
          <w:b/>
          <w:bCs/>
          <w:shd w:val="clear" w:color="auto" w:fill="FFFFFF"/>
        </w:rPr>
      </w:pPr>
      <w:r w:rsidRPr="00CA2F33">
        <w:rPr>
          <w:rFonts w:ascii="Times New Roman" w:hAnsi="Times New Roman" w:cs="Times New Roman"/>
          <w:b/>
          <w:bCs/>
          <w:shd w:val="clear" w:color="auto" w:fill="FFFFFF"/>
        </w:rPr>
        <w:t xml:space="preserve">Otázky k zadání </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58"/>
      </w:tblGrid>
      <w:tr w:rsidR="00376D46" w:rsidRPr="00CA2F33" w14:paraId="74CE10C0" w14:textId="77777777" w:rsidTr="00614C6F">
        <w:tc>
          <w:tcPr>
            <w:tcW w:w="6588" w:type="dxa"/>
          </w:tcPr>
          <w:p w14:paraId="62326B14"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1.</w:t>
            </w:r>
            <w:r w:rsidRPr="00CA2F33">
              <w:rPr>
                <w:rFonts w:ascii="Times New Roman" w:eastAsia="Times New Roman" w:hAnsi="Times New Roman" w:cs="Times New Roman"/>
                <w:sz w:val="21"/>
                <w:szCs w:val="21"/>
                <w:shd w:val="clear" w:color="auto" w:fill="FFFFFF"/>
              </w:rPr>
              <w:t xml:space="preserve"> Určete hodnotu položky 8115 (peníze přibyly nebo ubyly?)</w:t>
            </w:r>
          </w:p>
        </w:tc>
        <w:tc>
          <w:tcPr>
            <w:tcW w:w="2958" w:type="dxa"/>
            <w:shd w:val="clear" w:color="auto" w:fill="E6E6E6"/>
          </w:tcPr>
          <w:p w14:paraId="4342CD62" w14:textId="77777777" w:rsidR="00376D46" w:rsidRPr="00722054" w:rsidRDefault="00376D46" w:rsidP="00614C6F">
            <w:pPr>
              <w:pStyle w:val="Normal"/>
              <w:jc w:val="both"/>
              <w:rPr>
                <w:color w:val="333399"/>
                <w:sz w:val="21"/>
                <w:szCs w:val="21"/>
                <w:shd w:val="clear" w:color="auto" w:fill="FFFFFF"/>
              </w:rPr>
            </w:pPr>
          </w:p>
        </w:tc>
      </w:tr>
      <w:tr w:rsidR="00376D46" w:rsidRPr="00CA2F33" w14:paraId="55314668" w14:textId="77777777" w:rsidTr="00614C6F">
        <w:tc>
          <w:tcPr>
            <w:tcW w:w="6588" w:type="dxa"/>
          </w:tcPr>
          <w:p w14:paraId="20658206"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2.</w:t>
            </w:r>
            <w:r w:rsidRPr="00CA2F33">
              <w:rPr>
                <w:rFonts w:ascii="Times New Roman" w:eastAsia="Times New Roman" w:hAnsi="Times New Roman" w:cs="Times New Roman"/>
                <w:sz w:val="21"/>
                <w:szCs w:val="21"/>
                <w:shd w:val="clear" w:color="auto" w:fill="FFFFFF"/>
              </w:rPr>
              <w:t xml:space="preserve"> Určete hodnotu financování celkem:  </w:t>
            </w:r>
          </w:p>
        </w:tc>
        <w:tc>
          <w:tcPr>
            <w:tcW w:w="2958" w:type="dxa"/>
            <w:shd w:val="clear" w:color="auto" w:fill="E6E6E6"/>
          </w:tcPr>
          <w:p w14:paraId="7139E5C9" w14:textId="77777777" w:rsidR="00376D46" w:rsidRPr="00722054" w:rsidRDefault="00376D46" w:rsidP="00614C6F">
            <w:pPr>
              <w:pStyle w:val="Normal"/>
              <w:jc w:val="both"/>
              <w:rPr>
                <w:color w:val="333399"/>
                <w:sz w:val="21"/>
                <w:szCs w:val="21"/>
                <w:shd w:val="clear" w:color="auto" w:fill="FFFFFF"/>
              </w:rPr>
            </w:pPr>
          </w:p>
        </w:tc>
      </w:tr>
      <w:tr w:rsidR="00376D46" w:rsidRPr="00CA2F33" w14:paraId="21BE4A27" w14:textId="77777777" w:rsidTr="00614C6F">
        <w:tc>
          <w:tcPr>
            <w:tcW w:w="6588" w:type="dxa"/>
          </w:tcPr>
          <w:p w14:paraId="5E66DD52" w14:textId="77777777" w:rsidR="00376D46" w:rsidRPr="00CA2F33" w:rsidRDefault="00376D46" w:rsidP="00614C6F">
            <w:pPr>
              <w:pStyle w:val="Normal"/>
              <w:jc w:val="both"/>
              <w:rPr>
                <w:rFonts w:ascii="Times New Roman" w:eastAsia="Times New Roman" w:hAnsi="Times New Roman" w:cs="Times New Roman"/>
                <w:sz w:val="21"/>
                <w:szCs w:val="21"/>
                <w:shd w:val="clear" w:color="auto" w:fill="FFFFFF"/>
              </w:rPr>
            </w:pPr>
            <w:r w:rsidRPr="00CA2F33">
              <w:rPr>
                <w:rFonts w:ascii="Times New Roman" w:eastAsia="Times New Roman" w:hAnsi="Times New Roman" w:cs="Times New Roman"/>
                <w:b/>
                <w:bCs/>
                <w:sz w:val="21"/>
                <w:szCs w:val="21"/>
                <w:shd w:val="clear" w:color="auto" w:fill="FFFFFF"/>
              </w:rPr>
              <w:t>3.</w:t>
            </w:r>
            <w:r w:rsidRPr="00CA2F33">
              <w:rPr>
                <w:rFonts w:ascii="Times New Roman" w:eastAsia="Times New Roman" w:hAnsi="Times New Roman" w:cs="Times New Roman"/>
                <w:sz w:val="21"/>
                <w:szCs w:val="21"/>
                <w:shd w:val="clear" w:color="auto" w:fill="FFFFFF"/>
              </w:rPr>
              <w:t xml:space="preserve"> Určete hodnotu salda příjmů a výdajů: </w:t>
            </w:r>
          </w:p>
        </w:tc>
        <w:tc>
          <w:tcPr>
            <w:tcW w:w="2958" w:type="dxa"/>
            <w:shd w:val="clear" w:color="auto" w:fill="E6E6E6"/>
          </w:tcPr>
          <w:p w14:paraId="2B456EF4" w14:textId="77777777" w:rsidR="00376D46" w:rsidRPr="00722054" w:rsidRDefault="00376D46" w:rsidP="00614C6F">
            <w:pPr>
              <w:pStyle w:val="Normal"/>
              <w:jc w:val="both"/>
              <w:rPr>
                <w:color w:val="333399"/>
                <w:sz w:val="21"/>
                <w:szCs w:val="21"/>
                <w:shd w:val="clear" w:color="auto" w:fill="FFFFFF"/>
              </w:rPr>
            </w:pPr>
          </w:p>
        </w:tc>
      </w:tr>
      <w:tr w:rsidR="00376D46" w:rsidRPr="00CA2F33" w14:paraId="2CD0D994" w14:textId="77777777" w:rsidTr="00614C6F">
        <w:tc>
          <w:tcPr>
            <w:tcW w:w="6588" w:type="dxa"/>
          </w:tcPr>
          <w:p w14:paraId="1C2F86E6" w14:textId="77777777" w:rsidR="00376D46" w:rsidRPr="00CA2F33" w:rsidRDefault="00376D46" w:rsidP="00614C6F">
            <w:pPr>
              <w:pStyle w:val="Normal"/>
              <w:jc w:val="both"/>
              <w:rPr>
                <w:rFonts w:ascii="Times New Roman" w:eastAsia="Times New Roman" w:hAnsi="Times New Roman" w:cs="Times New Roman"/>
                <w:b/>
                <w:bCs/>
                <w:sz w:val="21"/>
                <w:szCs w:val="21"/>
                <w:shd w:val="clear" w:color="auto" w:fill="FFFFFF"/>
              </w:rPr>
            </w:pPr>
            <w:r w:rsidRPr="00CA2F33">
              <w:rPr>
                <w:rFonts w:ascii="Times New Roman" w:eastAsia="Times New Roman" w:hAnsi="Times New Roman" w:cs="Times New Roman"/>
                <w:b/>
                <w:bCs/>
                <w:sz w:val="21"/>
                <w:szCs w:val="21"/>
                <w:shd w:val="clear" w:color="auto" w:fill="FFFFFF"/>
              </w:rPr>
              <w:t xml:space="preserve">4. </w:t>
            </w:r>
            <w:r w:rsidRPr="00CA2F33">
              <w:rPr>
                <w:rFonts w:ascii="Times New Roman" w:eastAsia="Times New Roman" w:hAnsi="Times New Roman" w:cs="Times New Roman"/>
                <w:sz w:val="21"/>
                <w:szCs w:val="21"/>
                <w:shd w:val="clear" w:color="auto" w:fill="FFFFFF"/>
              </w:rPr>
              <w:t>Určete, zda byl rozpočet přebytkový, schodkový nebo vyrovnaný za podmínky, že se skutečnost rovnala rozpočtu</w:t>
            </w:r>
            <w:r w:rsidRPr="00CA2F33">
              <w:rPr>
                <w:rFonts w:ascii="Times New Roman" w:eastAsia="Times New Roman" w:hAnsi="Times New Roman" w:cs="Times New Roman"/>
                <w:b/>
                <w:bCs/>
                <w:sz w:val="21"/>
                <w:szCs w:val="21"/>
                <w:shd w:val="clear" w:color="auto" w:fill="FFFFFF"/>
              </w:rPr>
              <w:t xml:space="preserve"> </w:t>
            </w:r>
          </w:p>
        </w:tc>
        <w:tc>
          <w:tcPr>
            <w:tcW w:w="2958" w:type="dxa"/>
            <w:shd w:val="clear" w:color="auto" w:fill="E6E6E6"/>
          </w:tcPr>
          <w:p w14:paraId="6656D907" w14:textId="77777777" w:rsidR="00376D46" w:rsidRPr="00722054" w:rsidRDefault="00376D46" w:rsidP="00614C6F">
            <w:pPr>
              <w:pStyle w:val="Normal"/>
              <w:jc w:val="both"/>
              <w:rPr>
                <w:color w:val="333399"/>
                <w:sz w:val="21"/>
                <w:szCs w:val="21"/>
                <w:shd w:val="clear" w:color="auto" w:fill="FFFFFF"/>
              </w:rPr>
            </w:pPr>
          </w:p>
        </w:tc>
      </w:tr>
    </w:tbl>
    <w:p w14:paraId="6337DC27" w14:textId="77777777" w:rsidR="00376D46" w:rsidRPr="00036E5B" w:rsidRDefault="00376D46" w:rsidP="00376D46">
      <w:pPr>
        <w:rPr>
          <w:b/>
          <w:bCs/>
          <w:i/>
          <w:color w:val="0070C0"/>
        </w:rPr>
      </w:pPr>
      <w:r w:rsidRPr="00036E5B">
        <w:rPr>
          <w:b/>
          <w:bCs/>
          <w:i/>
          <w:color w:val="0070C0"/>
        </w:rPr>
        <w:t xml:space="preserve">Řešení příkladu: </w:t>
      </w:r>
    </w:p>
    <w:p w14:paraId="7105B8C1" w14:textId="77777777" w:rsidR="00376D46" w:rsidRPr="00127CA7" w:rsidRDefault="00376D46" w:rsidP="00376D46">
      <w:pPr>
        <w:rPr>
          <w:i/>
          <w:color w:val="0070C0"/>
        </w:rPr>
      </w:pPr>
      <w:r w:rsidRPr="00127CA7">
        <w:rPr>
          <w:i/>
          <w:color w:val="0070C0"/>
        </w:rPr>
        <w:t xml:space="preserve">1. PS minus KS = (10+2) </w:t>
      </w:r>
      <w:r w:rsidRPr="00127CA7">
        <w:rPr>
          <w:b/>
          <w:i/>
          <w:color w:val="0070C0"/>
        </w:rPr>
        <w:t>12-</w:t>
      </w:r>
      <w:r w:rsidRPr="00127CA7">
        <w:rPr>
          <w:i/>
          <w:color w:val="0070C0"/>
        </w:rPr>
        <w:t xml:space="preserve"> (8+5) </w:t>
      </w:r>
      <w:r w:rsidRPr="00127CA7">
        <w:rPr>
          <w:b/>
          <w:i/>
          <w:color w:val="0070C0"/>
        </w:rPr>
        <w:t>13 = -1</w:t>
      </w:r>
      <w:r w:rsidRPr="00127CA7">
        <w:rPr>
          <w:i/>
          <w:color w:val="0070C0"/>
        </w:rPr>
        <w:t xml:space="preserve">, tj. položka 8115 má hodnotu 1 na str. D, tj. peníze přibyly. </w:t>
      </w:r>
    </w:p>
    <w:p w14:paraId="038DB63C" w14:textId="77777777" w:rsidR="00376D46" w:rsidRPr="00127CA7" w:rsidRDefault="00376D46" w:rsidP="00376D46">
      <w:pPr>
        <w:rPr>
          <w:i/>
          <w:color w:val="0070C0"/>
        </w:rPr>
      </w:pPr>
      <w:r w:rsidRPr="00127CA7">
        <w:rPr>
          <w:i/>
          <w:color w:val="0070C0"/>
        </w:rPr>
        <w:t xml:space="preserve">2. Financování celkem je 8115 +8123 (přijaté půjčky) +8117 (příjmy z řízení likvidity) – 8124 (splátky půjček) -8118 (výdaje na řízení likvidity) = -1+18+2-4-3= 12. </w:t>
      </w:r>
    </w:p>
    <w:p w14:paraId="6E94C17C" w14:textId="77777777" w:rsidR="00376D46" w:rsidRPr="00127CA7" w:rsidRDefault="00376D46" w:rsidP="00376D46">
      <w:pPr>
        <w:rPr>
          <w:i/>
          <w:color w:val="0070C0"/>
        </w:rPr>
      </w:pPr>
      <w:r w:rsidRPr="00127CA7">
        <w:rPr>
          <w:i/>
          <w:color w:val="0070C0"/>
        </w:rPr>
        <w:t xml:space="preserve">3. Financování je kladné +12, tj. saldo příjmů a výdajů musí mít obrácené znaménko, tj. minus 12. </w:t>
      </w:r>
    </w:p>
    <w:p w14:paraId="5BCF99E5" w14:textId="77777777" w:rsidR="00376D46" w:rsidRPr="00127CA7" w:rsidRDefault="00376D46" w:rsidP="00376D46">
      <w:pPr>
        <w:rPr>
          <w:i/>
          <w:color w:val="0070C0"/>
        </w:rPr>
      </w:pPr>
      <w:r w:rsidRPr="00127CA7">
        <w:rPr>
          <w:i/>
          <w:color w:val="0070C0"/>
        </w:rPr>
        <w:t>4. Takže rozpočet měl výdaje tř. 5 a 6 vyšší než příjmy tř. 1-4 o 12, tj. měl vyšší výdaj</w:t>
      </w:r>
      <w:r>
        <w:rPr>
          <w:i/>
          <w:color w:val="0070C0"/>
        </w:rPr>
        <w:t>e</w:t>
      </w:r>
      <w:r w:rsidRPr="00127CA7">
        <w:rPr>
          <w:i/>
          <w:color w:val="0070C0"/>
        </w:rPr>
        <w:t xml:space="preserve"> a byl schodkový.</w:t>
      </w:r>
    </w:p>
    <w:p w14:paraId="464FDD1A" w14:textId="77777777" w:rsidR="00376D46" w:rsidRPr="00127CA7" w:rsidRDefault="00376D46" w:rsidP="00376D46">
      <w:pPr>
        <w:rPr>
          <w:color w:val="0070C0"/>
        </w:rPr>
      </w:pPr>
    </w:p>
    <w:p w14:paraId="00E21267" w14:textId="77777777" w:rsidR="00376D46" w:rsidRDefault="00376D46" w:rsidP="00376D46"/>
    <w:p w14:paraId="7BE8B8BB" w14:textId="77777777" w:rsidR="00376D46" w:rsidRDefault="00376D46" w:rsidP="00376D46"/>
    <w:p w14:paraId="2A03CA6F" w14:textId="77777777" w:rsidR="00376D46" w:rsidRDefault="00376D46" w:rsidP="00376D46"/>
    <w:p w14:paraId="6E79C3F0" w14:textId="77777777" w:rsidR="00376D46" w:rsidRPr="00CA2F33" w:rsidRDefault="00376D46" w:rsidP="00376D46">
      <w:pPr>
        <w:pStyle w:val="Normal"/>
        <w:jc w:val="both"/>
        <w:rPr>
          <w:rFonts w:ascii="Times New Roman" w:hAnsi="Times New Roman" w:cs="Times New Roman"/>
          <w:b/>
          <w:bCs/>
          <w:shd w:val="clear" w:color="auto" w:fill="FFFFFF"/>
        </w:rPr>
      </w:pPr>
      <w:r>
        <w:rPr>
          <w:rFonts w:ascii="Times New Roman" w:hAnsi="Times New Roman" w:cs="Times New Roman"/>
          <w:b/>
          <w:bCs/>
        </w:rPr>
        <w:lastRenderedPageBreak/>
        <w:t xml:space="preserve">4. </w:t>
      </w:r>
      <w:r w:rsidRPr="00CA2F33">
        <w:rPr>
          <w:rFonts w:ascii="Times New Roman" w:hAnsi="Times New Roman" w:cs="Times New Roman"/>
          <w:b/>
          <w:bCs/>
        </w:rPr>
        <w:t>Zadání příkladu</w:t>
      </w:r>
      <w:r>
        <w:rPr>
          <w:rFonts w:ascii="Times New Roman" w:hAnsi="Times New Roman" w:cs="Times New Roman"/>
          <w:b/>
          <w:bCs/>
        </w:rPr>
        <w:t xml:space="preserve"> v mil. Kč na možnosti sestavení rozpočtu</w:t>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r w:rsidRPr="00CA2F33">
        <w:rPr>
          <w:rFonts w:ascii="Times New Roman" w:hAnsi="Times New Roman" w:cs="Times New Roman"/>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6"/>
      </w:tblGrid>
      <w:tr w:rsidR="00376D46" w:rsidRPr="00CA2F33" w14:paraId="4667BB74" w14:textId="77777777" w:rsidTr="00614C6F">
        <w:tc>
          <w:tcPr>
            <w:tcW w:w="2628" w:type="dxa"/>
          </w:tcPr>
          <w:p w14:paraId="505EB031" w14:textId="77777777" w:rsidR="00376D46" w:rsidRPr="00127CA7" w:rsidRDefault="00376D46" w:rsidP="00614C6F">
            <w:pPr>
              <w:rPr>
                <w:b/>
                <w:sz w:val="21"/>
                <w:szCs w:val="21"/>
              </w:rPr>
            </w:pPr>
            <w:r w:rsidRPr="00127CA7">
              <w:rPr>
                <w:b/>
                <w:sz w:val="21"/>
                <w:szCs w:val="21"/>
              </w:rPr>
              <w:t xml:space="preserve">PS ZBÚ </w:t>
            </w:r>
          </w:p>
        </w:tc>
        <w:tc>
          <w:tcPr>
            <w:tcW w:w="1056" w:type="dxa"/>
          </w:tcPr>
          <w:p w14:paraId="5B9A381E" w14:textId="77777777" w:rsidR="00376D46" w:rsidRPr="00127CA7" w:rsidRDefault="00376D46" w:rsidP="00614C6F">
            <w:pPr>
              <w:jc w:val="right"/>
              <w:rPr>
                <w:b/>
                <w:sz w:val="21"/>
                <w:szCs w:val="21"/>
              </w:rPr>
            </w:pPr>
            <w:r>
              <w:rPr>
                <w:b/>
                <w:sz w:val="21"/>
                <w:szCs w:val="21"/>
              </w:rPr>
              <w:t>11</w:t>
            </w:r>
          </w:p>
        </w:tc>
      </w:tr>
      <w:tr w:rsidR="00376D46" w:rsidRPr="00CA2F33" w14:paraId="17AF244A" w14:textId="77777777" w:rsidTr="00614C6F">
        <w:tc>
          <w:tcPr>
            <w:tcW w:w="2628" w:type="dxa"/>
          </w:tcPr>
          <w:p w14:paraId="148F21D7" w14:textId="77777777" w:rsidR="00376D46" w:rsidRPr="00127CA7" w:rsidRDefault="00376D46" w:rsidP="00614C6F">
            <w:pPr>
              <w:rPr>
                <w:b/>
                <w:sz w:val="21"/>
                <w:szCs w:val="21"/>
              </w:rPr>
            </w:pPr>
            <w:r w:rsidRPr="00127CA7">
              <w:rPr>
                <w:b/>
                <w:sz w:val="21"/>
                <w:szCs w:val="21"/>
              </w:rPr>
              <w:t xml:space="preserve">PS Fondů </w:t>
            </w:r>
          </w:p>
        </w:tc>
        <w:tc>
          <w:tcPr>
            <w:tcW w:w="1056" w:type="dxa"/>
          </w:tcPr>
          <w:p w14:paraId="521200A2" w14:textId="77777777" w:rsidR="00376D46" w:rsidRPr="00127CA7" w:rsidRDefault="00376D46" w:rsidP="00614C6F">
            <w:pPr>
              <w:jc w:val="right"/>
              <w:rPr>
                <w:b/>
                <w:sz w:val="21"/>
                <w:szCs w:val="21"/>
              </w:rPr>
            </w:pPr>
            <w:r w:rsidRPr="00127CA7">
              <w:rPr>
                <w:b/>
                <w:sz w:val="21"/>
                <w:szCs w:val="21"/>
              </w:rPr>
              <w:t xml:space="preserve">2 </w:t>
            </w:r>
          </w:p>
        </w:tc>
      </w:tr>
      <w:tr w:rsidR="00376D46" w:rsidRPr="00CA2F33" w14:paraId="7A5530C9" w14:textId="77777777" w:rsidTr="00614C6F">
        <w:tc>
          <w:tcPr>
            <w:tcW w:w="2628" w:type="dxa"/>
          </w:tcPr>
          <w:p w14:paraId="350FF1C4" w14:textId="77777777" w:rsidR="00376D46" w:rsidRPr="00127CA7" w:rsidRDefault="00376D46" w:rsidP="00614C6F">
            <w:pPr>
              <w:rPr>
                <w:b/>
                <w:sz w:val="21"/>
                <w:szCs w:val="21"/>
              </w:rPr>
            </w:pPr>
            <w:r w:rsidRPr="00127CA7">
              <w:rPr>
                <w:b/>
                <w:sz w:val="21"/>
                <w:szCs w:val="21"/>
              </w:rPr>
              <w:t>Položka 81</w:t>
            </w:r>
            <w:r>
              <w:rPr>
                <w:b/>
                <w:sz w:val="21"/>
                <w:szCs w:val="21"/>
              </w:rPr>
              <w:t>14</w:t>
            </w:r>
            <w:r w:rsidRPr="00127CA7">
              <w:rPr>
                <w:b/>
                <w:sz w:val="21"/>
                <w:szCs w:val="21"/>
              </w:rPr>
              <w:t xml:space="preserve"> </w:t>
            </w:r>
          </w:p>
        </w:tc>
        <w:tc>
          <w:tcPr>
            <w:tcW w:w="1056" w:type="dxa"/>
          </w:tcPr>
          <w:p w14:paraId="3FBABF99" w14:textId="77777777" w:rsidR="00376D46" w:rsidRPr="00127CA7" w:rsidRDefault="00376D46" w:rsidP="00614C6F">
            <w:pPr>
              <w:jc w:val="right"/>
              <w:rPr>
                <w:b/>
                <w:sz w:val="21"/>
                <w:szCs w:val="21"/>
              </w:rPr>
            </w:pPr>
            <w:r>
              <w:rPr>
                <w:b/>
                <w:sz w:val="21"/>
                <w:szCs w:val="21"/>
              </w:rPr>
              <w:t>10</w:t>
            </w:r>
            <w:r w:rsidRPr="00127CA7">
              <w:rPr>
                <w:b/>
                <w:sz w:val="21"/>
                <w:szCs w:val="21"/>
              </w:rPr>
              <w:t xml:space="preserve"> </w:t>
            </w:r>
          </w:p>
        </w:tc>
      </w:tr>
    </w:tbl>
    <w:p w14:paraId="313D97EA" w14:textId="77777777" w:rsidR="00376D46" w:rsidRDefault="00376D46" w:rsidP="00376D46"/>
    <w:p w14:paraId="22F9C074" w14:textId="77777777" w:rsidR="00376D46" w:rsidRDefault="00376D46" w:rsidP="00376D46">
      <w:r>
        <w:t xml:space="preserve">Je možné sestavit vyrovnaný rozpočet, tj. třída </w:t>
      </w:r>
      <w:proofErr w:type="gramStart"/>
      <w:r>
        <w:t>1 -4</w:t>
      </w:r>
      <w:proofErr w:type="gramEnd"/>
      <w:r>
        <w:t xml:space="preserve"> = třída 5 a 6? </w:t>
      </w:r>
    </w:p>
    <w:p w14:paraId="6258F0D0" w14:textId="77777777" w:rsidR="00376D46" w:rsidRDefault="00376D46" w:rsidP="00376D46">
      <w:pPr>
        <w:rPr>
          <w:b/>
          <w:bCs/>
          <w:i/>
          <w:iCs/>
          <w:color w:val="0070C0"/>
        </w:rPr>
      </w:pPr>
      <w:r>
        <w:rPr>
          <w:b/>
          <w:bCs/>
          <w:i/>
          <w:iCs/>
          <w:color w:val="0070C0"/>
        </w:rPr>
        <w:t>Ř</w:t>
      </w:r>
      <w:r w:rsidRPr="00036E5B">
        <w:rPr>
          <w:b/>
          <w:bCs/>
          <w:i/>
          <w:iCs/>
          <w:color w:val="0070C0"/>
        </w:rPr>
        <w:t xml:space="preserve">ešení: </w:t>
      </w:r>
    </w:p>
    <w:p w14:paraId="091B5121" w14:textId="77777777" w:rsidR="00376D46" w:rsidRPr="00036E5B" w:rsidRDefault="00376D46" w:rsidP="00376D46">
      <w:pPr>
        <w:rPr>
          <w:i/>
          <w:iCs/>
          <w:color w:val="0070C0"/>
        </w:rPr>
      </w:pPr>
      <w:r w:rsidRPr="00036E5B">
        <w:rPr>
          <w:i/>
          <w:iCs/>
          <w:color w:val="0070C0"/>
        </w:rPr>
        <w:t>Ano, v tomto případě je opravdu možné mít vyrovnaný rozpočet, tj. rovnost příjmů a výdajů. Součet položek financování pak bude 0. Přesto se financování bude rozpočtovat, a to na položce 8115 ve výši +10 (str. MD; peníze ubydou, budou použity na splátky dříve půjčených prostředků</w:t>
      </w:r>
      <w:r>
        <w:rPr>
          <w:i/>
          <w:iCs/>
          <w:color w:val="0070C0"/>
        </w:rPr>
        <w:t>, a pozor – není povinnost do rozpočtu zapojit celou úsporu, vždy lze zapojit do rozpočtu jen potřebnou část z úspor</w:t>
      </w:r>
      <w:r w:rsidRPr="00036E5B">
        <w:rPr>
          <w:i/>
          <w:iCs/>
          <w:color w:val="0070C0"/>
        </w:rPr>
        <w:t xml:space="preserve">) a na položce 8124 ve výši -10 (str. D, záporné financování). </w:t>
      </w:r>
    </w:p>
    <w:p w14:paraId="7804123C" w14:textId="77777777" w:rsidR="00376D46" w:rsidRDefault="00376D46" w:rsidP="00376D46"/>
    <w:p w14:paraId="4F3C914A" w14:textId="77777777" w:rsidR="00376D46" w:rsidRDefault="00376D46" w:rsidP="00376D46"/>
    <w:p w14:paraId="619EA9B5" w14:textId="77777777" w:rsidR="00376D46" w:rsidRDefault="00376D46" w:rsidP="00376D46"/>
    <w:p w14:paraId="1EE17F30" w14:textId="77777777" w:rsidR="00376D46" w:rsidRPr="00CA2F33" w:rsidRDefault="00376D46" w:rsidP="00376D46">
      <w:r w:rsidRPr="00CA2F33">
        <w:t xml:space="preserve">Doplnění </w:t>
      </w:r>
      <w:r>
        <w:t>příkladů s řešením k financování</w:t>
      </w:r>
      <w:r w:rsidRPr="00CA2F33">
        <w:t xml:space="preserve">: </w:t>
      </w:r>
    </w:p>
    <w:p w14:paraId="4BD926A2" w14:textId="77777777" w:rsidR="00376D46" w:rsidRPr="00CA2F33" w:rsidRDefault="00376D46" w:rsidP="00376D46"/>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78"/>
      </w:tblGrid>
      <w:tr w:rsidR="00376D46" w:rsidRPr="00CA2F33" w14:paraId="5B5837B2" w14:textId="77777777" w:rsidTr="00614C6F">
        <w:tc>
          <w:tcPr>
            <w:tcW w:w="7668" w:type="dxa"/>
          </w:tcPr>
          <w:p w14:paraId="64ABF8A7" w14:textId="77777777" w:rsidR="00376D46" w:rsidRPr="00CA2F33" w:rsidRDefault="00376D46" w:rsidP="00614C6F">
            <w:pPr>
              <w:pStyle w:val="Normal"/>
              <w:jc w:val="both"/>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hd w:val="clear" w:color="auto" w:fill="FFFFFF"/>
              </w:rPr>
              <w:t xml:space="preserve">1. </w:t>
            </w:r>
            <w:r w:rsidRPr="00CA2F33">
              <w:rPr>
                <w:rFonts w:ascii="Times New Roman" w:eastAsia="Times New Roman" w:hAnsi="Times New Roman" w:cs="Times New Roman"/>
                <w:sz w:val="22"/>
                <w:szCs w:val="22"/>
                <w:shd w:val="clear" w:color="auto" w:fill="FFFFFF"/>
              </w:rPr>
              <w:t xml:space="preserve">Obec přijala dlouhodobou půjčku od kraje, půjčku splácí – určete prosím obě položky. </w:t>
            </w:r>
          </w:p>
          <w:p w14:paraId="346F1CC6" w14:textId="77777777" w:rsidR="00376D46" w:rsidRPr="00CA2F33" w:rsidRDefault="00376D46" w:rsidP="00614C6F">
            <w:pPr>
              <w:pStyle w:val="Normal"/>
              <w:jc w:val="both"/>
              <w:rPr>
                <w:rFonts w:ascii="Times New Roman" w:eastAsia="Times New Roman" w:hAnsi="Times New Roman" w:cs="Times New Roman"/>
                <w:sz w:val="22"/>
                <w:szCs w:val="22"/>
                <w:shd w:val="clear" w:color="auto" w:fill="FFFFFF"/>
              </w:rPr>
            </w:pPr>
            <w:r w:rsidRPr="00CA2F33">
              <w:rPr>
                <w:rFonts w:ascii="Times New Roman" w:eastAsia="Times New Roman" w:hAnsi="Times New Roman" w:cs="Times New Roman"/>
                <w:sz w:val="22"/>
                <w:szCs w:val="22"/>
                <w:shd w:val="clear" w:color="auto" w:fill="FFFFFF"/>
              </w:rPr>
              <w:t xml:space="preserve">Jaké číslo by se změnilo v položkách, pokud by se jednalo o krátkodobou půjčku? </w:t>
            </w:r>
          </w:p>
          <w:p w14:paraId="25AFA64E" w14:textId="77777777" w:rsidR="00376D46" w:rsidRPr="00CA2F33" w:rsidRDefault="00376D46" w:rsidP="00614C6F">
            <w:pPr>
              <w:pStyle w:val="Normal"/>
              <w:jc w:val="both"/>
              <w:rPr>
                <w:rFonts w:ascii="Times New Roman" w:eastAsia="Times New Roman" w:hAnsi="Times New Roman" w:cs="Times New Roman"/>
                <w:b/>
                <w:bCs/>
                <w:shd w:val="clear" w:color="auto" w:fill="FFFFFF"/>
              </w:rPr>
            </w:pPr>
            <w:r w:rsidRPr="00CA2F33">
              <w:rPr>
                <w:rFonts w:ascii="Times New Roman" w:eastAsia="Times New Roman" w:hAnsi="Times New Roman" w:cs="Times New Roman"/>
                <w:sz w:val="22"/>
                <w:szCs w:val="22"/>
                <w:shd w:val="clear" w:color="auto" w:fill="FFFFFF"/>
              </w:rPr>
              <w:t>Zajímá nás u určení těchto položek, zda se jedná o půjčku na pořízení DM nebo na provozní výdaje?</w:t>
            </w:r>
            <w:r w:rsidRPr="00CA2F33">
              <w:rPr>
                <w:rFonts w:ascii="Times New Roman" w:eastAsia="Times New Roman" w:hAnsi="Times New Roman" w:cs="Times New Roman"/>
                <w:shd w:val="clear" w:color="auto" w:fill="FFFFFF"/>
              </w:rPr>
              <w:t xml:space="preserve"> </w:t>
            </w:r>
          </w:p>
        </w:tc>
        <w:tc>
          <w:tcPr>
            <w:tcW w:w="1878" w:type="dxa"/>
            <w:shd w:val="clear" w:color="auto" w:fill="E6E6E6"/>
          </w:tcPr>
          <w:p w14:paraId="5E8BD806"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8123,8124</w:t>
            </w:r>
          </w:p>
          <w:p w14:paraId="35EB4847"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p>
          <w:p w14:paraId="1E40AD6D"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8113,8114</w:t>
            </w:r>
          </w:p>
          <w:p w14:paraId="3249FC13"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ne</w:t>
            </w:r>
          </w:p>
        </w:tc>
      </w:tr>
      <w:tr w:rsidR="00376D46" w:rsidRPr="00CA2F33" w14:paraId="09B901C7" w14:textId="77777777" w:rsidTr="00614C6F">
        <w:tc>
          <w:tcPr>
            <w:tcW w:w="7668" w:type="dxa"/>
          </w:tcPr>
          <w:p w14:paraId="625D9CDA" w14:textId="77777777" w:rsidR="00376D46" w:rsidRPr="00CA2F33" w:rsidRDefault="00376D46" w:rsidP="00614C6F">
            <w:pPr>
              <w:pStyle w:val="Normal"/>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2. </w:t>
            </w:r>
            <w:r w:rsidRPr="00CA2F33">
              <w:rPr>
                <w:rFonts w:ascii="Times New Roman" w:eastAsia="Times New Roman" w:hAnsi="Times New Roman" w:cs="Times New Roman"/>
                <w:shd w:val="clear" w:color="auto" w:fill="FFFFFF"/>
              </w:rPr>
              <w:t>Obec krátkodobě půjčila DSO, svazek půjčku splácí, určete prosím položky</w:t>
            </w:r>
            <w:r w:rsidRPr="00CA2F33">
              <w:rPr>
                <w:rFonts w:ascii="Times New Roman" w:eastAsia="Times New Roman" w:hAnsi="Times New Roman" w:cs="Times New Roman"/>
                <w:b/>
                <w:bCs/>
                <w:shd w:val="clear" w:color="auto" w:fill="FFFFFF"/>
              </w:rPr>
              <w:t xml:space="preserve"> </w:t>
            </w:r>
            <w:r w:rsidRPr="00CA2F33">
              <w:rPr>
                <w:rFonts w:ascii="Times New Roman" w:eastAsia="Times New Roman" w:hAnsi="Times New Roman" w:cs="Times New Roman"/>
                <w:shd w:val="clear" w:color="auto" w:fill="FFFFFF"/>
              </w:rPr>
              <w:t xml:space="preserve">pro půjčku investiční a neinvestiční a obě položky pro splátku investiční půjčky a neinvestiční půjčky. </w:t>
            </w:r>
          </w:p>
        </w:tc>
        <w:tc>
          <w:tcPr>
            <w:tcW w:w="1878" w:type="dxa"/>
            <w:shd w:val="clear" w:color="auto" w:fill="E6E6E6"/>
          </w:tcPr>
          <w:p w14:paraId="3C573455"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5649,6449</w:t>
            </w:r>
          </w:p>
          <w:p w14:paraId="787F723F"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r w:rsidRPr="00127CA7">
              <w:rPr>
                <w:rFonts w:ascii="Times New Roman" w:eastAsia="Times New Roman" w:hAnsi="Times New Roman" w:cs="Times New Roman"/>
                <w:color w:val="0070C0"/>
                <w:shd w:val="clear" w:color="auto" w:fill="FFFFFF"/>
              </w:rPr>
              <w:t>Jen 2449</w:t>
            </w:r>
          </w:p>
          <w:p w14:paraId="4C4EE521" w14:textId="77777777" w:rsidR="00376D46" w:rsidRPr="00127CA7" w:rsidRDefault="00376D46" w:rsidP="00614C6F">
            <w:pPr>
              <w:pStyle w:val="Normal"/>
              <w:jc w:val="both"/>
              <w:rPr>
                <w:rFonts w:ascii="Times New Roman" w:eastAsia="Times New Roman" w:hAnsi="Times New Roman" w:cs="Times New Roman"/>
                <w:color w:val="0070C0"/>
                <w:shd w:val="clear" w:color="auto" w:fill="FFFFFF"/>
              </w:rPr>
            </w:pPr>
          </w:p>
        </w:tc>
      </w:tr>
    </w:tbl>
    <w:p w14:paraId="1985DA28" w14:textId="77777777" w:rsidR="00376D46" w:rsidRDefault="00376D46" w:rsidP="00376D46"/>
    <w:p w14:paraId="3F0EE01C" w14:textId="77777777" w:rsidR="00376D46" w:rsidRPr="003E4B92" w:rsidRDefault="00376D46" w:rsidP="00376D46">
      <w:pPr>
        <w:pStyle w:val="Nadpis1"/>
        <w:rPr>
          <w:i/>
        </w:rPr>
      </w:pPr>
      <w:r>
        <w:br w:type="page"/>
      </w:r>
      <w:r w:rsidRPr="003E4B92">
        <w:lastRenderedPageBreak/>
        <w:t xml:space="preserve"> </w:t>
      </w:r>
    </w:p>
    <w:p w14:paraId="38B87920" w14:textId="77777777" w:rsidR="00376D46" w:rsidRPr="003E4B92" w:rsidRDefault="00376D46" w:rsidP="00376D46">
      <w:pPr>
        <w:spacing w:after="120"/>
        <w:rPr>
          <w:i/>
        </w:rPr>
      </w:pPr>
    </w:p>
    <w:p w14:paraId="180B8A22" w14:textId="5A144314" w:rsidR="00376D46" w:rsidRPr="00801BA8" w:rsidRDefault="00376D46" w:rsidP="00376D46">
      <w:pPr>
        <w:pStyle w:val="Nadpis3"/>
      </w:pPr>
      <w:bookmarkStart w:id="226" w:name="_Toc54106457"/>
      <w:bookmarkStart w:id="227" w:name="_Toc54106536"/>
      <w:bookmarkStart w:id="228" w:name="_Toc54106572"/>
      <w:bookmarkStart w:id="229" w:name="_Toc62290940"/>
      <w:bookmarkStart w:id="230" w:name="_Toc62294307"/>
      <w:r w:rsidRPr="00801BA8">
        <w:t>Příklady interpretace financování rozpočet a skutečnost:</w:t>
      </w:r>
      <w:bookmarkEnd w:id="226"/>
      <w:bookmarkEnd w:id="227"/>
      <w:bookmarkEnd w:id="228"/>
      <w:bookmarkEnd w:id="229"/>
      <w:bookmarkEnd w:id="230"/>
      <w:r w:rsidRPr="00801BA8">
        <w:t xml:space="preserve">  </w:t>
      </w:r>
    </w:p>
    <w:tbl>
      <w:tblPr>
        <w:tblW w:w="9228" w:type="dxa"/>
        <w:tblInd w:w="56" w:type="dxa"/>
        <w:tblCellMar>
          <w:left w:w="70" w:type="dxa"/>
          <w:right w:w="70" w:type="dxa"/>
        </w:tblCellMar>
        <w:tblLook w:val="04A0" w:firstRow="1" w:lastRow="0" w:firstColumn="1" w:lastColumn="0" w:noHBand="0" w:noVBand="1"/>
      </w:tblPr>
      <w:tblGrid>
        <w:gridCol w:w="3275"/>
        <w:gridCol w:w="700"/>
        <w:gridCol w:w="1666"/>
        <w:gridCol w:w="1701"/>
        <w:gridCol w:w="1886"/>
      </w:tblGrid>
      <w:tr w:rsidR="00376D46" w:rsidRPr="003E4B92" w14:paraId="132CDFED" w14:textId="77777777" w:rsidTr="00614C6F">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14:paraId="0DBEF519" w14:textId="77777777" w:rsidR="00376D46" w:rsidRPr="003E4B92" w:rsidRDefault="00376D46" w:rsidP="00614C6F">
            <w:pPr>
              <w:jc w:val="center"/>
              <w:rPr>
                <w:b/>
                <w:bCs/>
              </w:rPr>
            </w:pPr>
            <w:r w:rsidRPr="003E4B92">
              <w:rPr>
                <w:b/>
                <w:bCs/>
              </w:rPr>
              <w:t>Položka (název)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1CD8324" w14:textId="77777777" w:rsidR="00376D46" w:rsidRPr="003E4B92" w:rsidRDefault="00376D46" w:rsidP="00614C6F">
            <w:pPr>
              <w:jc w:val="center"/>
              <w:rPr>
                <w:b/>
                <w:bCs/>
              </w:rPr>
            </w:pPr>
            <w:r w:rsidRPr="003E4B92">
              <w:rPr>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42CEBB8" w14:textId="77777777" w:rsidR="00376D46" w:rsidRPr="003E4B92" w:rsidRDefault="00376D46" w:rsidP="00614C6F">
            <w:pPr>
              <w:jc w:val="center"/>
              <w:rPr>
                <w:b/>
                <w:bCs/>
              </w:rPr>
            </w:pPr>
            <w:r w:rsidRPr="003E4B92">
              <w:rPr>
                <w:b/>
                <w:bCs/>
              </w:rPr>
              <w:t>S</w:t>
            </w:r>
            <w:r>
              <w:rPr>
                <w:b/>
                <w:bCs/>
              </w:rPr>
              <w:t xml:space="preserve">chválený </w:t>
            </w:r>
            <w:r w:rsidRPr="003E4B92">
              <w:rPr>
                <w:b/>
                <w:bCs/>
              </w:rPr>
              <w:t>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7A5BE48E" w14:textId="77777777" w:rsidR="00376D46" w:rsidRPr="003E4B92" w:rsidRDefault="00376D46" w:rsidP="00614C6F">
            <w:pPr>
              <w:jc w:val="center"/>
              <w:rPr>
                <w:b/>
                <w:bCs/>
              </w:rPr>
            </w:pPr>
            <w:r>
              <w:rPr>
                <w:b/>
                <w:bCs/>
              </w:rPr>
              <w:t xml:space="preserve">Upravený </w:t>
            </w:r>
            <w:r w:rsidRPr="003E4B92">
              <w:rPr>
                <w:b/>
                <w:bCs/>
              </w:rPr>
              <w:t>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325C1F63" w14:textId="77777777" w:rsidR="00376D46" w:rsidRPr="003E4B92" w:rsidRDefault="00376D46" w:rsidP="00614C6F">
            <w:pPr>
              <w:jc w:val="center"/>
              <w:rPr>
                <w:b/>
                <w:bCs/>
              </w:rPr>
            </w:pPr>
            <w:r w:rsidRPr="003E4B92">
              <w:rPr>
                <w:b/>
                <w:bCs/>
              </w:rPr>
              <w:t xml:space="preserve">Plnění </w:t>
            </w:r>
          </w:p>
        </w:tc>
      </w:tr>
      <w:tr w:rsidR="00376D46" w:rsidRPr="003E4B92" w14:paraId="3516F771"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3B973B19" w14:textId="77777777" w:rsidR="00376D46" w:rsidRPr="003E4B92" w:rsidRDefault="00376D46" w:rsidP="00614C6F">
            <w:r w:rsidRPr="003E4B92">
              <w:t>Financování</w:t>
            </w:r>
          </w:p>
        </w:tc>
        <w:tc>
          <w:tcPr>
            <w:tcW w:w="700" w:type="dxa"/>
            <w:tcBorders>
              <w:top w:val="nil"/>
              <w:left w:val="nil"/>
              <w:bottom w:val="single" w:sz="4" w:space="0" w:color="333333"/>
              <w:right w:val="single" w:sz="4" w:space="0" w:color="333333"/>
            </w:tcBorders>
            <w:shd w:val="clear" w:color="auto" w:fill="auto"/>
            <w:noWrap/>
            <w:vAlign w:val="center"/>
            <w:hideMark/>
          </w:tcPr>
          <w:p w14:paraId="33C30A2C" w14:textId="77777777" w:rsidR="00376D46" w:rsidRPr="003E4B92" w:rsidRDefault="00376D46" w:rsidP="00614C6F">
            <w:r>
              <w:t>suma</w:t>
            </w:r>
          </w:p>
        </w:tc>
        <w:tc>
          <w:tcPr>
            <w:tcW w:w="1666" w:type="dxa"/>
            <w:tcBorders>
              <w:top w:val="nil"/>
              <w:left w:val="nil"/>
              <w:bottom w:val="single" w:sz="4" w:space="0" w:color="333333"/>
              <w:right w:val="single" w:sz="4" w:space="0" w:color="333333"/>
            </w:tcBorders>
            <w:shd w:val="clear" w:color="auto" w:fill="auto"/>
            <w:noWrap/>
            <w:vAlign w:val="center"/>
            <w:hideMark/>
          </w:tcPr>
          <w:p w14:paraId="5C69F686" w14:textId="77777777" w:rsidR="00376D46" w:rsidRPr="003E4B92" w:rsidRDefault="00376D46" w:rsidP="00614C6F">
            <w:pPr>
              <w:jc w:val="right"/>
            </w:pPr>
            <w:r w:rsidRPr="003E4B92">
              <w:t>-750 000,00</w:t>
            </w:r>
          </w:p>
        </w:tc>
        <w:tc>
          <w:tcPr>
            <w:tcW w:w="1701" w:type="dxa"/>
            <w:tcBorders>
              <w:top w:val="nil"/>
              <w:left w:val="nil"/>
              <w:bottom w:val="single" w:sz="4" w:space="0" w:color="333333"/>
              <w:right w:val="single" w:sz="4" w:space="0" w:color="333333"/>
            </w:tcBorders>
            <w:shd w:val="clear" w:color="auto" w:fill="auto"/>
            <w:noWrap/>
            <w:vAlign w:val="center"/>
            <w:hideMark/>
          </w:tcPr>
          <w:p w14:paraId="682369E3" w14:textId="77777777" w:rsidR="00376D46" w:rsidRPr="003E4B92" w:rsidRDefault="00376D46" w:rsidP="00614C6F">
            <w:pPr>
              <w:jc w:val="right"/>
            </w:pPr>
            <w:r w:rsidRPr="003E4B92">
              <w:t>2 206 820,66</w:t>
            </w:r>
          </w:p>
        </w:tc>
        <w:tc>
          <w:tcPr>
            <w:tcW w:w="1886" w:type="dxa"/>
            <w:tcBorders>
              <w:top w:val="nil"/>
              <w:left w:val="nil"/>
              <w:bottom w:val="single" w:sz="4" w:space="0" w:color="333333"/>
              <w:right w:val="single" w:sz="4" w:space="0" w:color="333333"/>
            </w:tcBorders>
            <w:shd w:val="clear" w:color="auto" w:fill="auto"/>
            <w:noWrap/>
            <w:vAlign w:val="center"/>
            <w:hideMark/>
          </w:tcPr>
          <w:p w14:paraId="31A2294B" w14:textId="77777777" w:rsidR="00376D46" w:rsidRPr="003E4B92" w:rsidRDefault="00376D46" w:rsidP="00614C6F">
            <w:pPr>
              <w:jc w:val="right"/>
            </w:pPr>
            <w:r w:rsidRPr="003E4B92">
              <w:t>2 206 820,06</w:t>
            </w:r>
          </w:p>
        </w:tc>
      </w:tr>
      <w:tr w:rsidR="00376D46" w:rsidRPr="003E4B92" w14:paraId="384AFCD2"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4D1F71AF" w14:textId="77777777" w:rsidR="00376D46" w:rsidRPr="003E4B92" w:rsidRDefault="00376D46" w:rsidP="00614C6F">
            <w:r w:rsidRPr="003E4B92">
              <w:t>Uhrazené splátky krátkodobých…</w:t>
            </w:r>
          </w:p>
        </w:tc>
        <w:tc>
          <w:tcPr>
            <w:tcW w:w="700" w:type="dxa"/>
            <w:tcBorders>
              <w:top w:val="nil"/>
              <w:left w:val="nil"/>
              <w:bottom w:val="single" w:sz="4" w:space="0" w:color="333333"/>
              <w:right w:val="single" w:sz="4" w:space="0" w:color="333333"/>
            </w:tcBorders>
            <w:shd w:val="clear" w:color="auto" w:fill="auto"/>
            <w:noWrap/>
            <w:vAlign w:val="center"/>
            <w:hideMark/>
          </w:tcPr>
          <w:p w14:paraId="4A5912ED" w14:textId="77777777" w:rsidR="00376D46" w:rsidRPr="003E4B92" w:rsidRDefault="00376D46" w:rsidP="00614C6F">
            <w:r w:rsidRPr="003E4B92">
              <w:t>8114</w:t>
            </w:r>
          </w:p>
        </w:tc>
        <w:tc>
          <w:tcPr>
            <w:tcW w:w="1666" w:type="dxa"/>
            <w:tcBorders>
              <w:top w:val="nil"/>
              <w:left w:val="nil"/>
              <w:bottom w:val="single" w:sz="4" w:space="0" w:color="333333"/>
              <w:right w:val="single" w:sz="4" w:space="0" w:color="333333"/>
            </w:tcBorders>
            <w:shd w:val="clear" w:color="auto" w:fill="auto"/>
            <w:noWrap/>
            <w:vAlign w:val="center"/>
            <w:hideMark/>
          </w:tcPr>
          <w:p w14:paraId="5637EB75" w14:textId="77777777" w:rsidR="00376D46" w:rsidRPr="003E4B92" w:rsidRDefault="00376D46" w:rsidP="00614C6F">
            <w:pPr>
              <w:jc w:val="right"/>
            </w:pPr>
            <w:r w:rsidRPr="003E4B92">
              <w:t>-750 000,00</w:t>
            </w:r>
          </w:p>
        </w:tc>
        <w:tc>
          <w:tcPr>
            <w:tcW w:w="1701" w:type="dxa"/>
            <w:tcBorders>
              <w:top w:val="nil"/>
              <w:left w:val="nil"/>
              <w:bottom w:val="single" w:sz="4" w:space="0" w:color="333333"/>
              <w:right w:val="single" w:sz="4" w:space="0" w:color="333333"/>
            </w:tcBorders>
            <w:shd w:val="clear" w:color="auto" w:fill="auto"/>
            <w:noWrap/>
            <w:vAlign w:val="center"/>
            <w:hideMark/>
          </w:tcPr>
          <w:p w14:paraId="3A50CDC8" w14:textId="77777777" w:rsidR="00376D46" w:rsidRPr="003E4B92" w:rsidRDefault="00376D46" w:rsidP="00614C6F">
            <w:pPr>
              <w:jc w:val="right"/>
            </w:pPr>
            <w:r w:rsidRPr="003E4B92">
              <w:t>-720 000,00</w:t>
            </w:r>
          </w:p>
        </w:tc>
        <w:tc>
          <w:tcPr>
            <w:tcW w:w="1886" w:type="dxa"/>
            <w:tcBorders>
              <w:top w:val="nil"/>
              <w:left w:val="nil"/>
              <w:bottom w:val="single" w:sz="4" w:space="0" w:color="333333"/>
              <w:right w:val="single" w:sz="4" w:space="0" w:color="333333"/>
            </w:tcBorders>
            <w:shd w:val="clear" w:color="auto" w:fill="auto"/>
            <w:noWrap/>
            <w:vAlign w:val="center"/>
            <w:hideMark/>
          </w:tcPr>
          <w:p w14:paraId="48F3492C" w14:textId="77777777" w:rsidR="00376D46" w:rsidRPr="003E4B92" w:rsidRDefault="00376D46" w:rsidP="00614C6F">
            <w:pPr>
              <w:jc w:val="right"/>
            </w:pPr>
            <w:r w:rsidRPr="003E4B92">
              <w:t>-720 000,00</w:t>
            </w:r>
          </w:p>
        </w:tc>
      </w:tr>
      <w:tr w:rsidR="00376D46" w:rsidRPr="003E4B92" w14:paraId="69CB9F35"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2FD1C3FB" w14:textId="77777777" w:rsidR="00376D46" w:rsidRPr="003E4B92" w:rsidRDefault="00376D46" w:rsidP="00614C6F">
            <w:r w:rsidRPr="003E4B92">
              <w:t>Změna stavu…</w:t>
            </w:r>
          </w:p>
        </w:tc>
        <w:tc>
          <w:tcPr>
            <w:tcW w:w="700" w:type="dxa"/>
            <w:tcBorders>
              <w:top w:val="nil"/>
              <w:left w:val="nil"/>
              <w:bottom w:val="single" w:sz="4" w:space="0" w:color="333333"/>
              <w:right w:val="single" w:sz="4" w:space="0" w:color="333333"/>
            </w:tcBorders>
            <w:shd w:val="clear" w:color="auto" w:fill="auto"/>
            <w:noWrap/>
            <w:vAlign w:val="center"/>
            <w:hideMark/>
          </w:tcPr>
          <w:p w14:paraId="1D5836CC" w14:textId="77777777" w:rsidR="00376D46" w:rsidRPr="003E4B92" w:rsidRDefault="00376D46" w:rsidP="00614C6F">
            <w:r w:rsidRPr="003E4B92">
              <w:t>8115</w:t>
            </w:r>
          </w:p>
        </w:tc>
        <w:tc>
          <w:tcPr>
            <w:tcW w:w="1666" w:type="dxa"/>
            <w:tcBorders>
              <w:top w:val="nil"/>
              <w:left w:val="nil"/>
              <w:bottom w:val="single" w:sz="4" w:space="0" w:color="333333"/>
              <w:right w:val="single" w:sz="4" w:space="0" w:color="333333"/>
            </w:tcBorders>
            <w:shd w:val="clear" w:color="auto" w:fill="auto"/>
            <w:noWrap/>
            <w:vAlign w:val="center"/>
            <w:hideMark/>
          </w:tcPr>
          <w:p w14:paraId="5C3AF5F1" w14:textId="77777777" w:rsidR="00376D46" w:rsidRPr="003E4B92" w:rsidRDefault="00376D46" w:rsidP="00614C6F">
            <w:pPr>
              <w:jc w:val="right"/>
            </w:pPr>
            <w:r w:rsidRPr="003E4B92">
              <w:t>0,00</w:t>
            </w:r>
          </w:p>
        </w:tc>
        <w:tc>
          <w:tcPr>
            <w:tcW w:w="1701" w:type="dxa"/>
            <w:tcBorders>
              <w:top w:val="nil"/>
              <w:left w:val="nil"/>
              <w:bottom w:val="single" w:sz="4" w:space="0" w:color="333333"/>
              <w:right w:val="single" w:sz="4" w:space="0" w:color="333333"/>
            </w:tcBorders>
            <w:shd w:val="clear" w:color="auto" w:fill="auto"/>
            <w:noWrap/>
            <w:vAlign w:val="center"/>
            <w:hideMark/>
          </w:tcPr>
          <w:p w14:paraId="5CFA037A" w14:textId="77777777" w:rsidR="00376D46" w:rsidRPr="003E4B92" w:rsidRDefault="00376D46" w:rsidP="00614C6F">
            <w:pPr>
              <w:jc w:val="right"/>
            </w:pPr>
            <w:r w:rsidRPr="003E4B92">
              <w:t>1 126 820,66</w:t>
            </w:r>
          </w:p>
        </w:tc>
        <w:tc>
          <w:tcPr>
            <w:tcW w:w="1886" w:type="dxa"/>
            <w:tcBorders>
              <w:top w:val="nil"/>
              <w:left w:val="nil"/>
              <w:bottom w:val="single" w:sz="4" w:space="0" w:color="333333"/>
              <w:right w:val="single" w:sz="4" w:space="0" w:color="333333"/>
            </w:tcBorders>
            <w:shd w:val="clear" w:color="auto" w:fill="auto"/>
            <w:noWrap/>
            <w:vAlign w:val="center"/>
            <w:hideMark/>
          </w:tcPr>
          <w:p w14:paraId="7E6452DB" w14:textId="77777777" w:rsidR="00376D46" w:rsidRPr="003E4B92" w:rsidRDefault="00376D46" w:rsidP="00614C6F">
            <w:pPr>
              <w:jc w:val="right"/>
            </w:pPr>
            <w:r w:rsidRPr="003E4B92">
              <w:t>1 126 820,06</w:t>
            </w:r>
          </w:p>
        </w:tc>
      </w:tr>
      <w:tr w:rsidR="00376D46" w:rsidRPr="003E4B92" w14:paraId="25B3784D"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43A793A3" w14:textId="77777777" w:rsidR="00376D46" w:rsidRPr="003E4B92" w:rsidRDefault="00376D46" w:rsidP="00614C6F">
            <w:r w:rsidRPr="003E4B92">
              <w:t>Dlouhodobé přijaté půjčené…</w:t>
            </w:r>
          </w:p>
        </w:tc>
        <w:tc>
          <w:tcPr>
            <w:tcW w:w="700" w:type="dxa"/>
            <w:tcBorders>
              <w:top w:val="nil"/>
              <w:left w:val="nil"/>
              <w:bottom w:val="single" w:sz="4" w:space="0" w:color="333333"/>
              <w:right w:val="single" w:sz="4" w:space="0" w:color="333333"/>
            </w:tcBorders>
            <w:shd w:val="clear" w:color="auto" w:fill="auto"/>
            <w:noWrap/>
            <w:vAlign w:val="center"/>
            <w:hideMark/>
          </w:tcPr>
          <w:p w14:paraId="0ED7B6D3" w14:textId="77777777" w:rsidR="00376D46" w:rsidRPr="003E4B92" w:rsidRDefault="00376D46" w:rsidP="00614C6F">
            <w:r w:rsidRPr="003E4B92">
              <w:t>8123</w:t>
            </w:r>
          </w:p>
        </w:tc>
        <w:tc>
          <w:tcPr>
            <w:tcW w:w="1666" w:type="dxa"/>
            <w:tcBorders>
              <w:top w:val="nil"/>
              <w:left w:val="nil"/>
              <w:bottom w:val="single" w:sz="4" w:space="0" w:color="333333"/>
              <w:right w:val="single" w:sz="4" w:space="0" w:color="333333"/>
            </w:tcBorders>
            <w:shd w:val="clear" w:color="auto" w:fill="auto"/>
            <w:noWrap/>
            <w:vAlign w:val="center"/>
            <w:hideMark/>
          </w:tcPr>
          <w:p w14:paraId="048D71A1" w14:textId="77777777" w:rsidR="00376D46" w:rsidRPr="003E4B92" w:rsidRDefault="00376D46" w:rsidP="00614C6F">
            <w:pPr>
              <w:jc w:val="right"/>
            </w:pPr>
            <w:r w:rsidRPr="003E4B92">
              <w:t>0,00</w:t>
            </w:r>
          </w:p>
        </w:tc>
        <w:tc>
          <w:tcPr>
            <w:tcW w:w="1701" w:type="dxa"/>
            <w:tcBorders>
              <w:top w:val="nil"/>
              <w:left w:val="nil"/>
              <w:bottom w:val="single" w:sz="4" w:space="0" w:color="333333"/>
              <w:right w:val="single" w:sz="4" w:space="0" w:color="333333"/>
            </w:tcBorders>
            <w:shd w:val="clear" w:color="auto" w:fill="auto"/>
            <w:noWrap/>
            <w:vAlign w:val="center"/>
            <w:hideMark/>
          </w:tcPr>
          <w:p w14:paraId="414CF113" w14:textId="77777777" w:rsidR="00376D46" w:rsidRPr="003E4B92" w:rsidRDefault="00376D46" w:rsidP="00614C6F">
            <w:pPr>
              <w:jc w:val="right"/>
            </w:pPr>
            <w:r w:rsidRPr="003E4B92">
              <w:t>1 800 000,00</w:t>
            </w:r>
          </w:p>
        </w:tc>
        <w:tc>
          <w:tcPr>
            <w:tcW w:w="1886" w:type="dxa"/>
            <w:tcBorders>
              <w:top w:val="nil"/>
              <w:left w:val="nil"/>
              <w:bottom w:val="single" w:sz="4" w:space="0" w:color="333333"/>
              <w:right w:val="single" w:sz="4" w:space="0" w:color="333333"/>
            </w:tcBorders>
            <w:shd w:val="clear" w:color="auto" w:fill="auto"/>
            <w:noWrap/>
            <w:vAlign w:val="center"/>
            <w:hideMark/>
          </w:tcPr>
          <w:p w14:paraId="3FC93999" w14:textId="77777777" w:rsidR="00376D46" w:rsidRPr="003E4B92" w:rsidRDefault="00376D46" w:rsidP="00614C6F">
            <w:pPr>
              <w:jc w:val="right"/>
            </w:pPr>
            <w:r w:rsidRPr="003E4B92">
              <w:t>1 800 000,00</w:t>
            </w:r>
          </w:p>
        </w:tc>
      </w:tr>
      <w:tr w:rsidR="00376D46" w:rsidRPr="003E4B92" w14:paraId="78B146B3" w14:textId="77777777" w:rsidTr="00614C6F">
        <w:trPr>
          <w:trHeight w:val="255"/>
        </w:trPr>
        <w:tc>
          <w:tcPr>
            <w:tcW w:w="9228" w:type="dxa"/>
            <w:gridSpan w:val="5"/>
            <w:tcBorders>
              <w:top w:val="nil"/>
              <w:left w:val="nil"/>
              <w:bottom w:val="nil"/>
              <w:right w:val="nil"/>
            </w:tcBorders>
            <w:shd w:val="clear" w:color="auto" w:fill="auto"/>
            <w:noWrap/>
            <w:vAlign w:val="center"/>
            <w:hideMark/>
          </w:tcPr>
          <w:p w14:paraId="711AF404" w14:textId="77777777" w:rsidR="00376D46" w:rsidRDefault="00376D46" w:rsidP="00614C6F">
            <w:pPr>
              <w:rPr>
                <w:color w:val="000000"/>
              </w:rPr>
            </w:pPr>
          </w:p>
          <w:p w14:paraId="321039AF" w14:textId="77777777" w:rsidR="00376D46" w:rsidRPr="00B13A56" w:rsidRDefault="00376D46" w:rsidP="00614C6F">
            <w:pPr>
              <w:rPr>
                <w:b/>
                <w:bCs/>
                <w:color w:val="00B0F0"/>
              </w:rPr>
            </w:pPr>
            <w:r w:rsidRPr="00B13A56">
              <w:rPr>
                <w:b/>
                <w:bCs/>
                <w:color w:val="00B0F0"/>
              </w:rPr>
              <w:t xml:space="preserve">Řešení: </w:t>
            </w:r>
          </w:p>
          <w:p w14:paraId="3381CEB5" w14:textId="77777777" w:rsidR="00376D46" w:rsidRPr="00F67EDC" w:rsidRDefault="00376D46" w:rsidP="00614C6F">
            <w:pPr>
              <w:rPr>
                <w:color w:val="00B0F0"/>
              </w:rPr>
            </w:pPr>
            <w:r>
              <w:rPr>
                <w:color w:val="00B0F0"/>
              </w:rPr>
              <w:t>Původní rozpočet byl přebytkový a přebytek příjmů byl určen na splátky dříve půjčených prostředků. Po úpravě na skutečnost je rozpočet F</w:t>
            </w:r>
            <w:r w:rsidRPr="00F67EDC">
              <w:rPr>
                <w:color w:val="00B0F0"/>
              </w:rPr>
              <w:t>inancování</w:t>
            </w:r>
            <w:r>
              <w:rPr>
                <w:color w:val="00B0F0"/>
              </w:rPr>
              <w:t xml:space="preserve"> celkem</w:t>
            </w:r>
            <w:r w:rsidRPr="00F67EDC">
              <w:rPr>
                <w:color w:val="00B0F0"/>
              </w:rPr>
              <w:t xml:space="preserve"> kladn</w:t>
            </w:r>
            <w:r>
              <w:rPr>
                <w:color w:val="00B0F0"/>
              </w:rPr>
              <w:t>ý</w:t>
            </w:r>
            <w:r w:rsidRPr="00F67EDC">
              <w:rPr>
                <w:color w:val="00B0F0"/>
              </w:rPr>
              <w:t xml:space="preserve">, </w:t>
            </w:r>
            <w:r>
              <w:rPr>
                <w:color w:val="00B0F0"/>
              </w:rPr>
              <w:t xml:space="preserve">to znamená, že saldo rozpočtu, </w:t>
            </w:r>
            <w:r w:rsidRPr="00F67EDC">
              <w:rPr>
                <w:color w:val="00B0F0"/>
              </w:rPr>
              <w:t>tj. rozdíl mezi příjmy a výdaji</w:t>
            </w:r>
            <w:r>
              <w:rPr>
                <w:color w:val="00B0F0"/>
              </w:rPr>
              <w:t>,</w:t>
            </w:r>
            <w:r w:rsidRPr="00F67EDC">
              <w:rPr>
                <w:color w:val="00B0F0"/>
              </w:rPr>
              <w:t xml:space="preserve"> je záporn</w:t>
            </w:r>
            <w:r>
              <w:rPr>
                <w:color w:val="00B0F0"/>
              </w:rPr>
              <w:t>é</w:t>
            </w:r>
            <w:r w:rsidRPr="00F67EDC">
              <w:rPr>
                <w:color w:val="00B0F0"/>
              </w:rPr>
              <w:t>, rozpočet byl</w:t>
            </w:r>
            <w:r>
              <w:rPr>
                <w:color w:val="00B0F0"/>
              </w:rPr>
              <w:t xml:space="preserve"> upraven na</w:t>
            </w:r>
            <w:r w:rsidRPr="00F67EDC">
              <w:rPr>
                <w:color w:val="00B0F0"/>
              </w:rPr>
              <w:t xml:space="preserve"> schodkový, výdaje vyšší než příjmy. Část schodku byla kryta přijatou půjčkou</w:t>
            </w:r>
            <w:r>
              <w:rPr>
                <w:color w:val="00B0F0"/>
              </w:rPr>
              <w:t xml:space="preserve"> (8123)</w:t>
            </w:r>
            <w:r w:rsidRPr="00F67EDC">
              <w:rPr>
                <w:color w:val="00B0F0"/>
              </w:rPr>
              <w:t xml:space="preserve">, část </w:t>
            </w:r>
            <w:r>
              <w:rPr>
                <w:color w:val="00B0F0"/>
              </w:rPr>
              <w:t xml:space="preserve">schodku </w:t>
            </w:r>
            <w:r w:rsidRPr="00F67EDC">
              <w:rPr>
                <w:color w:val="00B0F0"/>
              </w:rPr>
              <w:t>úsporami minulých let</w:t>
            </w:r>
            <w:r>
              <w:rPr>
                <w:color w:val="00B0F0"/>
              </w:rPr>
              <w:t xml:space="preserve"> (8115), tj. zůstatky na běžných účtech k 31.12. minulého roku. Peníze ubyly, položka 8115 je kladná. </w:t>
            </w:r>
            <w:r w:rsidRPr="00F67EDC">
              <w:rPr>
                <w:color w:val="00B0F0"/>
              </w:rPr>
              <w:t xml:space="preserve"> </w:t>
            </w:r>
          </w:p>
          <w:p w14:paraId="15E3D152" w14:textId="77777777" w:rsidR="00376D46" w:rsidRPr="00F67EDC" w:rsidRDefault="00376D46" w:rsidP="00614C6F">
            <w:pPr>
              <w:rPr>
                <w:color w:val="00B0F0"/>
              </w:rPr>
            </w:pPr>
          </w:p>
          <w:p w14:paraId="5FE1E8EA" w14:textId="77777777" w:rsidR="00376D46" w:rsidRPr="003E4B92" w:rsidRDefault="00376D46" w:rsidP="00614C6F">
            <w:pPr>
              <w:rPr>
                <w:color w:val="000000"/>
              </w:rPr>
            </w:pPr>
          </w:p>
        </w:tc>
      </w:tr>
      <w:tr w:rsidR="00376D46" w:rsidRPr="003E4B92" w14:paraId="3F4A4B5B" w14:textId="77777777" w:rsidTr="00614C6F">
        <w:trPr>
          <w:trHeight w:val="255"/>
        </w:trPr>
        <w:tc>
          <w:tcPr>
            <w:tcW w:w="9228" w:type="dxa"/>
            <w:gridSpan w:val="5"/>
            <w:tcBorders>
              <w:top w:val="nil"/>
              <w:left w:val="nil"/>
              <w:bottom w:val="nil"/>
              <w:right w:val="nil"/>
            </w:tcBorders>
            <w:shd w:val="clear" w:color="auto" w:fill="auto"/>
            <w:noWrap/>
            <w:vAlign w:val="center"/>
          </w:tcPr>
          <w:p w14:paraId="43F23E3C" w14:textId="77777777" w:rsidR="00376D46" w:rsidRPr="003E4B92" w:rsidRDefault="00376D46" w:rsidP="00614C6F">
            <w:pPr>
              <w:rPr>
                <w:color w:val="000000"/>
              </w:rPr>
            </w:pPr>
          </w:p>
        </w:tc>
      </w:tr>
      <w:tr w:rsidR="00376D46" w:rsidRPr="003E4B92" w14:paraId="0012777B" w14:textId="77777777" w:rsidTr="00614C6F">
        <w:trPr>
          <w:trHeight w:val="255"/>
        </w:trPr>
        <w:tc>
          <w:tcPr>
            <w:tcW w:w="3275" w:type="dxa"/>
            <w:tcBorders>
              <w:top w:val="single" w:sz="4" w:space="0" w:color="333333"/>
              <w:left w:val="single" w:sz="4" w:space="0" w:color="333333"/>
              <w:bottom w:val="single" w:sz="4" w:space="0" w:color="333333"/>
              <w:right w:val="single" w:sz="4" w:space="0" w:color="333333"/>
            </w:tcBorders>
            <w:shd w:val="clear" w:color="auto" w:fill="D9D9D9" w:themeFill="background1" w:themeFillShade="D9"/>
            <w:noWrap/>
            <w:vAlign w:val="center"/>
            <w:hideMark/>
          </w:tcPr>
          <w:p w14:paraId="2039A772" w14:textId="77777777" w:rsidR="00376D46" w:rsidRPr="003E4B92" w:rsidRDefault="00376D46" w:rsidP="00614C6F">
            <w:pPr>
              <w:jc w:val="center"/>
              <w:rPr>
                <w:b/>
                <w:bCs/>
              </w:rPr>
            </w:pPr>
            <w:r w:rsidRPr="003E4B92">
              <w:rPr>
                <w:b/>
                <w:bCs/>
              </w:rPr>
              <w:t>Položka (název)</w:t>
            </w:r>
          </w:p>
        </w:tc>
        <w:tc>
          <w:tcPr>
            <w:tcW w:w="700"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5ED97B88" w14:textId="77777777" w:rsidR="00376D46" w:rsidRPr="003E4B92" w:rsidRDefault="00376D46" w:rsidP="00614C6F">
            <w:pPr>
              <w:jc w:val="center"/>
              <w:rPr>
                <w:b/>
                <w:bCs/>
              </w:rPr>
            </w:pPr>
            <w:r w:rsidRPr="003E4B92">
              <w:rPr>
                <w:b/>
                <w:bCs/>
              </w:rPr>
              <w:t>Pol.</w:t>
            </w:r>
          </w:p>
        </w:tc>
        <w:tc>
          <w:tcPr>
            <w:tcW w:w="166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5864F64F" w14:textId="77777777" w:rsidR="00376D46" w:rsidRPr="003E4B92" w:rsidRDefault="00376D46" w:rsidP="00614C6F">
            <w:pPr>
              <w:jc w:val="center"/>
              <w:rPr>
                <w:b/>
                <w:bCs/>
              </w:rPr>
            </w:pPr>
            <w:r w:rsidRPr="003E4B92">
              <w:rPr>
                <w:b/>
                <w:bCs/>
              </w:rPr>
              <w:t>SR</w:t>
            </w:r>
          </w:p>
        </w:tc>
        <w:tc>
          <w:tcPr>
            <w:tcW w:w="1701"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344A0FBD" w14:textId="77777777" w:rsidR="00376D46" w:rsidRPr="003E4B92" w:rsidRDefault="00376D46" w:rsidP="00614C6F">
            <w:pPr>
              <w:jc w:val="center"/>
              <w:rPr>
                <w:b/>
                <w:bCs/>
              </w:rPr>
            </w:pPr>
            <w:r w:rsidRPr="003E4B92">
              <w:rPr>
                <w:b/>
                <w:bCs/>
              </w:rPr>
              <w:t>UR</w:t>
            </w:r>
          </w:p>
        </w:tc>
        <w:tc>
          <w:tcPr>
            <w:tcW w:w="1886" w:type="dxa"/>
            <w:tcBorders>
              <w:top w:val="single" w:sz="4" w:space="0" w:color="333333"/>
              <w:left w:val="nil"/>
              <w:bottom w:val="single" w:sz="4" w:space="0" w:color="333333"/>
              <w:right w:val="single" w:sz="4" w:space="0" w:color="333333"/>
            </w:tcBorders>
            <w:shd w:val="clear" w:color="auto" w:fill="D9D9D9" w:themeFill="background1" w:themeFillShade="D9"/>
            <w:noWrap/>
            <w:vAlign w:val="center"/>
            <w:hideMark/>
          </w:tcPr>
          <w:p w14:paraId="184A93BD" w14:textId="77777777" w:rsidR="00376D46" w:rsidRPr="003E4B92" w:rsidRDefault="00376D46" w:rsidP="00614C6F">
            <w:pPr>
              <w:jc w:val="center"/>
              <w:rPr>
                <w:b/>
                <w:bCs/>
              </w:rPr>
            </w:pPr>
            <w:r w:rsidRPr="003E4B92">
              <w:rPr>
                <w:b/>
                <w:bCs/>
              </w:rPr>
              <w:t xml:space="preserve">Plnění </w:t>
            </w:r>
          </w:p>
        </w:tc>
      </w:tr>
      <w:tr w:rsidR="00376D46" w:rsidRPr="003E4B92" w14:paraId="6EEBBAE1"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5F7E578A" w14:textId="77777777" w:rsidR="00376D46" w:rsidRPr="003E4B92" w:rsidRDefault="00376D46" w:rsidP="00614C6F">
            <w:r w:rsidRPr="003E4B92">
              <w:t>Financování</w:t>
            </w:r>
          </w:p>
        </w:tc>
        <w:tc>
          <w:tcPr>
            <w:tcW w:w="700" w:type="dxa"/>
            <w:tcBorders>
              <w:top w:val="nil"/>
              <w:left w:val="nil"/>
              <w:bottom w:val="single" w:sz="4" w:space="0" w:color="333333"/>
              <w:right w:val="single" w:sz="4" w:space="0" w:color="333333"/>
            </w:tcBorders>
            <w:shd w:val="clear" w:color="auto" w:fill="auto"/>
            <w:noWrap/>
            <w:vAlign w:val="center"/>
            <w:hideMark/>
          </w:tcPr>
          <w:p w14:paraId="0CF12945" w14:textId="77777777" w:rsidR="00376D46" w:rsidRPr="003E4B92" w:rsidRDefault="00376D46" w:rsidP="00614C6F">
            <w:r>
              <w:t>suma</w:t>
            </w:r>
          </w:p>
        </w:tc>
        <w:tc>
          <w:tcPr>
            <w:tcW w:w="1666" w:type="dxa"/>
            <w:tcBorders>
              <w:top w:val="nil"/>
              <w:left w:val="nil"/>
              <w:bottom w:val="single" w:sz="4" w:space="0" w:color="333333"/>
              <w:right w:val="single" w:sz="4" w:space="0" w:color="333333"/>
            </w:tcBorders>
            <w:shd w:val="clear" w:color="auto" w:fill="auto"/>
            <w:noWrap/>
            <w:vAlign w:val="center"/>
            <w:hideMark/>
          </w:tcPr>
          <w:p w14:paraId="1AC8FEE8" w14:textId="77777777" w:rsidR="00376D46" w:rsidRPr="003E4B92" w:rsidRDefault="00376D46" w:rsidP="00614C6F">
            <w:pPr>
              <w:jc w:val="right"/>
            </w:pPr>
            <w:r w:rsidRPr="003E4B92">
              <w:t>4 335 800,00</w:t>
            </w:r>
          </w:p>
        </w:tc>
        <w:tc>
          <w:tcPr>
            <w:tcW w:w="1701" w:type="dxa"/>
            <w:tcBorders>
              <w:top w:val="nil"/>
              <w:left w:val="nil"/>
              <w:bottom w:val="single" w:sz="4" w:space="0" w:color="333333"/>
              <w:right w:val="single" w:sz="4" w:space="0" w:color="333333"/>
            </w:tcBorders>
            <w:shd w:val="clear" w:color="auto" w:fill="auto"/>
            <w:noWrap/>
            <w:vAlign w:val="center"/>
          </w:tcPr>
          <w:p w14:paraId="2BE7BEA8" w14:textId="77777777" w:rsidR="00376D46" w:rsidRPr="003E4B92" w:rsidRDefault="00376D46" w:rsidP="00614C6F">
            <w:pPr>
              <w:jc w:val="right"/>
            </w:pPr>
            <w:r w:rsidRPr="003E4B92">
              <w:t>-1 573 997,77</w:t>
            </w:r>
          </w:p>
        </w:tc>
        <w:tc>
          <w:tcPr>
            <w:tcW w:w="1886" w:type="dxa"/>
            <w:tcBorders>
              <w:top w:val="nil"/>
              <w:left w:val="nil"/>
              <w:bottom w:val="single" w:sz="4" w:space="0" w:color="333333"/>
              <w:right w:val="single" w:sz="4" w:space="0" w:color="333333"/>
            </w:tcBorders>
            <w:shd w:val="clear" w:color="auto" w:fill="auto"/>
            <w:noWrap/>
            <w:vAlign w:val="center"/>
            <w:hideMark/>
          </w:tcPr>
          <w:p w14:paraId="748A0B98" w14:textId="77777777" w:rsidR="00376D46" w:rsidRPr="003E4B92" w:rsidRDefault="00376D46" w:rsidP="00614C6F">
            <w:pPr>
              <w:jc w:val="right"/>
            </w:pPr>
            <w:r w:rsidRPr="003E4B92">
              <w:t>-1 573 997,77</w:t>
            </w:r>
          </w:p>
        </w:tc>
      </w:tr>
      <w:tr w:rsidR="00376D46" w:rsidRPr="003E4B92" w14:paraId="7CB8AB47"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646D42E5" w14:textId="77777777" w:rsidR="00376D46" w:rsidRPr="003E4B92" w:rsidRDefault="00376D46" w:rsidP="00614C6F">
            <w:r w:rsidRPr="003E4B92">
              <w:t>Změna stavu…</w:t>
            </w:r>
          </w:p>
        </w:tc>
        <w:tc>
          <w:tcPr>
            <w:tcW w:w="700" w:type="dxa"/>
            <w:tcBorders>
              <w:top w:val="nil"/>
              <w:left w:val="nil"/>
              <w:bottom w:val="single" w:sz="4" w:space="0" w:color="333333"/>
              <w:right w:val="single" w:sz="4" w:space="0" w:color="333333"/>
            </w:tcBorders>
            <w:shd w:val="clear" w:color="auto" w:fill="auto"/>
            <w:noWrap/>
            <w:vAlign w:val="center"/>
            <w:hideMark/>
          </w:tcPr>
          <w:p w14:paraId="4EAC4074" w14:textId="77777777" w:rsidR="00376D46" w:rsidRPr="003E4B92" w:rsidRDefault="00376D46" w:rsidP="00614C6F">
            <w:r w:rsidRPr="003E4B92">
              <w:t>8115</w:t>
            </w:r>
          </w:p>
        </w:tc>
        <w:tc>
          <w:tcPr>
            <w:tcW w:w="1666" w:type="dxa"/>
            <w:tcBorders>
              <w:top w:val="nil"/>
              <w:left w:val="nil"/>
              <w:bottom w:val="single" w:sz="4" w:space="0" w:color="333333"/>
              <w:right w:val="single" w:sz="4" w:space="0" w:color="333333"/>
            </w:tcBorders>
            <w:shd w:val="clear" w:color="auto" w:fill="auto"/>
            <w:noWrap/>
            <w:vAlign w:val="center"/>
            <w:hideMark/>
          </w:tcPr>
          <w:p w14:paraId="4131863F" w14:textId="77777777" w:rsidR="00376D46" w:rsidRPr="003E4B92" w:rsidRDefault="00376D46" w:rsidP="00614C6F">
            <w:pPr>
              <w:jc w:val="right"/>
            </w:pPr>
            <w:r w:rsidRPr="003E4B92">
              <w:t>5 035 800,00</w:t>
            </w:r>
          </w:p>
        </w:tc>
        <w:tc>
          <w:tcPr>
            <w:tcW w:w="1701" w:type="dxa"/>
            <w:tcBorders>
              <w:top w:val="nil"/>
              <w:left w:val="nil"/>
              <w:bottom w:val="single" w:sz="4" w:space="0" w:color="333333"/>
              <w:right w:val="single" w:sz="4" w:space="0" w:color="333333"/>
            </w:tcBorders>
            <w:shd w:val="clear" w:color="auto" w:fill="auto"/>
            <w:noWrap/>
            <w:vAlign w:val="center"/>
          </w:tcPr>
          <w:p w14:paraId="23F7EC24" w14:textId="77777777" w:rsidR="00376D46" w:rsidRPr="003E4B92" w:rsidRDefault="00376D46" w:rsidP="00614C6F">
            <w:pPr>
              <w:jc w:val="right"/>
            </w:pPr>
            <w:r w:rsidRPr="003E4B92">
              <w:t>-873 989,77</w:t>
            </w:r>
          </w:p>
        </w:tc>
        <w:tc>
          <w:tcPr>
            <w:tcW w:w="1886" w:type="dxa"/>
            <w:tcBorders>
              <w:top w:val="nil"/>
              <w:left w:val="nil"/>
              <w:bottom w:val="single" w:sz="4" w:space="0" w:color="333333"/>
              <w:right w:val="single" w:sz="4" w:space="0" w:color="333333"/>
            </w:tcBorders>
            <w:shd w:val="clear" w:color="auto" w:fill="auto"/>
            <w:noWrap/>
            <w:vAlign w:val="center"/>
            <w:hideMark/>
          </w:tcPr>
          <w:p w14:paraId="792ADEF7" w14:textId="77777777" w:rsidR="00376D46" w:rsidRPr="003E4B92" w:rsidRDefault="00376D46" w:rsidP="00614C6F">
            <w:pPr>
              <w:jc w:val="right"/>
            </w:pPr>
            <w:r w:rsidRPr="003E4B92">
              <w:t>-873 989,77</w:t>
            </w:r>
          </w:p>
        </w:tc>
      </w:tr>
      <w:tr w:rsidR="00376D46" w:rsidRPr="003E4B92" w14:paraId="17984D84" w14:textId="77777777" w:rsidTr="00614C6F">
        <w:trPr>
          <w:trHeight w:val="255"/>
        </w:trPr>
        <w:tc>
          <w:tcPr>
            <w:tcW w:w="3275" w:type="dxa"/>
            <w:tcBorders>
              <w:top w:val="nil"/>
              <w:left w:val="single" w:sz="4" w:space="0" w:color="333333"/>
              <w:bottom w:val="single" w:sz="4" w:space="0" w:color="333333"/>
              <w:right w:val="single" w:sz="4" w:space="0" w:color="333333"/>
            </w:tcBorders>
            <w:shd w:val="clear" w:color="auto" w:fill="auto"/>
            <w:noWrap/>
            <w:vAlign w:val="center"/>
            <w:hideMark/>
          </w:tcPr>
          <w:p w14:paraId="538FC53E" w14:textId="77777777" w:rsidR="00376D46" w:rsidRPr="003E4B92" w:rsidRDefault="00376D46" w:rsidP="00614C6F">
            <w:r w:rsidRPr="003E4B92">
              <w:t>Uhrazené splátky dlouhodobých…</w:t>
            </w:r>
          </w:p>
        </w:tc>
        <w:tc>
          <w:tcPr>
            <w:tcW w:w="700" w:type="dxa"/>
            <w:tcBorders>
              <w:top w:val="nil"/>
              <w:left w:val="nil"/>
              <w:bottom w:val="single" w:sz="4" w:space="0" w:color="333333"/>
              <w:right w:val="single" w:sz="4" w:space="0" w:color="333333"/>
            </w:tcBorders>
            <w:shd w:val="clear" w:color="auto" w:fill="auto"/>
            <w:noWrap/>
            <w:vAlign w:val="center"/>
            <w:hideMark/>
          </w:tcPr>
          <w:p w14:paraId="4D8EBE81" w14:textId="77777777" w:rsidR="00376D46" w:rsidRPr="003E4B92" w:rsidRDefault="00376D46" w:rsidP="00614C6F">
            <w:r w:rsidRPr="003E4B92">
              <w:t>8124</w:t>
            </w:r>
          </w:p>
        </w:tc>
        <w:tc>
          <w:tcPr>
            <w:tcW w:w="1666" w:type="dxa"/>
            <w:tcBorders>
              <w:top w:val="nil"/>
              <w:left w:val="nil"/>
              <w:bottom w:val="single" w:sz="4" w:space="0" w:color="333333"/>
              <w:right w:val="single" w:sz="4" w:space="0" w:color="333333"/>
            </w:tcBorders>
            <w:shd w:val="clear" w:color="auto" w:fill="auto"/>
            <w:noWrap/>
            <w:vAlign w:val="center"/>
            <w:hideMark/>
          </w:tcPr>
          <w:p w14:paraId="782F32AD" w14:textId="77777777" w:rsidR="00376D46" w:rsidRPr="003E4B92" w:rsidRDefault="00376D46" w:rsidP="00614C6F">
            <w:pPr>
              <w:jc w:val="right"/>
            </w:pPr>
            <w:r w:rsidRPr="003E4B92">
              <w:t>-700 000,00</w:t>
            </w:r>
          </w:p>
        </w:tc>
        <w:tc>
          <w:tcPr>
            <w:tcW w:w="1701" w:type="dxa"/>
            <w:tcBorders>
              <w:top w:val="nil"/>
              <w:left w:val="nil"/>
              <w:bottom w:val="single" w:sz="4" w:space="0" w:color="333333"/>
              <w:right w:val="single" w:sz="4" w:space="0" w:color="333333"/>
            </w:tcBorders>
            <w:shd w:val="clear" w:color="auto" w:fill="auto"/>
            <w:noWrap/>
            <w:vAlign w:val="center"/>
          </w:tcPr>
          <w:p w14:paraId="45B8128E" w14:textId="77777777" w:rsidR="00376D46" w:rsidRPr="003E4B92" w:rsidRDefault="00376D46" w:rsidP="00614C6F">
            <w:pPr>
              <w:jc w:val="right"/>
            </w:pPr>
            <w:r w:rsidRPr="003E4B92">
              <w:t>-700 008,00</w:t>
            </w:r>
          </w:p>
        </w:tc>
        <w:tc>
          <w:tcPr>
            <w:tcW w:w="1886" w:type="dxa"/>
            <w:tcBorders>
              <w:top w:val="nil"/>
              <w:left w:val="nil"/>
              <w:bottom w:val="single" w:sz="4" w:space="0" w:color="333333"/>
              <w:right w:val="single" w:sz="4" w:space="0" w:color="333333"/>
            </w:tcBorders>
            <w:shd w:val="clear" w:color="auto" w:fill="auto"/>
            <w:noWrap/>
            <w:vAlign w:val="center"/>
            <w:hideMark/>
          </w:tcPr>
          <w:p w14:paraId="41ACA73B" w14:textId="77777777" w:rsidR="00376D46" w:rsidRPr="003E4B92" w:rsidRDefault="00376D46" w:rsidP="00614C6F">
            <w:pPr>
              <w:jc w:val="right"/>
            </w:pPr>
            <w:r w:rsidRPr="003E4B92">
              <w:t>-700 008,00</w:t>
            </w:r>
          </w:p>
        </w:tc>
      </w:tr>
    </w:tbl>
    <w:p w14:paraId="48E27494" w14:textId="77777777" w:rsidR="00376D46" w:rsidRDefault="00376D46" w:rsidP="00376D46"/>
    <w:p w14:paraId="329F3160" w14:textId="77777777" w:rsidR="00376D46" w:rsidRPr="00B13A56" w:rsidRDefault="00376D46" w:rsidP="00376D46">
      <w:pPr>
        <w:rPr>
          <w:b/>
          <w:bCs/>
          <w:color w:val="00B0F0"/>
        </w:rPr>
      </w:pPr>
    </w:p>
    <w:p w14:paraId="20360106" w14:textId="77777777" w:rsidR="00376D46" w:rsidRPr="00B13A56" w:rsidRDefault="00376D46" w:rsidP="00376D46">
      <w:pPr>
        <w:rPr>
          <w:b/>
          <w:bCs/>
          <w:color w:val="00B0F0"/>
        </w:rPr>
      </w:pPr>
      <w:r w:rsidRPr="00B13A56">
        <w:rPr>
          <w:b/>
          <w:bCs/>
          <w:color w:val="00B0F0"/>
        </w:rPr>
        <w:t xml:space="preserve">Řešení: </w:t>
      </w:r>
    </w:p>
    <w:p w14:paraId="52D21227" w14:textId="77777777" w:rsidR="00376D46" w:rsidRDefault="00376D46" w:rsidP="00376D46">
      <w:pPr>
        <w:rPr>
          <w:color w:val="00B0F0"/>
        </w:rPr>
      </w:pPr>
      <w:r>
        <w:rPr>
          <w:color w:val="00B0F0"/>
        </w:rPr>
        <w:t xml:space="preserve">Původní rozpočet byl schodkový. Upravený rozpočet na skutečnost: </w:t>
      </w:r>
      <w:r w:rsidRPr="00F67EDC">
        <w:rPr>
          <w:color w:val="00B0F0"/>
        </w:rPr>
        <w:t xml:space="preserve">Financování je </w:t>
      </w:r>
      <w:r>
        <w:rPr>
          <w:color w:val="00B0F0"/>
        </w:rPr>
        <w:t>záporné</w:t>
      </w:r>
      <w:r w:rsidRPr="00F67EDC">
        <w:rPr>
          <w:color w:val="00B0F0"/>
        </w:rPr>
        <w:t>, t</w:t>
      </w:r>
      <w:r>
        <w:rPr>
          <w:color w:val="00B0F0"/>
        </w:rPr>
        <w:t>o znamená, že saldo rozpočtu, t</w:t>
      </w:r>
      <w:r w:rsidRPr="00F67EDC">
        <w:rPr>
          <w:color w:val="00B0F0"/>
        </w:rPr>
        <w:t>j. rozdíl mezi příjmy a výdaji</w:t>
      </w:r>
      <w:r>
        <w:rPr>
          <w:color w:val="00B0F0"/>
        </w:rPr>
        <w:t>,</w:t>
      </w:r>
      <w:r w:rsidRPr="00F67EDC">
        <w:rPr>
          <w:color w:val="00B0F0"/>
        </w:rPr>
        <w:t xml:space="preserve"> je </w:t>
      </w:r>
      <w:r>
        <w:rPr>
          <w:color w:val="00B0F0"/>
        </w:rPr>
        <w:t>kladné</w:t>
      </w:r>
      <w:r w:rsidRPr="00F67EDC">
        <w:rPr>
          <w:color w:val="00B0F0"/>
        </w:rPr>
        <w:t xml:space="preserve">, rozpočet byl </w:t>
      </w:r>
      <w:r>
        <w:rPr>
          <w:color w:val="00B0F0"/>
        </w:rPr>
        <w:t>nakonec přebytkový</w:t>
      </w:r>
      <w:r w:rsidRPr="00F67EDC">
        <w:rPr>
          <w:color w:val="00B0F0"/>
        </w:rPr>
        <w:t xml:space="preserve">, </w:t>
      </w:r>
      <w:r>
        <w:rPr>
          <w:color w:val="00B0F0"/>
        </w:rPr>
        <w:t xml:space="preserve">příjmy vyšší </w:t>
      </w:r>
      <w:r w:rsidRPr="00F67EDC">
        <w:rPr>
          <w:color w:val="00B0F0"/>
        </w:rPr>
        <w:t xml:space="preserve">než </w:t>
      </w:r>
      <w:r>
        <w:rPr>
          <w:color w:val="00B0F0"/>
        </w:rPr>
        <w:t xml:space="preserve">výdaje. </w:t>
      </w:r>
      <w:r w:rsidRPr="00F67EDC">
        <w:rPr>
          <w:color w:val="00B0F0"/>
        </w:rPr>
        <w:t xml:space="preserve"> Část </w:t>
      </w:r>
      <w:r>
        <w:rPr>
          <w:color w:val="00B0F0"/>
        </w:rPr>
        <w:t xml:space="preserve">přebytku se použila na splátky dříve přijatých prostředků (8124), část přebytku zvýšila zůstatky běžných účtů, položka 8115 je záporná. Peníze přibyly. </w:t>
      </w:r>
    </w:p>
    <w:p w14:paraId="600F4D3D" w14:textId="77777777" w:rsidR="00376D46" w:rsidRDefault="00376D46" w:rsidP="00376D46">
      <w:pPr>
        <w:rPr>
          <w:color w:val="00B0F0"/>
        </w:rPr>
      </w:pPr>
    </w:p>
    <w:p w14:paraId="46130CA7" w14:textId="77777777" w:rsidR="00376D46" w:rsidRDefault="00376D46" w:rsidP="00376D46">
      <w:pPr>
        <w:rPr>
          <w:color w:val="000000"/>
        </w:rPr>
      </w:pPr>
    </w:p>
    <w:p w14:paraId="63D9474B" w14:textId="77777777" w:rsidR="00376D46" w:rsidRDefault="00376D46" w:rsidP="00376D46">
      <w:pPr>
        <w:rPr>
          <w:color w:val="000000"/>
        </w:rPr>
      </w:pPr>
    </w:p>
    <w:p w14:paraId="21910647" w14:textId="77777777" w:rsidR="00376D46" w:rsidRDefault="00376D46" w:rsidP="00376D46">
      <w:pPr>
        <w:rPr>
          <w:color w:val="000000"/>
        </w:rPr>
      </w:pPr>
    </w:p>
    <w:p w14:paraId="345DF6AF" w14:textId="77777777" w:rsidR="00376D46" w:rsidRPr="00922FA5" w:rsidRDefault="00376D46" w:rsidP="0022170E">
      <w:pPr>
        <w:pStyle w:val="Nzev"/>
        <w:rPr>
          <w:rFonts w:eastAsia="MinionPro-BoldIt"/>
        </w:rPr>
      </w:pPr>
      <w:bookmarkStart w:id="231" w:name="_Toc453425229"/>
      <w:bookmarkStart w:id="232" w:name="_Toc6858308"/>
      <w:bookmarkStart w:id="233" w:name="_Toc6858640"/>
      <w:bookmarkStart w:id="234" w:name="_Toc6858927"/>
      <w:r w:rsidRPr="00922FA5">
        <w:rPr>
          <w:rFonts w:eastAsia="MinionPro-BoldIt"/>
        </w:rPr>
        <w:t xml:space="preserve">Blok 8 – Účelové (odvětvové) třídění rozpočtové skladby – paragrafy </w:t>
      </w:r>
      <w:bookmarkEnd w:id="231"/>
      <w:bookmarkEnd w:id="232"/>
      <w:bookmarkEnd w:id="233"/>
      <w:bookmarkEnd w:id="234"/>
    </w:p>
    <w:sdt>
      <w:sdtPr>
        <w:rPr>
          <w:rFonts w:ascii="Times New Roman" w:eastAsia="Times New Roman" w:hAnsi="Times New Roman" w:cs="Times New Roman"/>
          <w:color w:val="auto"/>
          <w:sz w:val="24"/>
          <w:szCs w:val="24"/>
        </w:rPr>
        <w:id w:val="-1151595573"/>
        <w:docPartObj>
          <w:docPartGallery w:val="Table of Contents"/>
          <w:docPartUnique/>
        </w:docPartObj>
      </w:sdtPr>
      <w:sdtEndPr>
        <w:rPr>
          <w:b/>
          <w:bCs/>
        </w:rPr>
      </w:sdtEndPr>
      <w:sdtContent>
        <w:p w14:paraId="13CD71F1" w14:textId="77777777" w:rsidR="00376D46" w:rsidRDefault="00376D46" w:rsidP="00376D46">
          <w:pPr>
            <w:pStyle w:val="Nadpisobsahu"/>
          </w:pPr>
          <w:r>
            <w:t>Obsah</w:t>
          </w:r>
        </w:p>
        <w:p w14:paraId="4B98E046" w14:textId="0BA939CF" w:rsidR="00376D46" w:rsidRPr="00DF41FB" w:rsidRDefault="00376D46" w:rsidP="00376D46">
          <w:pPr>
            <w:pStyle w:val="Obsah1"/>
            <w:tabs>
              <w:tab w:val="right" w:leader="dot" w:pos="9062"/>
            </w:tabs>
            <w:rPr>
              <w:rFonts w:asciiTheme="majorHAnsi" w:eastAsiaTheme="minorEastAsia" w:hAnsiTheme="majorHAnsi" w:cstheme="majorHAnsi"/>
              <w:noProof/>
              <w:color w:val="0070C0"/>
              <w:sz w:val="22"/>
              <w:szCs w:val="22"/>
            </w:rPr>
          </w:pPr>
          <w:r>
            <w:fldChar w:fldCharType="begin"/>
          </w:r>
          <w:r>
            <w:instrText xml:space="preserve"> TOC \o "1-3" \h \z \u </w:instrText>
          </w:r>
          <w:r>
            <w:fldChar w:fldCharType="separate"/>
          </w:r>
          <w:hyperlink w:anchor="_Toc54107167" w:history="1">
            <w:r w:rsidRPr="00DF41FB">
              <w:rPr>
                <w:rStyle w:val="Hypertextovodkaz"/>
                <w:rFonts w:asciiTheme="majorHAnsi" w:eastAsia="MinionPro-BoldIt" w:hAnsiTheme="majorHAnsi" w:cstheme="majorHAnsi"/>
                <w:noProof/>
                <w:color w:val="0070C0"/>
              </w:rPr>
              <w:t>Pravidla pro zařazení příjmů nebo výdaje do odpa</w:t>
            </w:r>
            <w:r w:rsidRPr="00DF41FB">
              <w:rPr>
                <w:rFonts w:asciiTheme="majorHAnsi" w:hAnsiTheme="majorHAnsi" w:cstheme="majorHAnsi"/>
                <w:noProof/>
                <w:webHidden/>
                <w:color w:val="0070C0"/>
              </w:rPr>
              <w:tab/>
            </w:r>
            <w:r w:rsidRPr="00DF41FB">
              <w:rPr>
                <w:rFonts w:asciiTheme="majorHAnsi" w:hAnsiTheme="majorHAnsi" w:cstheme="majorHAnsi"/>
                <w:noProof/>
                <w:webHidden/>
                <w:color w:val="0070C0"/>
              </w:rPr>
              <w:fldChar w:fldCharType="begin"/>
            </w:r>
            <w:r w:rsidRPr="00DF41FB">
              <w:rPr>
                <w:rFonts w:asciiTheme="majorHAnsi" w:hAnsiTheme="majorHAnsi" w:cstheme="majorHAnsi"/>
                <w:noProof/>
                <w:webHidden/>
                <w:color w:val="0070C0"/>
              </w:rPr>
              <w:instrText xml:space="preserve"> PAGEREF _Toc54107167 \h </w:instrText>
            </w:r>
            <w:r w:rsidRPr="00DF41FB">
              <w:rPr>
                <w:rFonts w:asciiTheme="majorHAnsi" w:hAnsiTheme="majorHAnsi" w:cstheme="majorHAnsi"/>
                <w:noProof/>
                <w:webHidden/>
                <w:color w:val="0070C0"/>
              </w:rPr>
            </w:r>
            <w:r w:rsidRPr="00DF41FB">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57</w:t>
            </w:r>
            <w:r w:rsidRPr="00DF41FB">
              <w:rPr>
                <w:rFonts w:asciiTheme="majorHAnsi" w:hAnsiTheme="majorHAnsi" w:cstheme="majorHAnsi"/>
                <w:noProof/>
                <w:webHidden/>
                <w:color w:val="0070C0"/>
              </w:rPr>
              <w:fldChar w:fldCharType="end"/>
            </w:r>
          </w:hyperlink>
        </w:p>
        <w:p w14:paraId="42E0C056" w14:textId="16342D0C" w:rsidR="00376D46" w:rsidRPr="00DF41FB" w:rsidRDefault="003644A0" w:rsidP="00376D46">
          <w:pPr>
            <w:pStyle w:val="Obsah1"/>
            <w:tabs>
              <w:tab w:val="right" w:leader="dot" w:pos="9062"/>
            </w:tabs>
            <w:rPr>
              <w:rFonts w:asciiTheme="majorHAnsi" w:eastAsiaTheme="minorEastAsia" w:hAnsiTheme="majorHAnsi" w:cstheme="majorHAnsi"/>
              <w:noProof/>
              <w:color w:val="0070C0"/>
              <w:sz w:val="22"/>
              <w:szCs w:val="22"/>
            </w:rPr>
          </w:pPr>
          <w:hyperlink w:anchor="_Toc54107168" w:history="1">
            <w:r w:rsidR="00376D46" w:rsidRPr="00DF41FB">
              <w:rPr>
                <w:rStyle w:val="Hypertextovodkaz"/>
                <w:rFonts w:asciiTheme="majorHAnsi" w:hAnsiTheme="majorHAnsi" w:cstheme="majorHAnsi"/>
                <w:noProof/>
                <w:color w:val="0070C0"/>
              </w:rPr>
              <w:t>Základní přehled paragrafů</w:t>
            </w:r>
            <w:r w:rsidR="00376D46" w:rsidRPr="00DF41FB">
              <w:rPr>
                <w:rFonts w:asciiTheme="majorHAnsi" w:hAnsiTheme="majorHAnsi" w:cstheme="majorHAnsi"/>
                <w:noProof/>
                <w:webHidden/>
                <w:color w:val="0070C0"/>
              </w:rPr>
              <w:tab/>
            </w:r>
            <w:r w:rsidR="00376D46" w:rsidRPr="00DF41FB">
              <w:rPr>
                <w:rFonts w:asciiTheme="majorHAnsi" w:hAnsiTheme="majorHAnsi" w:cstheme="majorHAnsi"/>
                <w:noProof/>
                <w:webHidden/>
                <w:color w:val="0070C0"/>
              </w:rPr>
              <w:fldChar w:fldCharType="begin"/>
            </w:r>
            <w:r w:rsidR="00376D46" w:rsidRPr="00DF41FB">
              <w:rPr>
                <w:rFonts w:asciiTheme="majorHAnsi" w:hAnsiTheme="majorHAnsi" w:cstheme="majorHAnsi"/>
                <w:noProof/>
                <w:webHidden/>
                <w:color w:val="0070C0"/>
              </w:rPr>
              <w:instrText xml:space="preserve"> PAGEREF _Toc54107168 \h </w:instrText>
            </w:r>
            <w:r w:rsidR="00376D46" w:rsidRPr="00DF41FB">
              <w:rPr>
                <w:rFonts w:asciiTheme="majorHAnsi" w:hAnsiTheme="majorHAnsi" w:cstheme="majorHAnsi"/>
                <w:noProof/>
                <w:webHidden/>
                <w:color w:val="0070C0"/>
              </w:rPr>
            </w:r>
            <w:r w:rsidR="00376D46" w:rsidRPr="00DF41FB">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58</w:t>
            </w:r>
            <w:r w:rsidR="00376D46" w:rsidRPr="00DF41FB">
              <w:rPr>
                <w:rFonts w:asciiTheme="majorHAnsi" w:hAnsiTheme="majorHAnsi" w:cstheme="majorHAnsi"/>
                <w:noProof/>
                <w:webHidden/>
                <w:color w:val="0070C0"/>
              </w:rPr>
              <w:fldChar w:fldCharType="end"/>
            </w:r>
          </w:hyperlink>
        </w:p>
        <w:p w14:paraId="433F7417" w14:textId="1F24C847" w:rsidR="00376D46" w:rsidRDefault="003644A0" w:rsidP="00376D46">
          <w:pPr>
            <w:pStyle w:val="Obsah1"/>
            <w:tabs>
              <w:tab w:val="right" w:leader="dot" w:pos="9062"/>
            </w:tabs>
            <w:rPr>
              <w:rFonts w:asciiTheme="minorHAnsi" w:eastAsiaTheme="minorEastAsia" w:hAnsiTheme="minorHAnsi" w:cstheme="minorBidi"/>
              <w:noProof/>
              <w:sz w:val="22"/>
              <w:szCs w:val="22"/>
            </w:rPr>
          </w:pPr>
          <w:hyperlink w:anchor="_Toc54107169" w:history="1">
            <w:r w:rsidR="00376D46" w:rsidRPr="00DF41FB">
              <w:rPr>
                <w:rStyle w:val="Hypertextovodkaz"/>
                <w:rFonts w:asciiTheme="majorHAnsi" w:hAnsiTheme="majorHAnsi" w:cstheme="majorHAnsi"/>
                <w:noProof/>
                <w:color w:val="0070C0"/>
              </w:rPr>
              <w:t>Příklady výdajů obcí dle účelu a jejich zařazení na paragrafy</w:t>
            </w:r>
            <w:r w:rsidR="00376D46" w:rsidRPr="00DF41FB">
              <w:rPr>
                <w:rFonts w:asciiTheme="majorHAnsi" w:hAnsiTheme="majorHAnsi" w:cstheme="majorHAnsi"/>
                <w:noProof/>
                <w:webHidden/>
                <w:color w:val="0070C0"/>
              </w:rPr>
              <w:tab/>
            </w:r>
            <w:r w:rsidR="00376D46" w:rsidRPr="00DF41FB">
              <w:rPr>
                <w:rFonts w:asciiTheme="majorHAnsi" w:hAnsiTheme="majorHAnsi" w:cstheme="majorHAnsi"/>
                <w:noProof/>
                <w:webHidden/>
                <w:color w:val="0070C0"/>
              </w:rPr>
              <w:fldChar w:fldCharType="begin"/>
            </w:r>
            <w:r w:rsidR="00376D46" w:rsidRPr="00DF41FB">
              <w:rPr>
                <w:rFonts w:asciiTheme="majorHAnsi" w:hAnsiTheme="majorHAnsi" w:cstheme="majorHAnsi"/>
                <w:noProof/>
                <w:webHidden/>
                <w:color w:val="0070C0"/>
              </w:rPr>
              <w:instrText xml:space="preserve"> PAGEREF _Toc54107169 \h </w:instrText>
            </w:r>
            <w:r w:rsidR="00376D46" w:rsidRPr="00DF41FB">
              <w:rPr>
                <w:rFonts w:asciiTheme="majorHAnsi" w:hAnsiTheme="majorHAnsi" w:cstheme="majorHAnsi"/>
                <w:noProof/>
                <w:webHidden/>
                <w:color w:val="0070C0"/>
              </w:rPr>
            </w:r>
            <w:r w:rsidR="00376D46" w:rsidRPr="00DF41FB">
              <w:rPr>
                <w:rFonts w:asciiTheme="majorHAnsi" w:hAnsiTheme="majorHAnsi" w:cstheme="majorHAnsi"/>
                <w:noProof/>
                <w:webHidden/>
                <w:color w:val="0070C0"/>
              </w:rPr>
              <w:fldChar w:fldCharType="separate"/>
            </w:r>
            <w:r w:rsidR="00614C6F">
              <w:rPr>
                <w:rFonts w:asciiTheme="majorHAnsi" w:hAnsiTheme="majorHAnsi" w:cstheme="majorHAnsi"/>
                <w:noProof/>
                <w:webHidden/>
                <w:color w:val="0070C0"/>
              </w:rPr>
              <w:t>58</w:t>
            </w:r>
            <w:r w:rsidR="00376D46" w:rsidRPr="00DF41FB">
              <w:rPr>
                <w:rFonts w:asciiTheme="majorHAnsi" w:hAnsiTheme="majorHAnsi" w:cstheme="majorHAnsi"/>
                <w:noProof/>
                <w:webHidden/>
                <w:color w:val="0070C0"/>
              </w:rPr>
              <w:fldChar w:fldCharType="end"/>
            </w:r>
          </w:hyperlink>
        </w:p>
        <w:p w14:paraId="74556FD1" w14:textId="77777777" w:rsidR="00376D46" w:rsidRDefault="00376D46" w:rsidP="00376D46">
          <w:r>
            <w:rPr>
              <w:b/>
              <w:bCs/>
            </w:rPr>
            <w:fldChar w:fldCharType="end"/>
          </w:r>
        </w:p>
      </w:sdtContent>
    </w:sdt>
    <w:p w14:paraId="0CAFA07C" w14:textId="77777777" w:rsidR="00376D46" w:rsidRDefault="00376D46" w:rsidP="00376D46">
      <w:pPr>
        <w:rPr>
          <w:rFonts w:eastAsia="MinionPro-BoldIt"/>
        </w:rPr>
      </w:pPr>
    </w:p>
    <w:p w14:paraId="48AC7CC1" w14:textId="77777777" w:rsidR="00376D46" w:rsidRPr="00922FA5" w:rsidRDefault="00376D46" w:rsidP="00376D46">
      <w:pPr>
        <w:rPr>
          <w:rFonts w:eastAsia="MinionPro-BoldIt"/>
          <w:b/>
          <w:bCs/>
        </w:rPr>
      </w:pPr>
      <w:r w:rsidRPr="00922FA5">
        <w:rPr>
          <w:rFonts w:eastAsia="MinionPro-BoldIt"/>
          <w:b/>
          <w:bCs/>
        </w:rPr>
        <w:t xml:space="preserve">Třídění: skupina – oddíl – pododdíl – paragraf </w:t>
      </w:r>
    </w:p>
    <w:p w14:paraId="1C3ACB70" w14:textId="77777777" w:rsidR="00376D46" w:rsidRPr="00922FA5" w:rsidRDefault="00376D46" w:rsidP="00376D46">
      <w:pPr>
        <w:rPr>
          <w:rFonts w:eastAsia="MinionPro-BoldIt"/>
        </w:rPr>
      </w:pPr>
    </w:p>
    <w:p w14:paraId="169B3A91" w14:textId="657D94FE" w:rsidR="00376D46" w:rsidRDefault="00376D46" w:rsidP="00376D46">
      <w:pPr>
        <w:pStyle w:val="Nadpis1"/>
        <w:rPr>
          <w:rFonts w:eastAsia="MinionPro-BoldIt"/>
        </w:rPr>
      </w:pPr>
      <w:bookmarkStart w:id="235" w:name="_Toc54107167"/>
      <w:bookmarkStart w:id="236" w:name="_Toc62290941"/>
      <w:bookmarkStart w:id="237" w:name="_Toc62294308"/>
      <w:r w:rsidRPr="002E3EE1">
        <w:rPr>
          <w:rFonts w:eastAsia="MinionPro-BoldIt"/>
        </w:rPr>
        <w:lastRenderedPageBreak/>
        <w:t xml:space="preserve">Pravidla pro zařazení příjmů nebo výdaje do </w:t>
      </w:r>
      <w:r>
        <w:rPr>
          <w:rFonts w:eastAsia="MinionPro-BoldIt"/>
        </w:rPr>
        <w:t>odpa</w:t>
      </w:r>
      <w:bookmarkEnd w:id="235"/>
      <w:bookmarkEnd w:id="236"/>
      <w:bookmarkEnd w:id="237"/>
    </w:p>
    <w:p w14:paraId="5C228CF6" w14:textId="77777777" w:rsidR="00376D46" w:rsidRPr="002E3EE1" w:rsidRDefault="00376D46" w:rsidP="00376D46">
      <w:pPr>
        <w:autoSpaceDE w:val="0"/>
        <w:adjustRightInd w:val="0"/>
        <w:rPr>
          <w:rFonts w:eastAsia="MinionPro-BoldIt"/>
          <w:b/>
          <w:bCs/>
          <w:iCs/>
        </w:rPr>
      </w:pPr>
    </w:p>
    <w:p w14:paraId="3486B3BA" w14:textId="77777777" w:rsidR="00376D46" w:rsidRDefault="00376D46" w:rsidP="00376D46">
      <w:pPr>
        <w:numPr>
          <w:ilvl w:val="0"/>
          <w:numId w:val="19"/>
        </w:numPr>
        <w:autoSpaceDE w:val="0"/>
        <w:adjustRightInd w:val="0"/>
        <w:jc w:val="both"/>
        <w:textAlignment w:val="auto"/>
        <w:rPr>
          <w:iCs/>
          <w:highlight w:val="lightGray"/>
        </w:rPr>
      </w:pPr>
      <w:r>
        <w:rPr>
          <w:iCs/>
          <w:highlight w:val="lightGray"/>
        </w:rPr>
        <w:t>Paragraf</w:t>
      </w:r>
      <w:r w:rsidRPr="00B57DD1">
        <w:rPr>
          <w:iCs/>
          <w:highlight w:val="lightGray"/>
        </w:rPr>
        <w:t xml:space="preserve"> nepoužívám</w:t>
      </w:r>
      <w:r>
        <w:rPr>
          <w:iCs/>
          <w:highlight w:val="lightGray"/>
        </w:rPr>
        <w:t>e</w:t>
      </w:r>
      <w:r w:rsidRPr="00B57DD1">
        <w:rPr>
          <w:iCs/>
          <w:highlight w:val="lightGray"/>
        </w:rPr>
        <w:t xml:space="preserve"> k příjmům zatříděným dle druhu do třídy 1, 4</w:t>
      </w:r>
      <w:r>
        <w:rPr>
          <w:iCs/>
          <w:highlight w:val="lightGray"/>
        </w:rPr>
        <w:t xml:space="preserve"> (u třídy 4 - výjimka odpa 6330</w:t>
      </w:r>
      <w:proofErr w:type="gramStart"/>
      <w:r>
        <w:rPr>
          <w:iCs/>
          <w:highlight w:val="lightGray"/>
        </w:rPr>
        <w:t>)</w:t>
      </w:r>
      <w:r w:rsidRPr="00B57DD1">
        <w:rPr>
          <w:iCs/>
          <w:highlight w:val="lightGray"/>
        </w:rPr>
        <w:t>,</w:t>
      </w:r>
      <w:r>
        <w:rPr>
          <w:iCs/>
          <w:highlight w:val="lightGray"/>
        </w:rPr>
        <w:t xml:space="preserve">  do</w:t>
      </w:r>
      <w:proofErr w:type="gramEnd"/>
      <w:r>
        <w:rPr>
          <w:iCs/>
          <w:highlight w:val="lightGray"/>
        </w:rPr>
        <w:t xml:space="preserve"> třídy </w:t>
      </w:r>
      <w:r w:rsidRPr="00B57DD1">
        <w:rPr>
          <w:iCs/>
          <w:highlight w:val="lightGray"/>
        </w:rPr>
        <w:t xml:space="preserve">8 a k položkám 24xx! </w:t>
      </w:r>
    </w:p>
    <w:p w14:paraId="2EA9B1CD" w14:textId="77777777" w:rsidR="00376D46" w:rsidRDefault="00376D46" w:rsidP="00376D46">
      <w:pPr>
        <w:autoSpaceDE w:val="0"/>
        <w:adjustRightInd w:val="0"/>
        <w:ind w:left="360"/>
        <w:jc w:val="both"/>
        <w:textAlignment w:val="auto"/>
        <w:rPr>
          <w:iCs/>
          <w:highlight w:val="lightGray"/>
        </w:rPr>
      </w:pPr>
    </w:p>
    <w:p w14:paraId="3F16C709" w14:textId="77777777" w:rsidR="00376D46" w:rsidRDefault="00376D46" w:rsidP="00376D46">
      <w:pPr>
        <w:numPr>
          <w:ilvl w:val="0"/>
          <w:numId w:val="19"/>
        </w:numPr>
        <w:autoSpaceDE w:val="0"/>
        <w:adjustRightInd w:val="0"/>
        <w:jc w:val="both"/>
        <w:textAlignment w:val="auto"/>
        <w:rPr>
          <w:iCs/>
          <w:highlight w:val="lightGray"/>
        </w:rPr>
      </w:pPr>
      <w:r>
        <w:rPr>
          <w:iCs/>
          <w:highlight w:val="lightGray"/>
        </w:rPr>
        <w:t xml:space="preserve">Zvolené paragrafy pro zatřídění účelu by měly co nejvíce účelu výdaje odpovídat, ale zároveň se snažíme odpa často neměnit – je to vypovídací ukazatel pro porovnávání meziročních výdajů (větší vypovídací schopnost než u položek!). </w:t>
      </w:r>
    </w:p>
    <w:p w14:paraId="67DE7BA2" w14:textId="77777777" w:rsidR="00376D46" w:rsidRPr="00B57DD1" w:rsidRDefault="00376D46" w:rsidP="00376D46">
      <w:pPr>
        <w:autoSpaceDE w:val="0"/>
        <w:adjustRightInd w:val="0"/>
        <w:ind w:left="360"/>
        <w:jc w:val="both"/>
        <w:textAlignment w:val="auto"/>
        <w:rPr>
          <w:iCs/>
          <w:highlight w:val="lightGray"/>
        </w:rPr>
      </w:pPr>
    </w:p>
    <w:p w14:paraId="5D39EE1C" w14:textId="77777777" w:rsidR="00376D46" w:rsidRDefault="00376D46" w:rsidP="00376D46">
      <w:pPr>
        <w:numPr>
          <w:ilvl w:val="0"/>
          <w:numId w:val="19"/>
        </w:numPr>
        <w:autoSpaceDE w:val="0"/>
        <w:adjustRightInd w:val="0"/>
        <w:jc w:val="both"/>
        <w:textAlignment w:val="auto"/>
        <w:rPr>
          <w:iCs/>
        </w:rPr>
      </w:pPr>
      <w:r w:rsidRPr="002E3EE1">
        <w:rPr>
          <w:iCs/>
        </w:rPr>
        <w:t>Výdaj zařadíme k dominantnější funkci, např. příspěvek technickým službám dáme na paragraf</w:t>
      </w:r>
      <w:r>
        <w:rPr>
          <w:iCs/>
        </w:rPr>
        <w:t xml:space="preserve"> </w:t>
      </w:r>
      <w:r w:rsidRPr="00FC2C22">
        <w:rPr>
          <w:iCs/>
        </w:rPr>
        <w:t>3639, i když zajišťují čištění komunikací a údržbu veřejného osvětlení a veřejné zeleně.</w:t>
      </w:r>
      <w:r>
        <w:rPr>
          <w:iCs/>
        </w:rPr>
        <w:t xml:space="preserve"> </w:t>
      </w:r>
      <w:r w:rsidRPr="00FC2C22">
        <w:rPr>
          <w:iCs/>
        </w:rPr>
        <w:t>Pokud však na jednotlivé činnosti přicházejí od technických služeb daňové doklady na základě</w:t>
      </w:r>
      <w:r>
        <w:rPr>
          <w:iCs/>
        </w:rPr>
        <w:t xml:space="preserve"> </w:t>
      </w:r>
      <w:r w:rsidRPr="00FC2C22">
        <w:rPr>
          <w:iCs/>
        </w:rPr>
        <w:t xml:space="preserve">rámcových smluv (technické služby </w:t>
      </w:r>
      <w:r>
        <w:rPr>
          <w:iCs/>
        </w:rPr>
        <w:t>jsou obchodní společností</w:t>
      </w:r>
      <w:r w:rsidRPr="00FC2C22">
        <w:rPr>
          <w:iCs/>
        </w:rPr>
        <w:t>), volíme paragraf dle účelu.</w:t>
      </w:r>
    </w:p>
    <w:p w14:paraId="12709678" w14:textId="77777777" w:rsidR="00376D46" w:rsidRDefault="00376D46" w:rsidP="00376D46">
      <w:pPr>
        <w:autoSpaceDE w:val="0"/>
        <w:adjustRightInd w:val="0"/>
        <w:jc w:val="both"/>
        <w:textAlignment w:val="auto"/>
        <w:rPr>
          <w:iCs/>
        </w:rPr>
      </w:pPr>
    </w:p>
    <w:p w14:paraId="04493B76" w14:textId="77777777" w:rsidR="00376D46" w:rsidRPr="002E3EE1" w:rsidRDefault="00376D46" w:rsidP="00376D46">
      <w:pPr>
        <w:numPr>
          <w:ilvl w:val="0"/>
          <w:numId w:val="19"/>
        </w:numPr>
        <w:autoSpaceDE w:val="0"/>
        <w:adjustRightInd w:val="0"/>
        <w:jc w:val="both"/>
        <w:textAlignment w:val="auto"/>
        <w:rPr>
          <w:iCs/>
        </w:rPr>
      </w:pPr>
      <w:r w:rsidRPr="002E3EE1">
        <w:rPr>
          <w:iCs/>
        </w:rPr>
        <w:t>Jednotlivé výdaje není třeba rozlišovat dle různých paragrafů. Platí pravidlo, že pro jeden</w:t>
      </w:r>
    </w:p>
    <w:p w14:paraId="087AC462" w14:textId="77777777" w:rsidR="00376D46" w:rsidRPr="002E3EE1" w:rsidRDefault="00376D46" w:rsidP="00376D46">
      <w:pPr>
        <w:autoSpaceDE w:val="0"/>
        <w:adjustRightInd w:val="0"/>
        <w:ind w:left="360"/>
        <w:jc w:val="both"/>
        <w:rPr>
          <w:iCs/>
        </w:rPr>
      </w:pPr>
      <w:r>
        <w:rPr>
          <w:iCs/>
        </w:rPr>
        <w:t>v</w:t>
      </w:r>
      <w:r w:rsidRPr="002E3EE1">
        <w:rPr>
          <w:iCs/>
        </w:rPr>
        <w:t>ýdaj máme jeden paragraf. Pokud se však jedná a souhrnnou fakturaci např. za energie</w:t>
      </w:r>
    </w:p>
    <w:p w14:paraId="68CCA503" w14:textId="77777777" w:rsidR="00376D46" w:rsidRDefault="00376D46" w:rsidP="00376D46">
      <w:pPr>
        <w:autoSpaceDE w:val="0"/>
        <w:adjustRightInd w:val="0"/>
        <w:ind w:left="360"/>
        <w:jc w:val="both"/>
        <w:rPr>
          <w:iCs/>
        </w:rPr>
      </w:pPr>
      <w:r w:rsidRPr="002E3EE1">
        <w:rPr>
          <w:iCs/>
        </w:rPr>
        <w:t>budov obcí, je třeba rozlišit spotřebu energií dle účelu, ke kterým obec budovy používá.</w:t>
      </w:r>
    </w:p>
    <w:p w14:paraId="0DE353E3" w14:textId="77777777" w:rsidR="00376D46" w:rsidRPr="004E0357" w:rsidRDefault="00376D46" w:rsidP="00376D46">
      <w:pPr>
        <w:autoSpaceDE w:val="0"/>
        <w:adjustRightInd w:val="0"/>
        <w:ind w:left="360"/>
        <w:jc w:val="both"/>
        <w:rPr>
          <w:b/>
          <w:bCs/>
          <w:i/>
        </w:rPr>
      </w:pPr>
      <w:r w:rsidRPr="004E0357">
        <w:rPr>
          <w:b/>
          <w:bCs/>
          <w:i/>
        </w:rPr>
        <w:t xml:space="preserve">Příklad: </w:t>
      </w:r>
    </w:p>
    <w:p w14:paraId="6515DF3D" w14:textId="77777777" w:rsidR="00376D46" w:rsidRPr="004E0357" w:rsidRDefault="00376D46" w:rsidP="00376D46">
      <w:pPr>
        <w:autoSpaceDE w:val="0"/>
        <w:adjustRightInd w:val="0"/>
        <w:ind w:left="360"/>
        <w:jc w:val="both"/>
        <w:rPr>
          <w:i/>
        </w:rPr>
      </w:pPr>
      <w:r w:rsidRPr="004E0357">
        <w:rPr>
          <w:i/>
        </w:rPr>
        <w:t xml:space="preserve">Obec </w:t>
      </w:r>
      <w:r>
        <w:rPr>
          <w:i/>
        </w:rPr>
        <w:t xml:space="preserve">připravuje zajištěním sítí </w:t>
      </w:r>
      <w:r w:rsidRPr="004E0357">
        <w:rPr>
          <w:i/>
        </w:rPr>
        <w:t xml:space="preserve">pozemky, které následně budou k prodeji. Pořizují se studie, projekty, stavby komunikace, vodovodu, kanalizace, veřejného osvětlení, hradí se za navýšení el. příkonu apod. </w:t>
      </w:r>
      <w:r>
        <w:rPr>
          <w:i/>
        </w:rPr>
        <w:t xml:space="preserve">Je možné zvolit jen jednu převažující akci – např. 2212 Silnice a všechny fa k této akci řadit na zvolený odpa. Nebo je možné pro celou akci zvolit obecnější odpa, např. 3633 Výstavba a údržba místních inženýrských sítí. </w:t>
      </w:r>
    </w:p>
    <w:p w14:paraId="132214B5" w14:textId="77777777" w:rsidR="00376D46" w:rsidRDefault="00376D46" w:rsidP="00376D46">
      <w:pPr>
        <w:autoSpaceDE w:val="0"/>
        <w:adjustRightInd w:val="0"/>
        <w:ind w:left="360"/>
        <w:jc w:val="both"/>
        <w:rPr>
          <w:iCs/>
        </w:rPr>
      </w:pPr>
    </w:p>
    <w:p w14:paraId="1D812CA9" w14:textId="77777777" w:rsidR="00376D46" w:rsidRPr="002E3EE1" w:rsidRDefault="00376D46" w:rsidP="00376D46">
      <w:pPr>
        <w:numPr>
          <w:ilvl w:val="0"/>
          <w:numId w:val="19"/>
        </w:numPr>
        <w:autoSpaceDE w:val="0"/>
        <w:adjustRightInd w:val="0"/>
        <w:jc w:val="both"/>
        <w:textAlignment w:val="auto"/>
        <w:rPr>
          <w:iCs/>
        </w:rPr>
      </w:pPr>
      <w:r w:rsidRPr="002E3EE1">
        <w:rPr>
          <w:iCs/>
        </w:rPr>
        <w:t>Pokud organizační složka obce má svůj „kmenový“ paragraf, tedy tu funkci, na kterou</w:t>
      </w:r>
    </w:p>
    <w:p w14:paraId="7F9B1F1D" w14:textId="77777777" w:rsidR="00376D46" w:rsidRPr="002E3EE1" w:rsidRDefault="00376D46" w:rsidP="00376D46">
      <w:pPr>
        <w:autoSpaceDE w:val="0"/>
        <w:adjustRightInd w:val="0"/>
        <w:ind w:left="360"/>
        <w:jc w:val="both"/>
        <w:rPr>
          <w:iCs/>
        </w:rPr>
      </w:pPr>
      <w:r w:rsidRPr="002E3EE1">
        <w:rPr>
          <w:iCs/>
        </w:rPr>
        <w:t>zařadí většinu svých činností, používá jej obec i pro různé aktivity organizační složky, např.</w:t>
      </w:r>
    </w:p>
    <w:p w14:paraId="7D05A5ED" w14:textId="77777777" w:rsidR="00376D46" w:rsidRDefault="00376D46" w:rsidP="00376D46">
      <w:pPr>
        <w:autoSpaceDE w:val="0"/>
        <w:adjustRightInd w:val="0"/>
        <w:ind w:left="360"/>
        <w:jc w:val="both"/>
        <w:rPr>
          <w:iCs/>
        </w:rPr>
      </w:pPr>
      <w:r w:rsidRPr="002E3EE1">
        <w:rPr>
          <w:iCs/>
        </w:rPr>
        <w:t>použijeme paragraf 3639 u technických služeb i pro aktivity ekologické, bezpečnostní, změny</w:t>
      </w:r>
      <w:r>
        <w:rPr>
          <w:iCs/>
        </w:rPr>
        <w:t xml:space="preserve"> </w:t>
      </w:r>
      <w:r w:rsidRPr="002E3EE1">
        <w:rPr>
          <w:iCs/>
        </w:rPr>
        <w:t>technologie vytápění atd.</w:t>
      </w:r>
      <w:r>
        <w:rPr>
          <w:iCs/>
        </w:rPr>
        <w:t xml:space="preserve"> „Kmenový“ paragraf se používá i pro příspěvky zřizovaným příspěvkovým organizacím. </w:t>
      </w:r>
    </w:p>
    <w:p w14:paraId="5CBB61D1" w14:textId="77777777" w:rsidR="00376D46" w:rsidRDefault="00376D46" w:rsidP="00376D46">
      <w:pPr>
        <w:autoSpaceDE w:val="0"/>
        <w:adjustRightInd w:val="0"/>
        <w:ind w:left="360"/>
        <w:jc w:val="both"/>
        <w:rPr>
          <w:iCs/>
        </w:rPr>
      </w:pPr>
    </w:p>
    <w:p w14:paraId="1BA47E59" w14:textId="77777777" w:rsidR="00376D46" w:rsidRPr="004E0357" w:rsidRDefault="00376D46" w:rsidP="00376D46">
      <w:pPr>
        <w:pStyle w:val="Odstavecseseznamem"/>
        <w:numPr>
          <w:ilvl w:val="0"/>
          <w:numId w:val="19"/>
        </w:numPr>
        <w:autoSpaceDE w:val="0"/>
        <w:adjustRightInd w:val="0"/>
        <w:jc w:val="both"/>
        <w:rPr>
          <w:iCs/>
        </w:rPr>
      </w:pPr>
      <w:r w:rsidRPr="004E0357">
        <w:rPr>
          <w:iCs/>
        </w:rPr>
        <w:t>Při volbě paragrafu, který používáme výjimečně, vždy ověříme, zda hledanému účelu</w:t>
      </w:r>
    </w:p>
    <w:p w14:paraId="108FD3A2" w14:textId="77777777" w:rsidR="00376D46" w:rsidRDefault="00376D46" w:rsidP="00376D46">
      <w:pPr>
        <w:autoSpaceDE w:val="0"/>
        <w:adjustRightInd w:val="0"/>
        <w:ind w:left="360"/>
        <w:jc w:val="both"/>
        <w:rPr>
          <w:iCs/>
        </w:rPr>
      </w:pPr>
      <w:r w:rsidRPr="002E3EE1">
        <w:rPr>
          <w:iCs/>
        </w:rPr>
        <w:t>odpovídá i název pododdílů, oddílů a skupin.</w:t>
      </w:r>
    </w:p>
    <w:p w14:paraId="78B6A346" w14:textId="77777777" w:rsidR="00376D46" w:rsidRPr="002E3EE1" w:rsidRDefault="00376D46" w:rsidP="00376D46">
      <w:pPr>
        <w:autoSpaceDE w:val="0"/>
        <w:adjustRightInd w:val="0"/>
        <w:ind w:left="360"/>
        <w:jc w:val="both"/>
        <w:rPr>
          <w:iCs/>
        </w:rPr>
      </w:pPr>
    </w:p>
    <w:p w14:paraId="11A2A1D4" w14:textId="77777777" w:rsidR="00376D46" w:rsidRDefault="00376D46" w:rsidP="00376D46">
      <w:pPr>
        <w:numPr>
          <w:ilvl w:val="0"/>
          <w:numId w:val="19"/>
        </w:numPr>
        <w:autoSpaceDE w:val="0"/>
        <w:adjustRightInd w:val="0"/>
        <w:jc w:val="both"/>
        <w:textAlignment w:val="auto"/>
        <w:rPr>
          <w:iCs/>
        </w:rPr>
      </w:pPr>
      <w:r w:rsidRPr="002E3EE1">
        <w:rPr>
          <w:iCs/>
        </w:rPr>
        <w:t xml:space="preserve">Při poskytování </w:t>
      </w:r>
      <w:r w:rsidRPr="00922FA5">
        <w:rPr>
          <w:b/>
          <w:bCs/>
          <w:iCs/>
        </w:rPr>
        <w:t>účelových</w:t>
      </w:r>
      <w:r w:rsidRPr="002E3EE1">
        <w:rPr>
          <w:iCs/>
        </w:rPr>
        <w:t xml:space="preserve"> dotací </w:t>
      </w:r>
      <w:r>
        <w:rPr>
          <w:iCs/>
        </w:rPr>
        <w:t>přímo neřízeným organizacím, dáváme přednost volbě</w:t>
      </w:r>
      <w:r w:rsidRPr="002E3EE1">
        <w:rPr>
          <w:iCs/>
        </w:rPr>
        <w:t xml:space="preserve"> paragraf</w:t>
      </w:r>
      <w:r>
        <w:rPr>
          <w:iCs/>
        </w:rPr>
        <w:t xml:space="preserve">u dle </w:t>
      </w:r>
      <w:r w:rsidRPr="002E3EE1">
        <w:rPr>
          <w:iCs/>
        </w:rPr>
        <w:t>účelu dotace, ne</w:t>
      </w:r>
      <w:r>
        <w:rPr>
          <w:iCs/>
        </w:rPr>
        <w:t>ní třeba volit paragraf dle základní</w:t>
      </w:r>
      <w:r w:rsidRPr="002E3EE1">
        <w:rPr>
          <w:iCs/>
        </w:rPr>
        <w:t xml:space="preserve"> funkc</w:t>
      </w:r>
      <w:r>
        <w:rPr>
          <w:iCs/>
        </w:rPr>
        <w:t xml:space="preserve">e organizace, </w:t>
      </w:r>
      <w:r w:rsidRPr="002E3EE1">
        <w:rPr>
          <w:iCs/>
        </w:rPr>
        <w:t>které dotaci poskytujeme.</w:t>
      </w:r>
      <w:r>
        <w:rPr>
          <w:iCs/>
        </w:rPr>
        <w:t xml:space="preserve"> </w:t>
      </w:r>
    </w:p>
    <w:p w14:paraId="2726FCFC" w14:textId="77777777" w:rsidR="00376D46" w:rsidRPr="002E3EE1" w:rsidRDefault="00376D46" w:rsidP="00376D46">
      <w:pPr>
        <w:autoSpaceDE w:val="0"/>
        <w:adjustRightInd w:val="0"/>
        <w:ind w:left="360"/>
        <w:jc w:val="both"/>
        <w:textAlignment w:val="auto"/>
        <w:rPr>
          <w:iCs/>
        </w:rPr>
      </w:pPr>
    </w:p>
    <w:p w14:paraId="1DC42784" w14:textId="77777777" w:rsidR="00376D46" w:rsidRDefault="00376D46" w:rsidP="00376D46">
      <w:pPr>
        <w:numPr>
          <w:ilvl w:val="0"/>
          <w:numId w:val="19"/>
        </w:numPr>
        <w:autoSpaceDE w:val="0"/>
        <w:adjustRightInd w:val="0"/>
        <w:jc w:val="both"/>
        <w:textAlignment w:val="auto"/>
        <w:rPr>
          <w:iCs/>
        </w:rPr>
      </w:pPr>
      <w:r w:rsidRPr="002E3EE1">
        <w:rPr>
          <w:iCs/>
        </w:rPr>
        <w:t>Výdaje na vědu a výzkum mají v každém oddílu paragraf, který končí dvojčíslím 80.</w:t>
      </w:r>
    </w:p>
    <w:p w14:paraId="092CAFE0" w14:textId="77777777" w:rsidR="00376D46" w:rsidRPr="002E3EE1" w:rsidRDefault="00376D46" w:rsidP="00376D46">
      <w:pPr>
        <w:autoSpaceDE w:val="0"/>
        <w:adjustRightInd w:val="0"/>
        <w:jc w:val="both"/>
        <w:textAlignment w:val="auto"/>
        <w:rPr>
          <w:iCs/>
        </w:rPr>
      </w:pPr>
    </w:p>
    <w:p w14:paraId="1263CB57" w14:textId="77777777" w:rsidR="00376D46" w:rsidRDefault="00376D46" w:rsidP="00376D46">
      <w:pPr>
        <w:numPr>
          <w:ilvl w:val="0"/>
          <w:numId w:val="19"/>
        </w:numPr>
        <w:autoSpaceDE w:val="0"/>
        <w:adjustRightInd w:val="0"/>
        <w:jc w:val="both"/>
        <w:textAlignment w:val="auto"/>
        <w:rPr>
          <w:iCs/>
        </w:rPr>
      </w:pPr>
      <w:r w:rsidRPr="002E3EE1">
        <w:rPr>
          <w:iCs/>
        </w:rPr>
        <w:t>U ochrany a tvorby životního prostředí mají přednost paragrafy oddílů 10 a 23 před paragrafy</w:t>
      </w:r>
      <w:r>
        <w:rPr>
          <w:iCs/>
        </w:rPr>
        <w:t xml:space="preserve"> </w:t>
      </w:r>
      <w:r w:rsidRPr="004E0357">
        <w:rPr>
          <w:iCs/>
        </w:rPr>
        <w:t>oddílu 37.</w:t>
      </w:r>
    </w:p>
    <w:p w14:paraId="197C8D78" w14:textId="77777777" w:rsidR="00376D46" w:rsidRPr="004E0357" w:rsidRDefault="00376D46" w:rsidP="00376D46">
      <w:pPr>
        <w:autoSpaceDE w:val="0"/>
        <w:adjustRightInd w:val="0"/>
        <w:ind w:left="360"/>
        <w:jc w:val="both"/>
        <w:textAlignment w:val="auto"/>
        <w:rPr>
          <w:iCs/>
        </w:rPr>
      </w:pPr>
    </w:p>
    <w:p w14:paraId="5A4BE54C" w14:textId="77777777" w:rsidR="00376D46" w:rsidRDefault="00376D46" w:rsidP="00376D46">
      <w:pPr>
        <w:numPr>
          <w:ilvl w:val="0"/>
          <w:numId w:val="19"/>
        </w:numPr>
        <w:autoSpaceDE w:val="0"/>
        <w:adjustRightInd w:val="0"/>
        <w:jc w:val="both"/>
        <w:textAlignment w:val="auto"/>
        <w:rPr>
          <w:iCs/>
        </w:rPr>
      </w:pPr>
      <w:r w:rsidRPr="002E3EE1">
        <w:rPr>
          <w:iCs/>
        </w:rPr>
        <w:t>Státní správa není považována za funkci, je jen nástrojem k výkonu dané konkrétní funkce.</w:t>
      </w:r>
    </w:p>
    <w:p w14:paraId="2CA870FF" w14:textId="77777777" w:rsidR="00376D46" w:rsidRPr="002E3EE1" w:rsidRDefault="00376D46" w:rsidP="00376D46">
      <w:pPr>
        <w:autoSpaceDE w:val="0"/>
        <w:adjustRightInd w:val="0"/>
        <w:jc w:val="both"/>
        <w:textAlignment w:val="auto"/>
        <w:rPr>
          <w:iCs/>
        </w:rPr>
      </w:pPr>
    </w:p>
    <w:p w14:paraId="5503BF0D" w14:textId="77777777" w:rsidR="00376D46" w:rsidRPr="00FC2C22" w:rsidRDefault="00376D46" w:rsidP="00376D46">
      <w:pPr>
        <w:numPr>
          <w:ilvl w:val="0"/>
          <w:numId w:val="19"/>
        </w:numPr>
        <w:autoSpaceDE w:val="0"/>
        <w:adjustRightInd w:val="0"/>
        <w:jc w:val="both"/>
        <w:textAlignment w:val="auto"/>
        <w:rPr>
          <w:iCs/>
        </w:rPr>
      </w:pPr>
      <w:r w:rsidRPr="002E3EE1">
        <w:rPr>
          <w:iCs/>
        </w:rPr>
        <w:t>Mezinárodní spolupráce má v každém oddílu paragraf končící dvojčíslím 91, akce mezinárodní</w:t>
      </w:r>
      <w:r>
        <w:rPr>
          <w:iCs/>
        </w:rPr>
        <w:t xml:space="preserve"> </w:t>
      </w:r>
      <w:r w:rsidRPr="00FC2C22">
        <w:rPr>
          <w:iCs/>
        </w:rPr>
        <w:t>spolupráce se zařadí na pododdíl 622.</w:t>
      </w:r>
    </w:p>
    <w:p w14:paraId="0BC53C74" w14:textId="77777777" w:rsidR="00376D46" w:rsidRDefault="00376D46" w:rsidP="00376D46">
      <w:pPr>
        <w:rPr>
          <w:b/>
          <w:bCs/>
          <w:sz w:val="22"/>
          <w:szCs w:val="22"/>
        </w:rPr>
      </w:pPr>
    </w:p>
    <w:p w14:paraId="28ACE2BE" w14:textId="363931C4" w:rsidR="00376D46" w:rsidRPr="003E4B92" w:rsidRDefault="00376D46" w:rsidP="00376D46">
      <w:pPr>
        <w:pStyle w:val="Nadpis1"/>
      </w:pPr>
      <w:bookmarkStart w:id="238" w:name="_Toc54107168"/>
      <w:bookmarkStart w:id="239" w:name="_Toc62290942"/>
      <w:bookmarkStart w:id="240" w:name="_Toc62294309"/>
      <w:r>
        <w:lastRenderedPageBreak/>
        <w:t>Základní přehled paragrafů</w:t>
      </w:r>
      <w:bookmarkEnd w:id="238"/>
      <w:bookmarkEnd w:id="239"/>
      <w:bookmarkEnd w:id="240"/>
      <w:r>
        <w:t xml:space="preserve"> </w:t>
      </w:r>
    </w:p>
    <w:p w14:paraId="0B835A22" w14:textId="77777777" w:rsidR="00376D46" w:rsidRPr="003E4B92" w:rsidRDefault="00376D46" w:rsidP="00376D46">
      <w:pPr>
        <w:spacing w:after="60"/>
        <w:rPr>
          <w:rStyle w:val="Siln"/>
          <w:b w:val="0"/>
          <w:color w:val="000000"/>
        </w:rPr>
      </w:pPr>
      <w:r w:rsidRPr="003E4B92">
        <w:rPr>
          <w:b/>
        </w:rPr>
        <w:t xml:space="preserve">1xxx </w:t>
      </w:r>
      <w:r w:rsidRPr="003E4B92">
        <w:rPr>
          <w:b/>
        </w:rPr>
        <w:tab/>
      </w:r>
      <w:r w:rsidRPr="003E4B92">
        <w:rPr>
          <w:rStyle w:val="Siln"/>
          <w:color w:val="000000"/>
        </w:rPr>
        <w:t>Zemědělství, lesní hospodářství a rybářství</w:t>
      </w:r>
    </w:p>
    <w:p w14:paraId="49258C4A" w14:textId="77777777" w:rsidR="00376D46" w:rsidRPr="003E4B92" w:rsidRDefault="00376D46" w:rsidP="00376D46">
      <w:pPr>
        <w:spacing w:after="60"/>
        <w:rPr>
          <w:rStyle w:val="Siln"/>
          <w:color w:val="000000"/>
        </w:rPr>
      </w:pPr>
      <w:r w:rsidRPr="003E4B92">
        <w:rPr>
          <w:b/>
        </w:rPr>
        <w:t>2xxx</w:t>
      </w:r>
      <w:r w:rsidRPr="003E4B92">
        <w:rPr>
          <w:rStyle w:val="Siln"/>
          <w:color w:val="000000"/>
        </w:rPr>
        <w:t xml:space="preserve"> </w:t>
      </w:r>
      <w:r w:rsidRPr="003E4B92">
        <w:rPr>
          <w:rStyle w:val="Siln"/>
          <w:color w:val="000000"/>
        </w:rPr>
        <w:tab/>
        <w:t>Průmyslová a ostatní odvětví hospodářství</w:t>
      </w:r>
    </w:p>
    <w:p w14:paraId="4083C6BA" w14:textId="77777777" w:rsidR="00376D46" w:rsidRPr="003E4B92" w:rsidRDefault="00376D46" w:rsidP="00376D46">
      <w:pPr>
        <w:tabs>
          <w:tab w:val="left" w:pos="993"/>
        </w:tabs>
        <w:spacing w:after="60"/>
        <w:ind w:firstLine="284"/>
      </w:pPr>
      <w:r w:rsidRPr="003E4B92">
        <w:t xml:space="preserve">22xx </w:t>
      </w:r>
      <w:r w:rsidRPr="003E4B92">
        <w:tab/>
        <w:t xml:space="preserve">Doprava </w:t>
      </w:r>
    </w:p>
    <w:p w14:paraId="1A6BB13A" w14:textId="77777777" w:rsidR="00376D46" w:rsidRPr="003E4B92" w:rsidRDefault="00376D46" w:rsidP="00376D46">
      <w:pPr>
        <w:tabs>
          <w:tab w:val="left" w:pos="993"/>
        </w:tabs>
        <w:spacing w:after="60"/>
        <w:ind w:firstLine="284"/>
      </w:pPr>
      <w:r w:rsidRPr="003E4B92">
        <w:t xml:space="preserve">23xx </w:t>
      </w:r>
      <w:r w:rsidRPr="003E4B92">
        <w:tab/>
        <w:t xml:space="preserve">Vodní hospodářství </w:t>
      </w:r>
    </w:p>
    <w:p w14:paraId="307AC7E0" w14:textId="77777777" w:rsidR="00376D46" w:rsidRPr="003E4B92" w:rsidRDefault="00376D46" w:rsidP="00376D46">
      <w:pPr>
        <w:spacing w:after="60"/>
        <w:rPr>
          <w:b/>
        </w:rPr>
      </w:pPr>
      <w:r w:rsidRPr="003E4B92">
        <w:rPr>
          <w:b/>
        </w:rPr>
        <w:t xml:space="preserve">3xxx Služby pro obyvatelstvo </w:t>
      </w:r>
    </w:p>
    <w:p w14:paraId="7152B2FD" w14:textId="77777777" w:rsidR="00376D46" w:rsidRPr="003E4B92" w:rsidRDefault="00376D46" w:rsidP="00376D46">
      <w:pPr>
        <w:tabs>
          <w:tab w:val="left" w:pos="1560"/>
        </w:tabs>
        <w:spacing w:after="60"/>
        <w:ind w:firstLine="284"/>
      </w:pPr>
      <w:r w:rsidRPr="003E4B92">
        <w:t xml:space="preserve">31xx, 32xx </w:t>
      </w:r>
      <w:r w:rsidRPr="003E4B92">
        <w:tab/>
        <w:t xml:space="preserve">Vzdělávání a školské služby </w:t>
      </w:r>
    </w:p>
    <w:p w14:paraId="0CA99337" w14:textId="77777777" w:rsidR="00376D46" w:rsidRPr="003E4B92" w:rsidRDefault="00376D46" w:rsidP="00376D46">
      <w:pPr>
        <w:tabs>
          <w:tab w:val="left" w:pos="993"/>
        </w:tabs>
        <w:spacing w:after="60"/>
        <w:ind w:firstLine="284"/>
      </w:pPr>
      <w:r w:rsidRPr="003E4B92">
        <w:t xml:space="preserve">33xx </w:t>
      </w:r>
      <w:r w:rsidRPr="003E4B92">
        <w:tab/>
        <w:t xml:space="preserve">Kultura, církve a sdělovací prostředky </w:t>
      </w:r>
    </w:p>
    <w:p w14:paraId="60816FD5" w14:textId="77777777" w:rsidR="00376D46" w:rsidRPr="003E4B92" w:rsidRDefault="00376D46" w:rsidP="00376D46">
      <w:pPr>
        <w:tabs>
          <w:tab w:val="left" w:pos="993"/>
        </w:tabs>
        <w:spacing w:after="60"/>
        <w:ind w:firstLine="284"/>
      </w:pPr>
      <w:r w:rsidRPr="003E4B92">
        <w:t xml:space="preserve">34xx </w:t>
      </w:r>
      <w:r w:rsidRPr="003E4B92">
        <w:tab/>
        <w:t xml:space="preserve">Sport a zájmová činnost </w:t>
      </w:r>
    </w:p>
    <w:p w14:paraId="60AC29D3" w14:textId="77777777" w:rsidR="00376D46" w:rsidRPr="003E4B92" w:rsidRDefault="00376D46" w:rsidP="00376D46">
      <w:pPr>
        <w:tabs>
          <w:tab w:val="left" w:pos="993"/>
        </w:tabs>
        <w:spacing w:after="60"/>
        <w:ind w:firstLine="284"/>
      </w:pPr>
      <w:r w:rsidRPr="003E4B92">
        <w:t xml:space="preserve">35xx </w:t>
      </w:r>
      <w:r w:rsidRPr="003E4B92">
        <w:tab/>
        <w:t xml:space="preserve">Zdravotnictví </w:t>
      </w:r>
    </w:p>
    <w:p w14:paraId="47CD6FA0" w14:textId="77777777" w:rsidR="00376D46" w:rsidRPr="003E4B92" w:rsidRDefault="00376D46" w:rsidP="00376D46">
      <w:pPr>
        <w:tabs>
          <w:tab w:val="left" w:pos="993"/>
        </w:tabs>
        <w:spacing w:after="60"/>
        <w:ind w:firstLine="284"/>
      </w:pPr>
      <w:r w:rsidRPr="003E4B92">
        <w:t xml:space="preserve">36xx </w:t>
      </w:r>
      <w:r w:rsidRPr="003E4B92">
        <w:tab/>
        <w:t xml:space="preserve">Bydlení, komunální služby a územní rozvoj </w:t>
      </w:r>
    </w:p>
    <w:p w14:paraId="2F401D26" w14:textId="77777777" w:rsidR="00376D46" w:rsidRPr="003E4B92" w:rsidRDefault="00376D46" w:rsidP="00376D46">
      <w:pPr>
        <w:tabs>
          <w:tab w:val="left" w:pos="993"/>
        </w:tabs>
        <w:spacing w:after="60"/>
        <w:ind w:firstLine="284"/>
      </w:pPr>
      <w:r w:rsidRPr="003E4B92">
        <w:t xml:space="preserve">37xx </w:t>
      </w:r>
      <w:r w:rsidRPr="003E4B92">
        <w:tab/>
        <w:t xml:space="preserve">Ochrana životního prostředí </w:t>
      </w:r>
    </w:p>
    <w:p w14:paraId="49AB1458" w14:textId="77777777" w:rsidR="00376D46" w:rsidRPr="003E4B92" w:rsidRDefault="00376D46" w:rsidP="00376D46">
      <w:pPr>
        <w:spacing w:after="60"/>
        <w:rPr>
          <w:rStyle w:val="Siln"/>
          <w:b w:val="0"/>
          <w:color w:val="000000"/>
        </w:rPr>
      </w:pPr>
      <w:r w:rsidRPr="003E4B92">
        <w:rPr>
          <w:b/>
        </w:rPr>
        <w:t xml:space="preserve">4xxx </w:t>
      </w:r>
      <w:r w:rsidRPr="003E4B92">
        <w:rPr>
          <w:b/>
        </w:rPr>
        <w:tab/>
      </w:r>
      <w:r w:rsidRPr="003E4B92">
        <w:rPr>
          <w:rStyle w:val="Siln"/>
          <w:color w:val="000000"/>
        </w:rPr>
        <w:t>Sociální věci a politika zaměstnanosti</w:t>
      </w:r>
    </w:p>
    <w:p w14:paraId="43385021" w14:textId="77777777" w:rsidR="00376D46" w:rsidRPr="003E4B92" w:rsidRDefault="00376D46" w:rsidP="00376D46">
      <w:pPr>
        <w:spacing w:after="60"/>
        <w:rPr>
          <w:rStyle w:val="Siln"/>
          <w:color w:val="000000"/>
        </w:rPr>
      </w:pPr>
      <w:r w:rsidRPr="003E4B92">
        <w:rPr>
          <w:b/>
        </w:rPr>
        <w:t>5xxx</w:t>
      </w:r>
      <w:r w:rsidRPr="003E4B92">
        <w:t xml:space="preserve"> </w:t>
      </w:r>
      <w:r w:rsidRPr="003E4B92">
        <w:tab/>
      </w:r>
      <w:r w:rsidRPr="003E4B92">
        <w:rPr>
          <w:rStyle w:val="Siln"/>
          <w:color w:val="000000"/>
        </w:rPr>
        <w:t>Bezpečnost státu a právní ochrana</w:t>
      </w:r>
    </w:p>
    <w:p w14:paraId="6266EBDC" w14:textId="77777777" w:rsidR="00376D46" w:rsidRPr="003E4B92" w:rsidRDefault="00376D46" w:rsidP="00376D46">
      <w:pPr>
        <w:spacing w:after="60"/>
        <w:rPr>
          <w:rStyle w:val="Siln"/>
          <w:color w:val="000000"/>
        </w:rPr>
      </w:pPr>
      <w:r w:rsidRPr="003E4B92">
        <w:rPr>
          <w:b/>
        </w:rPr>
        <w:t>6xxx</w:t>
      </w:r>
      <w:r w:rsidRPr="003E4B92">
        <w:t xml:space="preserve"> </w:t>
      </w:r>
      <w:r w:rsidRPr="003E4B92">
        <w:tab/>
      </w:r>
      <w:r w:rsidRPr="003E4B92">
        <w:rPr>
          <w:rStyle w:val="Siln"/>
          <w:color w:val="000000"/>
        </w:rPr>
        <w:t>Všeobecná veřejná správa a služby</w:t>
      </w:r>
    </w:p>
    <w:p w14:paraId="21734A04" w14:textId="77777777" w:rsidR="00376D46" w:rsidRPr="003E4B92" w:rsidRDefault="00376D46" w:rsidP="00376D46">
      <w:pPr>
        <w:tabs>
          <w:tab w:val="left" w:pos="1276"/>
        </w:tabs>
        <w:spacing w:after="60"/>
        <w:ind w:firstLine="567"/>
      </w:pPr>
      <w:r w:rsidRPr="003E4B92">
        <w:t xml:space="preserve">6112 </w:t>
      </w:r>
      <w:r w:rsidRPr="003E4B92">
        <w:tab/>
        <w:t>Zastupitelstvo</w:t>
      </w:r>
    </w:p>
    <w:p w14:paraId="5EEB2EED" w14:textId="77777777" w:rsidR="00376D46" w:rsidRPr="003E4B92" w:rsidRDefault="00376D46" w:rsidP="00376D46">
      <w:pPr>
        <w:tabs>
          <w:tab w:val="left" w:pos="1276"/>
        </w:tabs>
        <w:spacing w:after="60"/>
        <w:ind w:firstLine="567"/>
      </w:pPr>
      <w:r w:rsidRPr="003E4B92">
        <w:t xml:space="preserve">6171 </w:t>
      </w:r>
      <w:r w:rsidRPr="003E4B92">
        <w:tab/>
      </w:r>
      <w:r w:rsidRPr="003E4B92">
        <w:rPr>
          <w:color w:val="000000"/>
        </w:rPr>
        <w:t>Činnost místní správy</w:t>
      </w:r>
    </w:p>
    <w:p w14:paraId="7F743221" w14:textId="77777777" w:rsidR="00376D46" w:rsidRDefault="00376D46" w:rsidP="00376D46">
      <w:pPr>
        <w:rPr>
          <w:b/>
          <w:bCs/>
        </w:rPr>
      </w:pPr>
    </w:p>
    <w:p w14:paraId="27B41BBE" w14:textId="77777777" w:rsidR="00376D46" w:rsidRDefault="00376D46" w:rsidP="00376D46">
      <w:pPr>
        <w:pStyle w:val="Nadpis1"/>
      </w:pPr>
      <w:bookmarkStart w:id="241" w:name="_Toc54107169"/>
      <w:bookmarkStart w:id="242" w:name="_Toc62290943"/>
      <w:bookmarkStart w:id="243" w:name="_Toc62294310"/>
      <w:r w:rsidRPr="008943F4">
        <w:t>Př</w:t>
      </w:r>
      <w:r>
        <w:t>íklady výdajů obcí dle účelu a jejich zařazení na paragrafy</w:t>
      </w:r>
      <w:bookmarkEnd w:id="241"/>
      <w:bookmarkEnd w:id="242"/>
      <w:bookmarkEnd w:id="243"/>
      <w:r w:rsidRPr="008943F4">
        <w:t xml:space="preserve">  </w:t>
      </w:r>
    </w:p>
    <w:p w14:paraId="43991653" w14:textId="77777777" w:rsidR="00376D46" w:rsidRDefault="00376D46" w:rsidP="00376D46">
      <w:pPr>
        <w:rPr>
          <w:bCs/>
          <w:i/>
          <w:iCs/>
        </w:rPr>
      </w:pPr>
      <w:r w:rsidRPr="00E10BE2">
        <w:rPr>
          <w:bCs/>
          <w:i/>
          <w:iCs/>
        </w:rPr>
        <w:t xml:space="preserve"> první dvojčíslí (oddíl), trojčíslí (pododdíl</w:t>
      </w:r>
      <w:r>
        <w:rPr>
          <w:bCs/>
          <w:i/>
          <w:iCs/>
        </w:rPr>
        <w:t>= PODOD</w:t>
      </w:r>
      <w:r w:rsidRPr="00E10BE2">
        <w:rPr>
          <w:bCs/>
          <w:i/>
          <w:iCs/>
        </w:rPr>
        <w:t>)</w:t>
      </w:r>
    </w:p>
    <w:p w14:paraId="62FA40DF" w14:textId="77777777" w:rsidR="00376D46" w:rsidRPr="00E10BE2" w:rsidRDefault="00376D46" w:rsidP="00376D46">
      <w:pPr>
        <w:rPr>
          <w:bCs/>
          <w:i/>
          <w:iCs/>
        </w:rPr>
      </w:pPr>
      <w:r w:rsidRPr="006E1E2C">
        <w:rPr>
          <w:bCs/>
          <w:i/>
          <w:iCs/>
          <w:highlight w:val="yellow"/>
        </w:rPr>
        <w:t xml:space="preserve">Nejčastěji používané jsou zvýrazněny </w:t>
      </w:r>
      <w:r>
        <w:rPr>
          <w:bCs/>
          <w:i/>
          <w:iCs/>
          <w:highlight w:val="yellow"/>
        </w:rPr>
        <w:t>žlutým</w:t>
      </w:r>
      <w:r w:rsidRPr="006E1E2C">
        <w:rPr>
          <w:bCs/>
          <w:i/>
          <w:iCs/>
          <w:highlight w:val="yellow"/>
        </w:rPr>
        <w:t xml:space="preserve"> pozadím.</w:t>
      </w:r>
      <w:r>
        <w:rPr>
          <w:bCs/>
          <w:i/>
          <w:iCs/>
        </w:rPr>
        <w:t xml:space="preserve"> </w:t>
      </w:r>
    </w:p>
    <w:p w14:paraId="3597993B" w14:textId="77777777" w:rsidR="00376D46" w:rsidRDefault="00376D46" w:rsidP="00376D46">
      <w:pPr>
        <w:jc w:val="both"/>
        <w:rPr>
          <w:sz w:val="22"/>
          <w:szCs w:val="22"/>
        </w:rPr>
      </w:pPr>
    </w:p>
    <w:p w14:paraId="13DE4DB2" w14:textId="77777777" w:rsidR="00376D46" w:rsidRPr="00C742BB" w:rsidRDefault="00376D46" w:rsidP="00376D46">
      <w:pPr>
        <w:jc w:val="both"/>
        <w:rPr>
          <w:sz w:val="22"/>
          <w:szCs w:val="22"/>
        </w:rPr>
      </w:pPr>
      <w:r w:rsidRPr="00C742BB">
        <w:rPr>
          <w:sz w:val="22"/>
          <w:szCs w:val="22"/>
        </w:rPr>
        <w:t>Zkratky: PO = příspěvková organizace</w:t>
      </w:r>
    </w:p>
    <w:p w14:paraId="5257504C" w14:textId="77777777" w:rsidR="00376D46" w:rsidRPr="00C742BB" w:rsidRDefault="00376D46" w:rsidP="00376D46">
      <w:pPr>
        <w:jc w:val="both"/>
        <w:rPr>
          <w:sz w:val="22"/>
          <w:szCs w:val="22"/>
        </w:rPr>
      </w:pPr>
      <w:r w:rsidRPr="00C742BB">
        <w:rPr>
          <w:sz w:val="22"/>
          <w:szCs w:val="22"/>
        </w:rPr>
        <w:t xml:space="preserve">DSO = Dobrovolné svazky obcí </w:t>
      </w:r>
    </w:p>
    <w:p w14:paraId="7AB05B02" w14:textId="77777777" w:rsidR="00376D46" w:rsidRPr="00C742BB" w:rsidRDefault="00376D46" w:rsidP="00376D46">
      <w:pPr>
        <w:jc w:val="both"/>
        <w:rPr>
          <w:sz w:val="22"/>
          <w:szCs w:val="22"/>
        </w:rPr>
      </w:pPr>
      <w:r w:rsidRPr="00C742BB">
        <w:rPr>
          <w:sz w:val="22"/>
          <w:szCs w:val="22"/>
        </w:rPr>
        <w:t>DM = dlouhodobý majetek</w:t>
      </w:r>
    </w:p>
    <w:p w14:paraId="5AA04F0A" w14:textId="77777777" w:rsidR="00376D46" w:rsidRPr="00C742BB" w:rsidRDefault="00376D46" w:rsidP="00376D46">
      <w:pPr>
        <w:jc w:val="both"/>
        <w:rPr>
          <w:sz w:val="22"/>
          <w:szCs w:val="22"/>
        </w:rPr>
      </w:pPr>
      <w:r w:rsidRPr="00C742BB">
        <w:rPr>
          <w:sz w:val="22"/>
          <w:szCs w:val="22"/>
        </w:rPr>
        <w:t xml:space="preserve">LDN = Léčebna dlouhodobě nemocných </w:t>
      </w:r>
    </w:p>
    <w:p w14:paraId="53052173" w14:textId="77777777" w:rsidR="00376D46" w:rsidRPr="00C742BB" w:rsidRDefault="00376D46" w:rsidP="00376D46">
      <w:pPr>
        <w:jc w:val="both"/>
        <w:rPr>
          <w:sz w:val="22"/>
          <w:szCs w:val="22"/>
        </w:rPr>
      </w:pPr>
      <w:r w:rsidRPr="00C742BB">
        <w:rPr>
          <w:sz w:val="22"/>
          <w:szCs w:val="22"/>
        </w:rPr>
        <w:t xml:space="preserve">SPOZ = Sbor pro občanské záležitosti </w:t>
      </w:r>
    </w:p>
    <w:p w14:paraId="06E12B6C" w14:textId="77777777" w:rsidR="00376D46" w:rsidRPr="00C742BB" w:rsidRDefault="00376D46" w:rsidP="00376D46">
      <w:pPr>
        <w:pStyle w:val="Normal"/>
        <w:rPr>
          <w:rFonts w:ascii="Times New Roman" w:hAnsi="Times New Roman" w:cs="Times New Roman"/>
          <w:sz w:val="22"/>
          <w:szCs w:val="22"/>
        </w:rPr>
      </w:pPr>
      <w:r w:rsidRPr="00C742BB">
        <w:rPr>
          <w:rFonts w:ascii="Times New Roman" w:hAnsi="Times New Roman" w:cs="Times New Roman"/>
          <w:b/>
          <w:bCs/>
          <w:sz w:val="22"/>
          <w:szCs w:val="22"/>
          <w:shd w:val="clear" w:color="auto" w:fill="FFFFFF"/>
        </w:rPr>
        <w:t xml:space="preserve">U 6330 se jedná o povinnou vazbu </w:t>
      </w:r>
      <w:r>
        <w:rPr>
          <w:rFonts w:ascii="Times New Roman" w:hAnsi="Times New Roman" w:cs="Times New Roman"/>
          <w:b/>
          <w:bCs/>
          <w:sz w:val="22"/>
          <w:szCs w:val="22"/>
          <w:shd w:val="clear" w:color="auto" w:fill="FFFFFF"/>
        </w:rPr>
        <w:t xml:space="preserve">k položkám, které se převádějí z účtu na účet. </w:t>
      </w:r>
      <w:r w:rsidRPr="00C742BB">
        <w:rPr>
          <w:rFonts w:ascii="Times New Roman" w:hAnsi="Times New Roman" w:cs="Times New Roman"/>
          <w:sz w:val="22"/>
          <w:szCs w:val="22"/>
        </w:rPr>
        <w:t xml:space="preserve"> </w:t>
      </w:r>
    </w:p>
    <w:p w14:paraId="074B7E44" w14:textId="77777777" w:rsidR="00376D46" w:rsidRPr="000A245F" w:rsidRDefault="00376D46" w:rsidP="00376D46">
      <w:pPr>
        <w:autoSpaceDN/>
        <w:textAlignment w:val="auto"/>
        <w:rPr>
          <w:sz w:val="22"/>
          <w:szCs w:val="22"/>
        </w:rPr>
      </w:pPr>
      <w:r w:rsidRPr="00C742BB">
        <w:rPr>
          <w:b/>
          <w:sz w:val="22"/>
          <w:szCs w:val="22"/>
        </w:rPr>
        <w:t>U 6402 se jedná o povinnou vazbu s položkami</w:t>
      </w:r>
      <w:r w:rsidRPr="00C742BB">
        <w:rPr>
          <w:sz w:val="22"/>
          <w:szCs w:val="22"/>
        </w:rPr>
        <w:t xml:space="preserve">: 2221, 2222 (ne vždy), 2223,2226,2227 (příjmy) a 5364,5366,5367 a 5368 (výdaje). </w:t>
      </w:r>
    </w:p>
    <w:p w14:paraId="7637BABC" w14:textId="77777777" w:rsidR="00376D46" w:rsidRDefault="00376D46" w:rsidP="00376D46">
      <w:pPr>
        <w:spacing w:after="60"/>
        <w:rPr>
          <w:b/>
        </w:rPr>
      </w:pPr>
    </w:p>
    <w:p w14:paraId="5303BBCD" w14:textId="77777777" w:rsidR="00376D46" w:rsidRPr="003E4B92" w:rsidRDefault="00376D46" w:rsidP="00376D46">
      <w:pPr>
        <w:spacing w:after="60"/>
        <w:rPr>
          <w:b/>
        </w:rPr>
      </w:pPr>
    </w:p>
    <w:tbl>
      <w:tblPr>
        <w:tblStyle w:val="Mkatabulky"/>
        <w:tblW w:w="9209" w:type="dxa"/>
        <w:tblInd w:w="0" w:type="dxa"/>
        <w:tblLook w:val="04A0" w:firstRow="1" w:lastRow="0" w:firstColumn="1" w:lastColumn="0" w:noHBand="0" w:noVBand="1"/>
      </w:tblPr>
      <w:tblGrid>
        <w:gridCol w:w="562"/>
        <w:gridCol w:w="7088"/>
        <w:gridCol w:w="1559"/>
      </w:tblGrid>
      <w:tr w:rsidR="00376D46" w:rsidRPr="003E4B92" w14:paraId="0CB65C1F" w14:textId="77777777" w:rsidTr="00614C6F">
        <w:tc>
          <w:tcPr>
            <w:tcW w:w="562" w:type="dxa"/>
            <w:vAlign w:val="center"/>
          </w:tcPr>
          <w:p w14:paraId="51488AE7" w14:textId="77777777" w:rsidR="00376D46" w:rsidRPr="003E4B92" w:rsidRDefault="00376D46" w:rsidP="00614C6F">
            <w:pPr>
              <w:jc w:val="center"/>
              <w:rPr>
                <w:sz w:val="23"/>
                <w:szCs w:val="23"/>
              </w:rPr>
            </w:pPr>
            <w:r w:rsidRPr="003E4B92">
              <w:rPr>
                <w:sz w:val="23"/>
                <w:szCs w:val="23"/>
              </w:rPr>
              <w:t>1</w:t>
            </w:r>
          </w:p>
        </w:tc>
        <w:tc>
          <w:tcPr>
            <w:tcW w:w="7088" w:type="dxa"/>
            <w:vAlign w:val="center"/>
          </w:tcPr>
          <w:p w14:paraId="67059B2E" w14:textId="77777777" w:rsidR="00376D46" w:rsidRPr="003E4B92" w:rsidRDefault="00376D46" w:rsidP="00614C6F">
            <w:pPr>
              <w:tabs>
                <w:tab w:val="center" w:pos="4536"/>
                <w:tab w:val="right" w:pos="9072"/>
              </w:tabs>
              <w:rPr>
                <w:sz w:val="23"/>
                <w:szCs w:val="23"/>
              </w:rPr>
            </w:pPr>
            <w:r w:rsidRPr="003E4B92">
              <w:rPr>
                <w:sz w:val="23"/>
                <w:szCs w:val="23"/>
              </w:rPr>
              <w:t>Útulky pro domácí zvířata</w:t>
            </w:r>
          </w:p>
        </w:tc>
        <w:tc>
          <w:tcPr>
            <w:tcW w:w="1559" w:type="dxa"/>
            <w:vAlign w:val="center"/>
          </w:tcPr>
          <w:p w14:paraId="5D1F16B1" w14:textId="77777777" w:rsidR="00376D46" w:rsidRPr="00803830" w:rsidRDefault="00376D46" w:rsidP="00614C6F">
            <w:pPr>
              <w:jc w:val="center"/>
              <w:rPr>
                <w:sz w:val="23"/>
                <w:szCs w:val="23"/>
              </w:rPr>
            </w:pPr>
            <w:r w:rsidRPr="00803830">
              <w:rPr>
                <w:sz w:val="23"/>
                <w:szCs w:val="23"/>
              </w:rPr>
              <w:t>1014</w:t>
            </w:r>
          </w:p>
        </w:tc>
      </w:tr>
      <w:tr w:rsidR="00376D46" w:rsidRPr="003E4B92" w14:paraId="64A0EF20" w14:textId="77777777" w:rsidTr="00614C6F">
        <w:tc>
          <w:tcPr>
            <w:tcW w:w="562" w:type="dxa"/>
            <w:vAlign w:val="center"/>
          </w:tcPr>
          <w:p w14:paraId="4AF8C03E" w14:textId="77777777" w:rsidR="00376D46" w:rsidRPr="003E4B92" w:rsidRDefault="00376D46" w:rsidP="00614C6F">
            <w:pPr>
              <w:jc w:val="center"/>
              <w:rPr>
                <w:sz w:val="23"/>
                <w:szCs w:val="23"/>
              </w:rPr>
            </w:pPr>
            <w:r w:rsidRPr="003E4B92">
              <w:rPr>
                <w:sz w:val="23"/>
                <w:szCs w:val="23"/>
              </w:rPr>
              <w:t>2</w:t>
            </w:r>
          </w:p>
        </w:tc>
        <w:tc>
          <w:tcPr>
            <w:tcW w:w="7088" w:type="dxa"/>
            <w:vAlign w:val="center"/>
          </w:tcPr>
          <w:p w14:paraId="43F3E017" w14:textId="77777777" w:rsidR="00376D46" w:rsidRPr="003E4B92" w:rsidRDefault="00376D46" w:rsidP="00614C6F">
            <w:pPr>
              <w:rPr>
                <w:sz w:val="23"/>
                <w:szCs w:val="23"/>
              </w:rPr>
            </w:pPr>
            <w:r w:rsidRPr="003E4B92">
              <w:rPr>
                <w:sz w:val="23"/>
                <w:szCs w:val="23"/>
              </w:rPr>
              <w:t xml:space="preserve">Činnost v lesním hospodářství </w:t>
            </w:r>
          </w:p>
        </w:tc>
        <w:tc>
          <w:tcPr>
            <w:tcW w:w="1559" w:type="dxa"/>
            <w:vAlign w:val="center"/>
          </w:tcPr>
          <w:p w14:paraId="7DE8BCD3" w14:textId="77777777" w:rsidR="00376D46" w:rsidRPr="00803830" w:rsidRDefault="00376D46" w:rsidP="00614C6F">
            <w:pPr>
              <w:jc w:val="center"/>
              <w:rPr>
                <w:sz w:val="23"/>
                <w:szCs w:val="23"/>
              </w:rPr>
            </w:pPr>
            <w:r w:rsidRPr="00803830">
              <w:rPr>
                <w:sz w:val="23"/>
                <w:szCs w:val="23"/>
              </w:rPr>
              <w:t>1032</w:t>
            </w:r>
          </w:p>
        </w:tc>
      </w:tr>
      <w:tr w:rsidR="00376D46" w:rsidRPr="003E4B92" w14:paraId="50E21C86" w14:textId="77777777" w:rsidTr="00614C6F">
        <w:tc>
          <w:tcPr>
            <w:tcW w:w="562" w:type="dxa"/>
            <w:vAlign w:val="center"/>
          </w:tcPr>
          <w:p w14:paraId="0D027DDD" w14:textId="77777777" w:rsidR="00376D46" w:rsidRPr="003E4B92" w:rsidRDefault="00376D46" w:rsidP="00614C6F">
            <w:pPr>
              <w:jc w:val="center"/>
              <w:rPr>
                <w:sz w:val="23"/>
                <w:szCs w:val="23"/>
              </w:rPr>
            </w:pPr>
            <w:r>
              <w:rPr>
                <w:sz w:val="23"/>
                <w:szCs w:val="23"/>
              </w:rPr>
              <w:t>3</w:t>
            </w:r>
          </w:p>
        </w:tc>
        <w:tc>
          <w:tcPr>
            <w:tcW w:w="7088" w:type="dxa"/>
          </w:tcPr>
          <w:p w14:paraId="33A33598" w14:textId="77777777" w:rsidR="00376D46" w:rsidRPr="003E4B92" w:rsidRDefault="00376D46" w:rsidP="00614C6F">
            <w:pPr>
              <w:tabs>
                <w:tab w:val="center" w:pos="4536"/>
                <w:tab w:val="right" w:pos="9072"/>
              </w:tabs>
              <w:rPr>
                <w:sz w:val="23"/>
                <w:szCs w:val="23"/>
              </w:rPr>
            </w:pPr>
            <w:r w:rsidRPr="00536D67">
              <w:rPr>
                <w:sz w:val="22"/>
                <w:szCs w:val="22"/>
              </w:rPr>
              <w:t>Faktura za likvidaci kůrovce v obecních lesích (vybudování záskoků, svahování lesní půdy)</w:t>
            </w:r>
          </w:p>
        </w:tc>
        <w:tc>
          <w:tcPr>
            <w:tcW w:w="1559" w:type="dxa"/>
          </w:tcPr>
          <w:p w14:paraId="174BC570" w14:textId="77777777" w:rsidR="00376D46" w:rsidRPr="00803830" w:rsidRDefault="00376D46" w:rsidP="00614C6F">
            <w:pPr>
              <w:tabs>
                <w:tab w:val="center" w:pos="4536"/>
                <w:tab w:val="right" w:pos="9072"/>
              </w:tabs>
              <w:jc w:val="center"/>
              <w:rPr>
                <w:sz w:val="23"/>
                <w:szCs w:val="23"/>
              </w:rPr>
            </w:pPr>
            <w:r w:rsidRPr="00536D67">
              <w:rPr>
                <w:sz w:val="22"/>
                <w:szCs w:val="22"/>
              </w:rPr>
              <w:t>1037</w:t>
            </w:r>
          </w:p>
        </w:tc>
      </w:tr>
      <w:tr w:rsidR="00376D46" w:rsidRPr="003E4B92" w14:paraId="15396AA2" w14:textId="77777777" w:rsidTr="00614C6F">
        <w:tc>
          <w:tcPr>
            <w:tcW w:w="562" w:type="dxa"/>
            <w:vAlign w:val="center"/>
          </w:tcPr>
          <w:p w14:paraId="0D6D1B6C" w14:textId="77777777" w:rsidR="00376D46" w:rsidRPr="003E4B92" w:rsidRDefault="00376D46" w:rsidP="00614C6F">
            <w:pPr>
              <w:jc w:val="center"/>
              <w:rPr>
                <w:sz w:val="23"/>
                <w:szCs w:val="23"/>
              </w:rPr>
            </w:pPr>
            <w:r>
              <w:rPr>
                <w:sz w:val="23"/>
                <w:szCs w:val="23"/>
              </w:rPr>
              <w:t>4</w:t>
            </w:r>
          </w:p>
        </w:tc>
        <w:tc>
          <w:tcPr>
            <w:tcW w:w="7088" w:type="dxa"/>
          </w:tcPr>
          <w:p w14:paraId="2DC1B070" w14:textId="77777777" w:rsidR="00376D46" w:rsidRPr="00536D67" w:rsidRDefault="00376D46" w:rsidP="00614C6F">
            <w:pPr>
              <w:tabs>
                <w:tab w:val="center" w:pos="4536"/>
                <w:tab w:val="right" w:pos="9072"/>
              </w:tabs>
              <w:rPr>
                <w:sz w:val="22"/>
                <w:szCs w:val="22"/>
              </w:rPr>
            </w:pPr>
            <w:r w:rsidRPr="00536D67">
              <w:rPr>
                <w:sz w:val="22"/>
                <w:szCs w:val="22"/>
              </w:rPr>
              <w:t xml:space="preserve">Faktura na zpracování záměru na větrnou elektrárnu nebo elektrárnu pro biomasu </w:t>
            </w:r>
          </w:p>
        </w:tc>
        <w:tc>
          <w:tcPr>
            <w:tcW w:w="1559" w:type="dxa"/>
          </w:tcPr>
          <w:p w14:paraId="7A9A86FC" w14:textId="77777777" w:rsidR="00376D46" w:rsidRPr="00536D67" w:rsidRDefault="00376D46" w:rsidP="00614C6F">
            <w:pPr>
              <w:tabs>
                <w:tab w:val="center" w:pos="4536"/>
                <w:tab w:val="right" w:pos="9072"/>
              </w:tabs>
              <w:jc w:val="center"/>
              <w:rPr>
                <w:sz w:val="22"/>
                <w:szCs w:val="22"/>
              </w:rPr>
            </w:pPr>
            <w:r w:rsidRPr="00536D67">
              <w:rPr>
                <w:sz w:val="22"/>
                <w:szCs w:val="22"/>
              </w:rPr>
              <w:t>2115</w:t>
            </w:r>
          </w:p>
        </w:tc>
      </w:tr>
      <w:tr w:rsidR="00376D46" w:rsidRPr="003E4B92" w14:paraId="334E8065" w14:textId="77777777" w:rsidTr="00614C6F">
        <w:tc>
          <w:tcPr>
            <w:tcW w:w="562" w:type="dxa"/>
            <w:vAlign w:val="center"/>
          </w:tcPr>
          <w:p w14:paraId="56BC90B5" w14:textId="77777777" w:rsidR="00376D46" w:rsidRPr="003E4B92" w:rsidRDefault="00376D46" w:rsidP="00614C6F">
            <w:pPr>
              <w:jc w:val="center"/>
              <w:rPr>
                <w:sz w:val="23"/>
                <w:szCs w:val="23"/>
              </w:rPr>
            </w:pPr>
            <w:r>
              <w:rPr>
                <w:sz w:val="23"/>
                <w:szCs w:val="23"/>
              </w:rPr>
              <w:t>5</w:t>
            </w:r>
          </w:p>
        </w:tc>
        <w:tc>
          <w:tcPr>
            <w:tcW w:w="7088" w:type="dxa"/>
          </w:tcPr>
          <w:p w14:paraId="1B085103" w14:textId="77777777" w:rsidR="00376D46" w:rsidRPr="00536D67" w:rsidRDefault="00376D46" w:rsidP="00614C6F">
            <w:pPr>
              <w:tabs>
                <w:tab w:val="center" w:pos="4536"/>
                <w:tab w:val="right" w:pos="9072"/>
              </w:tabs>
              <w:rPr>
                <w:sz w:val="22"/>
                <w:szCs w:val="22"/>
              </w:rPr>
            </w:pPr>
            <w:r w:rsidRPr="00536D67">
              <w:rPr>
                <w:sz w:val="22"/>
                <w:szCs w:val="22"/>
              </w:rPr>
              <w:t xml:space="preserve">Akce v obci - „železná neděle“, organizují hasiči; obec provozuje sběrné suroviny </w:t>
            </w:r>
          </w:p>
        </w:tc>
        <w:tc>
          <w:tcPr>
            <w:tcW w:w="1559" w:type="dxa"/>
          </w:tcPr>
          <w:p w14:paraId="2918B117" w14:textId="77777777" w:rsidR="00376D46" w:rsidRPr="00536D67" w:rsidRDefault="00376D46" w:rsidP="00614C6F">
            <w:pPr>
              <w:tabs>
                <w:tab w:val="center" w:pos="4536"/>
                <w:tab w:val="right" w:pos="9072"/>
              </w:tabs>
              <w:jc w:val="center"/>
              <w:rPr>
                <w:sz w:val="22"/>
                <w:szCs w:val="22"/>
              </w:rPr>
            </w:pPr>
            <w:r w:rsidRPr="00536D67">
              <w:rPr>
                <w:sz w:val="22"/>
                <w:szCs w:val="22"/>
              </w:rPr>
              <w:t>2122</w:t>
            </w:r>
          </w:p>
        </w:tc>
      </w:tr>
      <w:tr w:rsidR="00376D46" w:rsidRPr="003E4B92" w14:paraId="006C0763" w14:textId="77777777" w:rsidTr="00614C6F">
        <w:tc>
          <w:tcPr>
            <w:tcW w:w="562" w:type="dxa"/>
            <w:vAlign w:val="center"/>
          </w:tcPr>
          <w:p w14:paraId="65A06FA4" w14:textId="77777777" w:rsidR="00376D46" w:rsidRPr="003E4B92" w:rsidRDefault="00376D46" w:rsidP="00614C6F">
            <w:pPr>
              <w:jc w:val="center"/>
              <w:rPr>
                <w:sz w:val="23"/>
                <w:szCs w:val="23"/>
              </w:rPr>
            </w:pPr>
            <w:r>
              <w:rPr>
                <w:sz w:val="23"/>
                <w:szCs w:val="23"/>
              </w:rPr>
              <w:t>6</w:t>
            </w:r>
          </w:p>
        </w:tc>
        <w:tc>
          <w:tcPr>
            <w:tcW w:w="7088" w:type="dxa"/>
          </w:tcPr>
          <w:p w14:paraId="56E7D552" w14:textId="77777777" w:rsidR="00376D46" w:rsidRPr="003E4B92" w:rsidRDefault="00376D46" w:rsidP="00614C6F">
            <w:pPr>
              <w:tabs>
                <w:tab w:val="center" w:pos="4536"/>
                <w:tab w:val="right" w:pos="9072"/>
              </w:tabs>
              <w:rPr>
                <w:sz w:val="23"/>
                <w:szCs w:val="23"/>
              </w:rPr>
            </w:pPr>
            <w:r w:rsidRPr="00536D67">
              <w:rPr>
                <w:sz w:val="22"/>
                <w:szCs w:val="22"/>
              </w:rPr>
              <w:t>Městské tržiště a informační systém v obci, přístup na internet pro občany</w:t>
            </w:r>
          </w:p>
        </w:tc>
        <w:tc>
          <w:tcPr>
            <w:tcW w:w="1559" w:type="dxa"/>
          </w:tcPr>
          <w:p w14:paraId="16EF9677" w14:textId="77777777" w:rsidR="00376D46" w:rsidRPr="00803830" w:rsidRDefault="00376D46" w:rsidP="00614C6F">
            <w:pPr>
              <w:tabs>
                <w:tab w:val="center" w:pos="4536"/>
                <w:tab w:val="right" w:pos="9072"/>
              </w:tabs>
              <w:jc w:val="center"/>
              <w:rPr>
                <w:sz w:val="23"/>
                <w:szCs w:val="23"/>
              </w:rPr>
            </w:pPr>
            <w:r w:rsidRPr="00536D67">
              <w:rPr>
                <w:sz w:val="22"/>
                <w:szCs w:val="22"/>
              </w:rPr>
              <w:t>2141</w:t>
            </w:r>
          </w:p>
        </w:tc>
      </w:tr>
      <w:tr w:rsidR="00376D46" w:rsidRPr="003E4B92" w14:paraId="55B7FA00" w14:textId="77777777" w:rsidTr="00614C6F">
        <w:tc>
          <w:tcPr>
            <w:tcW w:w="562" w:type="dxa"/>
            <w:vAlign w:val="center"/>
          </w:tcPr>
          <w:p w14:paraId="4B63FE43" w14:textId="77777777" w:rsidR="00376D46" w:rsidRPr="003E4B92" w:rsidRDefault="00376D46" w:rsidP="00614C6F">
            <w:pPr>
              <w:jc w:val="center"/>
              <w:rPr>
                <w:sz w:val="23"/>
                <w:szCs w:val="23"/>
              </w:rPr>
            </w:pPr>
            <w:r>
              <w:rPr>
                <w:sz w:val="23"/>
                <w:szCs w:val="23"/>
              </w:rPr>
              <w:t>7</w:t>
            </w:r>
          </w:p>
        </w:tc>
        <w:tc>
          <w:tcPr>
            <w:tcW w:w="7088" w:type="dxa"/>
          </w:tcPr>
          <w:p w14:paraId="561E2B01" w14:textId="77777777" w:rsidR="00376D46" w:rsidRPr="00536D67" w:rsidRDefault="00376D46" w:rsidP="00614C6F">
            <w:pPr>
              <w:tabs>
                <w:tab w:val="center" w:pos="4536"/>
                <w:tab w:val="right" w:pos="9072"/>
              </w:tabs>
              <w:rPr>
                <w:sz w:val="22"/>
                <w:szCs w:val="22"/>
              </w:rPr>
            </w:pPr>
            <w:r w:rsidRPr="00536D67">
              <w:rPr>
                <w:sz w:val="22"/>
                <w:szCs w:val="22"/>
              </w:rPr>
              <w:t xml:space="preserve">Obec provozuje kemp, obec má vývařovnu </w:t>
            </w:r>
          </w:p>
        </w:tc>
        <w:tc>
          <w:tcPr>
            <w:tcW w:w="1559" w:type="dxa"/>
          </w:tcPr>
          <w:p w14:paraId="5E64A26C" w14:textId="77777777" w:rsidR="00376D46" w:rsidRPr="00536D67" w:rsidRDefault="00376D46" w:rsidP="00614C6F">
            <w:pPr>
              <w:tabs>
                <w:tab w:val="center" w:pos="4536"/>
                <w:tab w:val="right" w:pos="9072"/>
              </w:tabs>
              <w:jc w:val="center"/>
              <w:rPr>
                <w:sz w:val="22"/>
                <w:szCs w:val="22"/>
              </w:rPr>
            </w:pPr>
            <w:r w:rsidRPr="00536D67">
              <w:rPr>
                <w:sz w:val="22"/>
                <w:szCs w:val="22"/>
              </w:rPr>
              <w:t>2142</w:t>
            </w:r>
          </w:p>
        </w:tc>
      </w:tr>
      <w:tr w:rsidR="00376D46" w:rsidRPr="003E4B92" w14:paraId="37F2C520" w14:textId="77777777" w:rsidTr="00614C6F">
        <w:tc>
          <w:tcPr>
            <w:tcW w:w="562" w:type="dxa"/>
            <w:vAlign w:val="center"/>
          </w:tcPr>
          <w:p w14:paraId="0DFEBA01" w14:textId="77777777" w:rsidR="00376D46" w:rsidRPr="003E4B92" w:rsidRDefault="00376D46" w:rsidP="00614C6F">
            <w:pPr>
              <w:jc w:val="center"/>
              <w:rPr>
                <w:sz w:val="23"/>
                <w:szCs w:val="23"/>
              </w:rPr>
            </w:pPr>
            <w:r>
              <w:rPr>
                <w:sz w:val="23"/>
                <w:szCs w:val="23"/>
              </w:rPr>
              <w:t>8</w:t>
            </w:r>
          </w:p>
        </w:tc>
        <w:tc>
          <w:tcPr>
            <w:tcW w:w="7088" w:type="dxa"/>
          </w:tcPr>
          <w:p w14:paraId="00327057" w14:textId="77777777" w:rsidR="00376D46" w:rsidRPr="003E4B92" w:rsidRDefault="00376D46" w:rsidP="00614C6F">
            <w:pPr>
              <w:tabs>
                <w:tab w:val="center" w:pos="4536"/>
                <w:tab w:val="right" w:pos="9072"/>
              </w:tabs>
              <w:rPr>
                <w:sz w:val="23"/>
                <w:szCs w:val="23"/>
              </w:rPr>
            </w:pPr>
            <w:r w:rsidRPr="00536D67">
              <w:rPr>
                <w:sz w:val="22"/>
                <w:szCs w:val="22"/>
              </w:rPr>
              <w:t>Informační centrum pro turisty</w:t>
            </w:r>
          </w:p>
        </w:tc>
        <w:tc>
          <w:tcPr>
            <w:tcW w:w="1559" w:type="dxa"/>
          </w:tcPr>
          <w:p w14:paraId="2A0C6105" w14:textId="77777777" w:rsidR="00376D46" w:rsidRPr="00803830" w:rsidRDefault="00376D46" w:rsidP="00614C6F">
            <w:pPr>
              <w:tabs>
                <w:tab w:val="center" w:pos="4536"/>
                <w:tab w:val="right" w:pos="9072"/>
              </w:tabs>
              <w:jc w:val="center"/>
              <w:rPr>
                <w:sz w:val="23"/>
                <w:szCs w:val="23"/>
              </w:rPr>
            </w:pPr>
            <w:r w:rsidRPr="00536D67">
              <w:rPr>
                <w:sz w:val="22"/>
                <w:szCs w:val="22"/>
              </w:rPr>
              <w:t>2143</w:t>
            </w:r>
          </w:p>
        </w:tc>
      </w:tr>
      <w:tr w:rsidR="00376D46" w:rsidRPr="003E4B92" w14:paraId="552D504F" w14:textId="77777777" w:rsidTr="00614C6F">
        <w:tc>
          <w:tcPr>
            <w:tcW w:w="562" w:type="dxa"/>
            <w:vAlign w:val="center"/>
          </w:tcPr>
          <w:p w14:paraId="77812959" w14:textId="77777777" w:rsidR="00376D46" w:rsidRPr="003E4B92" w:rsidRDefault="00376D46" w:rsidP="00614C6F">
            <w:pPr>
              <w:jc w:val="center"/>
              <w:rPr>
                <w:sz w:val="23"/>
                <w:szCs w:val="23"/>
              </w:rPr>
            </w:pPr>
            <w:r>
              <w:rPr>
                <w:sz w:val="23"/>
                <w:szCs w:val="23"/>
              </w:rPr>
              <w:t>9</w:t>
            </w:r>
          </w:p>
        </w:tc>
        <w:tc>
          <w:tcPr>
            <w:tcW w:w="7088" w:type="dxa"/>
          </w:tcPr>
          <w:p w14:paraId="311C3B89" w14:textId="77777777" w:rsidR="00376D46" w:rsidRPr="003E4B92" w:rsidRDefault="00376D46" w:rsidP="00614C6F">
            <w:pPr>
              <w:tabs>
                <w:tab w:val="center" w:pos="4536"/>
                <w:tab w:val="right" w:pos="9072"/>
              </w:tabs>
              <w:rPr>
                <w:sz w:val="23"/>
                <w:szCs w:val="23"/>
              </w:rPr>
            </w:pPr>
            <w:r w:rsidRPr="00536D67">
              <w:rPr>
                <w:sz w:val="22"/>
                <w:szCs w:val="22"/>
              </w:rPr>
              <w:t>Pronájem ploch zábradlí a ploch městských budov na reklamu, pronájem sloupů VO na reklamu, další služby</w:t>
            </w:r>
          </w:p>
        </w:tc>
        <w:tc>
          <w:tcPr>
            <w:tcW w:w="1559" w:type="dxa"/>
          </w:tcPr>
          <w:p w14:paraId="2324C885" w14:textId="77777777" w:rsidR="00376D46" w:rsidRPr="00803830" w:rsidRDefault="00376D46" w:rsidP="00614C6F">
            <w:pPr>
              <w:tabs>
                <w:tab w:val="center" w:pos="4536"/>
                <w:tab w:val="right" w:pos="9072"/>
              </w:tabs>
              <w:jc w:val="center"/>
              <w:rPr>
                <w:sz w:val="23"/>
                <w:szCs w:val="23"/>
              </w:rPr>
            </w:pPr>
            <w:r w:rsidRPr="00536D67">
              <w:rPr>
                <w:sz w:val="22"/>
                <w:szCs w:val="22"/>
              </w:rPr>
              <w:t>2144</w:t>
            </w:r>
          </w:p>
        </w:tc>
      </w:tr>
      <w:tr w:rsidR="00376D46" w:rsidRPr="003E4B92" w14:paraId="4A876B88" w14:textId="77777777" w:rsidTr="00614C6F">
        <w:tc>
          <w:tcPr>
            <w:tcW w:w="562" w:type="dxa"/>
            <w:vAlign w:val="center"/>
          </w:tcPr>
          <w:p w14:paraId="466ED72B" w14:textId="77777777" w:rsidR="00376D46" w:rsidRPr="003E4B92" w:rsidRDefault="00376D46" w:rsidP="00614C6F">
            <w:pPr>
              <w:jc w:val="center"/>
              <w:rPr>
                <w:sz w:val="23"/>
                <w:szCs w:val="23"/>
              </w:rPr>
            </w:pPr>
            <w:r>
              <w:rPr>
                <w:sz w:val="23"/>
                <w:szCs w:val="23"/>
              </w:rPr>
              <w:t>10</w:t>
            </w:r>
          </w:p>
        </w:tc>
        <w:tc>
          <w:tcPr>
            <w:tcW w:w="7088" w:type="dxa"/>
          </w:tcPr>
          <w:p w14:paraId="254158C0" w14:textId="77777777" w:rsidR="00376D46" w:rsidRPr="003E4B92" w:rsidRDefault="00376D46" w:rsidP="00614C6F">
            <w:pPr>
              <w:tabs>
                <w:tab w:val="center" w:pos="4536"/>
                <w:tab w:val="right" w:pos="9072"/>
              </w:tabs>
              <w:rPr>
                <w:sz w:val="23"/>
                <w:szCs w:val="23"/>
              </w:rPr>
            </w:pPr>
            <w:r w:rsidRPr="00536D67">
              <w:rPr>
                <w:sz w:val="22"/>
                <w:szCs w:val="22"/>
              </w:rPr>
              <w:t xml:space="preserve">Příjem pokuty vyměřené živnostenským úřadem </w:t>
            </w:r>
          </w:p>
        </w:tc>
        <w:tc>
          <w:tcPr>
            <w:tcW w:w="1559" w:type="dxa"/>
          </w:tcPr>
          <w:p w14:paraId="56F68634" w14:textId="77777777" w:rsidR="00376D46" w:rsidRPr="00803830" w:rsidRDefault="00376D46" w:rsidP="00614C6F">
            <w:pPr>
              <w:tabs>
                <w:tab w:val="center" w:pos="4536"/>
                <w:tab w:val="right" w:pos="9072"/>
              </w:tabs>
              <w:jc w:val="center"/>
              <w:rPr>
                <w:sz w:val="23"/>
                <w:szCs w:val="23"/>
              </w:rPr>
            </w:pPr>
            <w:r w:rsidRPr="00536D67">
              <w:rPr>
                <w:sz w:val="22"/>
                <w:szCs w:val="22"/>
              </w:rPr>
              <w:t>2169</w:t>
            </w:r>
          </w:p>
        </w:tc>
      </w:tr>
      <w:tr w:rsidR="00376D46" w:rsidRPr="003E4B92" w14:paraId="39EE8D81" w14:textId="77777777" w:rsidTr="00614C6F">
        <w:tc>
          <w:tcPr>
            <w:tcW w:w="562" w:type="dxa"/>
            <w:vAlign w:val="center"/>
          </w:tcPr>
          <w:p w14:paraId="483516CC" w14:textId="77777777" w:rsidR="00376D46" w:rsidRPr="003E4B92" w:rsidRDefault="00376D46" w:rsidP="00614C6F">
            <w:pPr>
              <w:jc w:val="center"/>
              <w:rPr>
                <w:sz w:val="23"/>
                <w:szCs w:val="23"/>
              </w:rPr>
            </w:pPr>
            <w:r>
              <w:rPr>
                <w:sz w:val="23"/>
                <w:szCs w:val="23"/>
              </w:rPr>
              <w:lastRenderedPageBreak/>
              <w:t>11</w:t>
            </w:r>
          </w:p>
        </w:tc>
        <w:tc>
          <w:tcPr>
            <w:tcW w:w="7088" w:type="dxa"/>
          </w:tcPr>
          <w:p w14:paraId="37B87A82" w14:textId="77777777" w:rsidR="00376D46" w:rsidRPr="00497E3F" w:rsidRDefault="00376D46" w:rsidP="00614C6F">
            <w:pPr>
              <w:tabs>
                <w:tab w:val="center" w:pos="4536"/>
                <w:tab w:val="right" w:pos="9072"/>
              </w:tabs>
              <w:rPr>
                <w:sz w:val="23"/>
                <w:szCs w:val="23"/>
                <w:highlight w:val="yellow"/>
              </w:rPr>
            </w:pPr>
            <w:r w:rsidRPr="00497E3F">
              <w:rPr>
                <w:sz w:val="22"/>
                <w:szCs w:val="22"/>
                <w:highlight w:val="yellow"/>
              </w:rPr>
              <w:t xml:space="preserve">Údržba a opravy komunikací </w:t>
            </w:r>
          </w:p>
        </w:tc>
        <w:tc>
          <w:tcPr>
            <w:tcW w:w="1559" w:type="dxa"/>
          </w:tcPr>
          <w:p w14:paraId="3B40A45E" w14:textId="77777777" w:rsidR="00376D46" w:rsidRPr="00497E3F" w:rsidRDefault="00376D46" w:rsidP="00614C6F">
            <w:pPr>
              <w:tabs>
                <w:tab w:val="center" w:pos="4536"/>
                <w:tab w:val="right" w:pos="9072"/>
              </w:tabs>
              <w:jc w:val="center"/>
              <w:rPr>
                <w:sz w:val="23"/>
                <w:szCs w:val="23"/>
                <w:highlight w:val="yellow"/>
              </w:rPr>
            </w:pPr>
            <w:r w:rsidRPr="00497E3F">
              <w:rPr>
                <w:sz w:val="22"/>
                <w:szCs w:val="22"/>
                <w:highlight w:val="yellow"/>
              </w:rPr>
              <w:t>2212</w:t>
            </w:r>
          </w:p>
        </w:tc>
      </w:tr>
      <w:tr w:rsidR="00376D46" w:rsidRPr="003E4B92" w14:paraId="6313B31C" w14:textId="77777777" w:rsidTr="00614C6F">
        <w:tc>
          <w:tcPr>
            <w:tcW w:w="562" w:type="dxa"/>
            <w:vAlign w:val="center"/>
          </w:tcPr>
          <w:p w14:paraId="0FB76229" w14:textId="77777777" w:rsidR="00376D46" w:rsidRPr="003E4B92" w:rsidRDefault="00376D46" w:rsidP="00614C6F">
            <w:pPr>
              <w:jc w:val="center"/>
              <w:rPr>
                <w:sz w:val="23"/>
                <w:szCs w:val="23"/>
              </w:rPr>
            </w:pPr>
            <w:r>
              <w:rPr>
                <w:sz w:val="23"/>
                <w:szCs w:val="23"/>
              </w:rPr>
              <w:t>12</w:t>
            </w:r>
          </w:p>
        </w:tc>
        <w:tc>
          <w:tcPr>
            <w:tcW w:w="7088" w:type="dxa"/>
          </w:tcPr>
          <w:p w14:paraId="093D7FA3" w14:textId="77777777" w:rsidR="00376D46" w:rsidRPr="003E4B92" w:rsidRDefault="00376D46" w:rsidP="00614C6F">
            <w:pPr>
              <w:tabs>
                <w:tab w:val="center" w:pos="4536"/>
                <w:tab w:val="right" w:pos="9072"/>
              </w:tabs>
              <w:rPr>
                <w:sz w:val="23"/>
                <w:szCs w:val="23"/>
              </w:rPr>
            </w:pPr>
            <w:r w:rsidRPr="00536D67">
              <w:rPr>
                <w:sz w:val="22"/>
                <w:szCs w:val="22"/>
              </w:rPr>
              <w:t>Výstavba autobusové zastávky</w:t>
            </w:r>
            <w:r>
              <w:rPr>
                <w:sz w:val="22"/>
                <w:szCs w:val="22"/>
              </w:rPr>
              <w:t>-čekárny</w:t>
            </w:r>
            <w:r w:rsidRPr="00536D67">
              <w:rPr>
                <w:sz w:val="22"/>
                <w:szCs w:val="22"/>
              </w:rPr>
              <w:t xml:space="preserve"> </w:t>
            </w:r>
          </w:p>
        </w:tc>
        <w:tc>
          <w:tcPr>
            <w:tcW w:w="1559" w:type="dxa"/>
          </w:tcPr>
          <w:p w14:paraId="1756414C" w14:textId="77777777" w:rsidR="00376D46" w:rsidRPr="00803830" w:rsidRDefault="00376D46" w:rsidP="00614C6F">
            <w:pPr>
              <w:tabs>
                <w:tab w:val="center" w:pos="4536"/>
                <w:tab w:val="right" w:pos="9072"/>
              </w:tabs>
              <w:jc w:val="center"/>
              <w:rPr>
                <w:sz w:val="23"/>
                <w:szCs w:val="23"/>
              </w:rPr>
            </w:pPr>
            <w:r w:rsidRPr="00536D67">
              <w:rPr>
                <w:sz w:val="22"/>
                <w:szCs w:val="22"/>
              </w:rPr>
              <w:t>2221</w:t>
            </w:r>
          </w:p>
        </w:tc>
      </w:tr>
      <w:tr w:rsidR="00376D46" w:rsidRPr="003E4B92" w14:paraId="38743EDD" w14:textId="77777777" w:rsidTr="00614C6F">
        <w:tc>
          <w:tcPr>
            <w:tcW w:w="562" w:type="dxa"/>
            <w:vAlign w:val="center"/>
          </w:tcPr>
          <w:p w14:paraId="05CB2359" w14:textId="77777777" w:rsidR="00376D46" w:rsidRPr="003E4B92" w:rsidRDefault="00376D46" w:rsidP="00614C6F">
            <w:pPr>
              <w:jc w:val="center"/>
              <w:rPr>
                <w:sz w:val="23"/>
                <w:szCs w:val="23"/>
              </w:rPr>
            </w:pPr>
            <w:r>
              <w:rPr>
                <w:sz w:val="23"/>
                <w:szCs w:val="23"/>
              </w:rPr>
              <w:t>13</w:t>
            </w:r>
          </w:p>
        </w:tc>
        <w:tc>
          <w:tcPr>
            <w:tcW w:w="7088" w:type="dxa"/>
          </w:tcPr>
          <w:p w14:paraId="5D17CF91" w14:textId="77777777" w:rsidR="00376D46" w:rsidRPr="003E4B92" w:rsidRDefault="00376D46" w:rsidP="00614C6F">
            <w:pPr>
              <w:tabs>
                <w:tab w:val="center" w:pos="4536"/>
                <w:tab w:val="right" w:pos="9072"/>
              </w:tabs>
              <w:rPr>
                <w:sz w:val="23"/>
                <w:szCs w:val="23"/>
              </w:rPr>
            </w:pPr>
            <w:r w:rsidRPr="00536D67">
              <w:rPr>
                <w:sz w:val="22"/>
                <w:szCs w:val="22"/>
              </w:rPr>
              <w:t xml:space="preserve">Vybudování a opravy chodníků, parkovišť, odstavných ploch víceúčelových </w:t>
            </w:r>
          </w:p>
        </w:tc>
        <w:tc>
          <w:tcPr>
            <w:tcW w:w="1559" w:type="dxa"/>
          </w:tcPr>
          <w:p w14:paraId="7582DD64" w14:textId="77777777" w:rsidR="00376D46" w:rsidRPr="00803830" w:rsidRDefault="00376D46" w:rsidP="00614C6F">
            <w:pPr>
              <w:tabs>
                <w:tab w:val="center" w:pos="4536"/>
                <w:tab w:val="right" w:pos="9072"/>
              </w:tabs>
              <w:jc w:val="center"/>
              <w:rPr>
                <w:sz w:val="23"/>
                <w:szCs w:val="23"/>
              </w:rPr>
            </w:pPr>
            <w:r w:rsidRPr="00536D67">
              <w:rPr>
                <w:sz w:val="22"/>
                <w:szCs w:val="22"/>
              </w:rPr>
              <w:t>2219</w:t>
            </w:r>
          </w:p>
        </w:tc>
      </w:tr>
      <w:tr w:rsidR="00376D46" w:rsidRPr="003E4B92" w14:paraId="6CE88B4B" w14:textId="77777777" w:rsidTr="00614C6F">
        <w:tc>
          <w:tcPr>
            <w:tcW w:w="562" w:type="dxa"/>
            <w:vAlign w:val="center"/>
          </w:tcPr>
          <w:p w14:paraId="5E9C6FBD" w14:textId="77777777" w:rsidR="00376D46" w:rsidRPr="003E4B92" w:rsidRDefault="00376D46" w:rsidP="00614C6F">
            <w:pPr>
              <w:jc w:val="center"/>
              <w:rPr>
                <w:sz w:val="23"/>
                <w:szCs w:val="23"/>
              </w:rPr>
            </w:pPr>
            <w:r>
              <w:rPr>
                <w:sz w:val="23"/>
                <w:szCs w:val="23"/>
              </w:rPr>
              <w:t>14</w:t>
            </w:r>
          </w:p>
        </w:tc>
        <w:tc>
          <w:tcPr>
            <w:tcW w:w="7088" w:type="dxa"/>
          </w:tcPr>
          <w:p w14:paraId="32777C21" w14:textId="77777777" w:rsidR="00376D46" w:rsidRPr="003E4B92" w:rsidRDefault="00376D46" w:rsidP="00614C6F">
            <w:pPr>
              <w:tabs>
                <w:tab w:val="center" w:pos="4536"/>
                <w:tab w:val="right" w:pos="9072"/>
              </w:tabs>
              <w:rPr>
                <w:sz w:val="23"/>
                <w:szCs w:val="23"/>
              </w:rPr>
            </w:pPr>
            <w:r w:rsidRPr="00015DC4">
              <w:rPr>
                <w:sz w:val="22"/>
                <w:szCs w:val="22"/>
              </w:rPr>
              <w:t>Dopravní obslužnost</w:t>
            </w:r>
            <w:r>
              <w:rPr>
                <w:sz w:val="22"/>
                <w:szCs w:val="22"/>
              </w:rPr>
              <w:t xml:space="preserve"> – linková, drážní, smíšená </w:t>
            </w:r>
          </w:p>
        </w:tc>
        <w:tc>
          <w:tcPr>
            <w:tcW w:w="1559" w:type="dxa"/>
          </w:tcPr>
          <w:p w14:paraId="2CE1C8FE" w14:textId="77777777" w:rsidR="00376D46" w:rsidRPr="00803830" w:rsidRDefault="00376D46" w:rsidP="00614C6F">
            <w:pPr>
              <w:tabs>
                <w:tab w:val="center" w:pos="4536"/>
                <w:tab w:val="right" w:pos="9072"/>
              </w:tabs>
              <w:jc w:val="center"/>
              <w:rPr>
                <w:sz w:val="23"/>
                <w:szCs w:val="23"/>
              </w:rPr>
            </w:pPr>
            <w:r w:rsidRPr="00015DC4">
              <w:rPr>
                <w:sz w:val="22"/>
                <w:szCs w:val="22"/>
              </w:rPr>
              <w:t>229</w:t>
            </w:r>
            <w:r>
              <w:rPr>
                <w:sz w:val="22"/>
                <w:szCs w:val="22"/>
              </w:rPr>
              <w:t>x</w:t>
            </w:r>
          </w:p>
        </w:tc>
      </w:tr>
      <w:tr w:rsidR="00376D46" w:rsidRPr="003E4B92" w14:paraId="3A371ED6" w14:textId="77777777" w:rsidTr="00614C6F">
        <w:tc>
          <w:tcPr>
            <w:tcW w:w="562" w:type="dxa"/>
            <w:vAlign w:val="center"/>
          </w:tcPr>
          <w:p w14:paraId="30349FFA" w14:textId="77777777" w:rsidR="00376D46" w:rsidRPr="003E4B92" w:rsidRDefault="00376D46" w:rsidP="00614C6F">
            <w:pPr>
              <w:jc w:val="center"/>
              <w:rPr>
                <w:sz w:val="23"/>
                <w:szCs w:val="23"/>
              </w:rPr>
            </w:pPr>
            <w:r>
              <w:rPr>
                <w:sz w:val="23"/>
                <w:szCs w:val="23"/>
              </w:rPr>
              <w:t>15</w:t>
            </w:r>
          </w:p>
        </w:tc>
        <w:tc>
          <w:tcPr>
            <w:tcW w:w="7088" w:type="dxa"/>
          </w:tcPr>
          <w:p w14:paraId="6DEA0AAA" w14:textId="77777777" w:rsidR="00376D46" w:rsidRPr="003E4B92" w:rsidRDefault="00376D46" w:rsidP="00614C6F">
            <w:pPr>
              <w:tabs>
                <w:tab w:val="center" w:pos="4536"/>
                <w:tab w:val="right" w:pos="9072"/>
              </w:tabs>
              <w:rPr>
                <w:sz w:val="23"/>
                <w:szCs w:val="23"/>
              </w:rPr>
            </w:pPr>
            <w:r w:rsidRPr="00095496">
              <w:rPr>
                <w:sz w:val="22"/>
                <w:szCs w:val="22"/>
              </w:rPr>
              <w:t>Dopravní obslužnost mimo veřejnou službu</w:t>
            </w:r>
          </w:p>
        </w:tc>
        <w:tc>
          <w:tcPr>
            <w:tcW w:w="1559" w:type="dxa"/>
          </w:tcPr>
          <w:p w14:paraId="46A81B96" w14:textId="77777777" w:rsidR="00376D46" w:rsidRPr="00803830" w:rsidRDefault="00376D46" w:rsidP="00614C6F">
            <w:pPr>
              <w:tabs>
                <w:tab w:val="center" w:pos="4536"/>
                <w:tab w:val="right" w:pos="9072"/>
              </w:tabs>
              <w:jc w:val="center"/>
              <w:rPr>
                <w:sz w:val="23"/>
                <w:szCs w:val="23"/>
              </w:rPr>
            </w:pPr>
            <w:r w:rsidRPr="00095496">
              <w:rPr>
                <w:sz w:val="22"/>
                <w:szCs w:val="22"/>
              </w:rPr>
              <w:t>2293</w:t>
            </w:r>
          </w:p>
        </w:tc>
      </w:tr>
      <w:tr w:rsidR="00376D46" w:rsidRPr="003E4B92" w14:paraId="55FFBFE6" w14:textId="77777777" w:rsidTr="00614C6F">
        <w:tc>
          <w:tcPr>
            <w:tcW w:w="562" w:type="dxa"/>
            <w:vAlign w:val="center"/>
          </w:tcPr>
          <w:p w14:paraId="6FA6CD4F" w14:textId="77777777" w:rsidR="00376D46" w:rsidRPr="003E4B92" w:rsidRDefault="00376D46" w:rsidP="00614C6F">
            <w:pPr>
              <w:jc w:val="center"/>
              <w:rPr>
                <w:sz w:val="23"/>
                <w:szCs w:val="23"/>
              </w:rPr>
            </w:pPr>
            <w:r>
              <w:rPr>
                <w:sz w:val="23"/>
                <w:szCs w:val="23"/>
              </w:rPr>
              <w:t>16</w:t>
            </w:r>
          </w:p>
        </w:tc>
        <w:tc>
          <w:tcPr>
            <w:tcW w:w="7088" w:type="dxa"/>
            <w:vAlign w:val="center"/>
          </w:tcPr>
          <w:p w14:paraId="6D1F3A2B"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Vodovod / kanalizace</w:t>
            </w:r>
          </w:p>
        </w:tc>
        <w:tc>
          <w:tcPr>
            <w:tcW w:w="1559" w:type="dxa"/>
            <w:vAlign w:val="center"/>
          </w:tcPr>
          <w:p w14:paraId="6207882B"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2310/ 2321</w:t>
            </w:r>
          </w:p>
        </w:tc>
      </w:tr>
      <w:tr w:rsidR="00376D46" w:rsidRPr="003E4B92" w14:paraId="3D55F34A" w14:textId="77777777" w:rsidTr="00614C6F">
        <w:tc>
          <w:tcPr>
            <w:tcW w:w="562" w:type="dxa"/>
            <w:vAlign w:val="center"/>
          </w:tcPr>
          <w:p w14:paraId="4F71B212" w14:textId="77777777" w:rsidR="00376D46" w:rsidRPr="003E4B92" w:rsidRDefault="00376D46" w:rsidP="00614C6F">
            <w:pPr>
              <w:jc w:val="center"/>
              <w:rPr>
                <w:sz w:val="23"/>
                <w:szCs w:val="23"/>
              </w:rPr>
            </w:pPr>
            <w:r>
              <w:rPr>
                <w:sz w:val="23"/>
                <w:szCs w:val="23"/>
              </w:rPr>
              <w:t>17</w:t>
            </w:r>
          </w:p>
        </w:tc>
        <w:tc>
          <w:tcPr>
            <w:tcW w:w="7088" w:type="dxa"/>
            <w:vAlign w:val="center"/>
          </w:tcPr>
          <w:p w14:paraId="57C93C5F" w14:textId="77777777" w:rsidR="00376D46" w:rsidRPr="003E4B92" w:rsidRDefault="00376D46" w:rsidP="00614C6F">
            <w:pPr>
              <w:tabs>
                <w:tab w:val="center" w:pos="4536"/>
                <w:tab w:val="right" w:pos="9072"/>
              </w:tabs>
              <w:rPr>
                <w:sz w:val="23"/>
                <w:szCs w:val="23"/>
              </w:rPr>
            </w:pPr>
            <w:r w:rsidRPr="003E4B92">
              <w:rPr>
                <w:sz w:val="23"/>
                <w:szCs w:val="23"/>
              </w:rPr>
              <w:t>Odbahnění koryt potoků / čištění a odbahnění rybníků</w:t>
            </w:r>
          </w:p>
        </w:tc>
        <w:tc>
          <w:tcPr>
            <w:tcW w:w="1559" w:type="dxa"/>
            <w:vAlign w:val="center"/>
          </w:tcPr>
          <w:p w14:paraId="5E1DEE90" w14:textId="77777777" w:rsidR="00376D46" w:rsidRPr="00803830" w:rsidRDefault="00376D46" w:rsidP="00614C6F">
            <w:pPr>
              <w:tabs>
                <w:tab w:val="center" w:pos="4536"/>
                <w:tab w:val="right" w:pos="9072"/>
              </w:tabs>
              <w:jc w:val="center"/>
              <w:rPr>
                <w:sz w:val="23"/>
                <w:szCs w:val="23"/>
              </w:rPr>
            </w:pPr>
            <w:r w:rsidRPr="00803830">
              <w:rPr>
                <w:sz w:val="23"/>
                <w:szCs w:val="23"/>
              </w:rPr>
              <w:t>2333/ 2341</w:t>
            </w:r>
          </w:p>
        </w:tc>
      </w:tr>
      <w:tr w:rsidR="00376D46" w:rsidRPr="003E4B92" w14:paraId="3D893413" w14:textId="77777777" w:rsidTr="00614C6F">
        <w:tc>
          <w:tcPr>
            <w:tcW w:w="562" w:type="dxa"/>
            <w:vAlign w:val="center"/>
          </w:tcPr>
          <w:p w14:paraId="256323B8" w14:textId="77777777" w:rsidR="00376D46" w:rsidRPr="003E4B92" w:rsidRDefault="00376D46" w:rsidP="00614C6F">
            <w:pPr>
              <w:jc w:val="center"/>
              <w:rPr>
                <w:sz w:val="23"/>
                <w:szCs w:val="23"/>
              </w:rPr>
            </w:pPr>
            <w:r>
              <w:rPr>
                <w:sz w:val="23"/>
                <w:szCs w:val="23"/>
              </w:rPr>
              <w:t>18</w:t>
            </w:r>
          </w:p>
        </w:tc>
        <w:tc>
          <w:tcPr>
            <w:tcW w:w="7088" w:type="dxa"/>
            <w:vAlign w:val="center"/>
          </w:tcPr>
          <w:p w14:paraId="675E0868"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Mateřské školy  </w:t>
            </w:r>
          </w:p>
        </w:tc>
        <w:tc>
          <w:tcPr>
            <w:tcW w:w="1559" w:type="dxa"/>
            <w:vAlign w:val="center"/>
          </w:tcPr>
          <w:p w14:paraId="1D757153"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3111</w:t>
            </w:r>
          </w:p>
        </w:tc>
      </w:tr>
      <w:tr w:rsidR="00376D46" w:rsidRPr="003E4B92" w14:paraId="3D6C7C1D" w14:textId="77777777" w:rsidTr="00614C6F">
        <w:tc>
          <w:tcPr>
            <w:tcW w:w="562" w:type="dxa"/>
            <w:vAlign w:val="center"/>
          </w:tcPr>
          <w:p w14:paraId="539F9C36" w14:textId="77777777" w:rsidR="00376D46" w:rsidRPr="003E4B92" w:rsidRDefault="00376D46" w:rsidP="00614C6F">
            <w:pPr>
              <w:jc w:val="center"/>
              <w:rPr>
                <w:sz w:val="23"/>
                <w:szCs w:val="23"/>
              </w:rPr>
            </w:pPr>
            <w:r>
              <w:rPr>
                <w:sz w:val="23"/>
                <w:szCs w:val="23"/>
              </w:rPr>
              <w:t>19</w:t>
            </w:r>
          </w:p>
        </w:tc>
        <w:tc>
          <w:tcPr>
            <w:tcW w:w="7088" w:type="dxa"/>
            <w:vAlign w:val="center"/>
          </w:tcPr>
          <w:p w14:paraId="2D389F42"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Základní školy </w:t>
            </w:r>
          </w:p>
        </w:tc>
        <w:tc>
          <w:tcPr>
            <w:tcW w:w="1559" w:type="dxa"/>
            <w:vAlign w:val="center"/>
          </w:tcPr>
          <w:p w14:paraId="70426012"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3113</w:t>
            </w:r>
          </w:p>
        </w:tc>
      </w:tr>
      <w:tr w:rsidR="00376D46" w:rsidRPr="003E4B92" w14:paraId="2D50CC95" w14:textId="77777777" w:rsidTr="00614C6F">
        <w:tc>
          <w:tcPr>
            <w:tcW w:w="562" w:type="dxa"/>
            <w:vAlign w:val="center"/>
          </w:tcPr>
          <w:p w14:paraId="05E23BD5" w14:textId="77777777" w:rsidR="00376D46" w:rsidRPr="003E4B92" w:rsidRDefault="00376D46" w:rsidP="00614C6F">
            <w:pPr>
              <w:jc w:val="center"/>
              <w:rPr>
                <w:sz w:val="23"/>
                <w:szCs w:val="23"/>
              </w:rPr>
            </w:pPr>
            <w:r>
              <w:rPr>
                <w:sz w:val="23"/>
                <w:szCs w:val="23"/>
              </w:rPr>
              <w:t>20</w:t>
            </w:r>
          </w:p>
        </w:tc>
        <w:tc>
          <w:tcPr>
            <w:tcW w:w="7088" w:type="dxa"/>
            <w:vAlign w:val="center"/>
          </w:tcPr>
          <w:p w14:paraId="531DFEF1" w14:textId="77777777" w:rsidR="00376D46" w:rsidRPr="003E4B92" w:rsidRDefault="00376D46" w:rsidP="00614C6F">
            <w:pPr>
              <w:tabs>
                <w:tab w:val="center" w:pos="4536"/>
                <w:tab w:val="right" w:pos="9072"/>
              </w:tabs>
              <w:rPr>
                <w:sz w:val="23"/>
                <w:szCs w:val="23"/>
              </w:rPr>
            </w:pPr>
            <w:r w:rsidRPr="003E4B92">
              <w:rPr>
                <w:sz w:val="23"/>
                <w:szCs w:val="23"/>
              </w:rPr>
              <w:t xml:space="preserve">Samostatná školní jídelna </w:t>
            </w:r>
          </w:p>
        </w:tc>
        <w:tc>
          <w:tcPr>
            <w:tcW w:w="1559" w:type="dxa"/>
            <w:vAlign w:val="center"/>
          </w:tcPr>
          <w:p w14:paraId="40CA55F7" w14:textId="77777777" w:rsidR="00376D46" w:rsidRPr="00803830" w:rsidRDefault="00376D46" w:rsidP="00614C6F">
            <w:pPr>
              <w:tabs>
                <w:tab w:val="center" w:pos="4536"/>
                <w:tab w:val="right" w:pos="9072"/>
              </w:tabs>
              <w:jc w:val="center"/>
              <w:rPr>
                <w:sz w:val="23"/>
                <w:szCs w:val="23"/>
              </w:rPr>
            </w:pPr>
            <w:r w:rsidRPr="00803830">
              <w:rPr>
                <w:sz w:val="23"/>
                <w:szCs w:val="23"/>
              </w:rPr>
              <w:t>3141</w:t>
            </w:r>
          </w:p>
        </w:tc>
      </w:tr>
      <w:tr w:rsidR="00376D46" w:rsidRPr="003E4B92" w14:paraId="3EA9F3E5" w14:textId="77777777" w:rsidTr="00614C6F">
        <w:tc>
          <w:tcPr>
            <w:tcW w:w="562" w:type="dxa"/>
            <w:vAlign w:val="center"/>
          </w:tcPr>
          <w:p w14:paraId="0FC54088" w14:textId="77777777" w:rsidR="00376D46" w:rsidRPr="003E4B92" w:rsidRDefault="00376D46" w:rsidP="00614C6F">
            <w:pPr>
              <w:jc w:val="center"/>
              <w:rPr>
                <w:sz w:val="23"/>
                <w:szCs w:val="23"/>
              </w:rPr>
            </w:pPr>
            <w:r>
              <w:rPr>
                <w:sz w:val="23"/>
                <w:szCs w:val="23"/>
              </w:rPr>
              <w:t>21</w:t>
            </w:r>
          </w:p>
        </w:tc>
        <w:tc>
          <w:tcPr>
            <w:tcW w:w="7088" w:type="dxa"/>
            <w:vAlign w:val="center"/>
          </w:tcPr>
          <w:p w14:paraId="1D495110" w14:textId="77777777" w:rsidR="00376D46" w:rsidRPr="003E4B92" w:rsidRDefault="00376D46" w:rsidP="00614C6F">
            <w:pPr>
              <w:tabs>
                <w:tab w:val="center" w:pos="4536"/>
                <w:tab w:val="right" w:pos="9072"/>
              </w:tabs>
              <w:rPr>
                <w:sz w:val="23"/>
                <w:szCs w:val="23"/>
              </w:rPr>
            </w:pPr>
            <w:r w:rsidRPr="003E4B92">
              <w:rPr>
                <w:sz w:val="23"/>
                <w:szCs w:val="23"/>
              </w:rPr>
              <w:t xml:space="preserve">Základní umělecká škola </w:t>
            </w:r>
          </w:p>
        </w:tc>
        <w:tc>
          <w:tcPr>
            <w:tcW w:w="1559" w:type="dxa"/>
            <w:vAlign w:val="center"/>
          </w:tcPr>
          <w:p w14:paraId="20B79A5F" w14:textId="77777777" w:rsidR="00376D46" w:rsidRPr="00803830" w:rsidRDefault="00376D46" w:rsidP="00614C6F">
            <w:pPr>
              <w:tabs>
                <w:tab w:val="center" w:pos="4536"/>
                <w:tab w:val="right" w:pos="9072"/>
              </w:tabs>
              <w:jc w:val="center"/>
              <w:rPr>
                <w:sz w:val="23"/>
                <w:szCs w:val="23"/>
              </w:rPr>
            </w:pPr>
            <w:r w:rsidRPr="00803830">
              <w:rPr>
                <w:sz w:val="23"/>
                <w:szCs w:val="23"/>
              </w:rPr>
              <w:t>3231</w:t>
            </w:r>
          </w:p>
        </w:tc>
      </w:tr>
      <w:tr w:rsidR="00376D46" w:rsidRPr="003E4B92" w14:paraId="493BAA83" w14:textId="77777777" w:rsidTr="00614C6F">
        <w:tc>
          <w:tcPr>
            <w:tcW w:w="562" w:type="dxa"/>
            <w:vAlign w:val="center"/>
          </w:tcPr>
          <w:p w14:paraId="18FE79AD" w14:textId="77777777" w:rsidR="00376D46" w:rsidRPr="003E4B92" w:rsidRDefault="00376D46" w:rsidP="00614C6F">
            <w:pPr>
              <w:jc w:val="center"/>
              <w:rPr>
                <w:sz w:val="23"/>
                <w:szCs w:val="23"/>
              </w:rPr>
            </w:pPr>
            <w:r>
              <w:rPr>
                <w:sz w:val="23"/>
                <w:szCs w:val="23"/>
              </w:rPr>
              <w:t>22</w:t>
            </w:r>
          </w:p>
        </w:tc>
        <w:tc>
          <w:tcPr>
            <w:tcW w:w="7088" w:type="dxa"/>
            <w:vAlign w:val="center"/>
          </w:tcPr>
          <w:p w14:paraId="758EA162" w14:textId="77777777" w:rsidR="00376D46" w:rsidRPr="003E4B92" w:rsidRDefault="00376D46" w:rsidP="00614C6F">
            <w:pPr>
              <w:tabs>
                <w:tab w:val="center" w:pos="4536"/>
                <w:tab w:val="right" w:pos="9072"/>
              </w:tabs>
              <w:rPr>
                <w:sz w:val="23"/>
                <w:szCs w:val="23"/>
              </w:rPr>
            </w:pPr>
            <w:r w:rsidRPr="003E4B92">
              <w:rPr>
                <w:sz w:val="23"/>
                <w:szCs w:val="23"/>
              </w:rPr>
              <w:t xml:space="preserve">Divadelní činnost </w:t>
            </w:r>
          </w:p>
        </w:tc>
        <w:tc>
          <w:tcPr>
            <w:tcW w:w="1559" w:type="dxa"/>
            <w:vAlign w:val="center"/>
          </w:tcPr>
          <w:p w14:paraId="7BD22E00" w14:textId="77777777" w:rsidR="00376D46" w:rsidRPr="00803830" w:rsidRDefault="00376D46" w:rsidP="00614C6F">
            <w:pPr>
              <w:tabs>
                <w:tab w:val="center" w:pos="4536"/>
                <w:tab w:val="right" w:pos="9072"/>
              </w:tabs>
              <w:jc w:val="center"/>
              <w:rPr>
                <w:sz w:val="23"/>
                <w:szCs w:val="23"/>
              </w:rPr>
            </w:pPr>
            <w:r w:rsidRPr="00803830">
              <w:rPr>
                <w:sz w:val="23"/>
                <w:szCs w:val="23"/>
              </w:rPr>
              <w:t>3311</w:t>
            </w:r>
          </w:p>
        </w:tc>
      </w:tr>
      <w:tr w:rsidR="00376D46" w:rsidRPr="003E4B92" w14:paraId="2A2C0DCB" w14:textId="77777777" w:rsidTr="00614C6F">
        <w:tc>
          <w:tcPr>
            <w:tcW w:w="562" w:type="dxa"/>
            <w:vAlign w:val="center"/>
          </w:tcPr>
          <w:p w14:paraId="11094ED1" w14:textId="77777777" w:rsidR="00376D46" w:rsidRPr="003E4B92" w:rsidRDefault="00376D46" w:rsidP="00614C6F">
            <w:pPr>
              <w:jc w:val="center"/>
              <w:rPr>
                <w:sz w:val="23"/>
                <w:szCs w:val="23"/>
              </w:rPr>
            </w:pPr>
            <w:r>
              <w:rPr>
                <w:sz w:val="23"/>
                <w:szCs w:val="23"/>
              </w:rPr>
              <w:t>23</w:t>
            </w:r>
          </w:p>
        </w:tc>
        <w:tc>
          <w:tcPr>
            <w:tcW w:w="7088" w:type="dxa"/>
            <w:vAlign w:val="center"/>
          </w:tcPr>
          <w:p w14:paraId="2D2158A1" w14:textId="77777777" w:rsidR="00376D46" w:rsidRPr="003E4B92" w:rsidRDefault="00376D46" w:rsidP="00614C6F">
            <w:pPr>
              <w:tabs>
                <w:tab w:val="center" w:pos="4536"/>
                <w:tab w:val="right" w:pos="9072"/>
              </w:tabs>
              <w:rPr>
                <w:sz w:val="23"/>
                <w:szCs w:val="23"/>
              </w:rPr>
            </w:pPr>
            <w:r w:rsidRPr="003E4B92">
              <w:rPr>
                <w:sz w:val="23"/>
                <w:szCs w:val="23"/>
              </w:rPr>
              <w:t xml:space="preserve">Hudební činnost </w:t>
            </w:r>
          </w:p>
        </w:tc>
        <w:tc>
          <w:tcPr>
            <w:tcW w:w="1559" w:type="dxa"/>
            <w:vAlign w:val="center"/>
          </w:tcPr>
          <w:p w14:paraId="7351F4DF" w14:textId="77777777" w:rsidR="00376D46" w:rsidRPr="00803830" w:rsidRDefault="00376D46" w:rsidP="00614C6F">
            <w:pPr>
              <w:tabs>
                <w:tab w:val="center" w:pos="4536"/>
                <w:tab w:val="right" w:pos="9072"/>
              </w:tabs>
              <w:jc w:val="center"/>
              <w:rPr>
                <w:sz w:val="23"/>
                <w:szCs w:val="23"/>
              </w:rPr>
            </w:pPr>
            <w:r w:rsidRPr="00803830">
              <w:rPr>
                <w:sz w:val="23"/>
                <w:szCs w:val="23"/>
              </w:rPr>
              <w:t>3312</w:t>
            </w:r>
          </w:p>
        </w:tc>
      </w:tr>
      <w:tr w:rsidR="00376D46" w:rsidRPr="003E4B92" w14:paraId="74E19F54" w14:textId="77777777" w:rsidTr="00614C6F">
        <w:tc>
          <w:tcPr>
            <w:tcW w:w="562" w:type="dxa"/>
            <w:vAlign w:val="center"/>
          </w:tcPr>
          <w:p w14:paraId="7719E51B" w14:textId="77777777" w:rsidR="00376D46" w:rsidRPr="003E4B92" w:rsidRDefault="00376D46" w:rsidP="00614C6F">
            <w:pPr>
              <w:jc w:val="center"/>
              <w:rPr>
                <w:sz w:val="23"/>
                <w:szCs w:val="23"/>
              </w:rPr>
            </w:pPr>
            <w:r>
              <w:rPr>
                <w:sz w:val="23"/>
                <w:szCs w:val="23"/>
              </w:rPr>
              <w:t>24</w:t>
            </w:r>
          </w:p>
        </w:tc>
        <w:tc>
          <w:tcPr>
            <w:tcW w:w="7088" w:type="dxa"/>
            <w:vAlign w:val="center"/>
          </w:tcPr>
          <w:p w14:paraId="37773E23" w14:textId="77777777" w:rsidR="00376D46" w:rsidRPr="003E4B92" w:rsidRDefault="00376D46" w:rsidP="00614C6F">
            <w:pPr>
              <w:tabs>
                <w:tab w:val="center" w:pos="4536"/>
                <w:tab w:val="right" w:pos="9072"/>
              </w:tabs>
              <w:rPr>
                <w:sz w:val="23"/>
                <w:szCs w:val="23"/>
              </w:rPr>
            </w:pPr>
            <w:r w:rsidRPr="003E4B92">
              <w:rPr>
                <w:sz w:val="23"/>
                <w:szCs w:val="23"/>
              </w:rPr>
              <w:t xml:space="preserve">Kina </w:t>
            </w:r>
          </w:p>
        </w:tc>
        <w:tc>
          <w:tcPr>
            <w:tcW w:w="1559" w:type="dxa"/>
            <w:vAlign w:val="center"/>
          </w:tcPr>
          <w:p w14:paraId="74978BF8" w14:textId="77777777" w:rsidR="00376D46" w:rsidRPr="00803830" w:rsidRDefault="00376D46" w:rsidP="00614C6F">
            <w:pPr>
              <w:tabs>
                <w:tab w:val="center" w:pos="4536"/>
                <w:tab w:val="right" w:pos="9072"/>
              </w:tabs>
              <w:jc w:val="center"/>
              <w:rPr>
                <w:sz w:val="23"/>
                <w:szCs w:val="23"/>
              </w:rPr>
            </w:pPr>
            <w:r w:rsidRPr="00803830">
              <w:rPr>
                <w:sz w:val="23"/>
                <w:szCs w:val="23"/>
              </w:rPr>
              <w:t>3313</w:t>
            </w:r>
          </w:p>
        </w:tc>
      </w:tr>
      <w:tr w:rsidR="00376D46" w:rsidRPr="003E4B92" w14:paraId="4A7C3FF7" w14:textId="77777777" w:rsidTr="00614C6F">
        <w:tc>
          <w:tcPr>
            <w:tcW w:w="562" w:type="dxa"/>
            <w:vAlign w:val="center"/>
          </w:tcPr>
          <w:p w14:paraId="0EAA4BA2" w14:textId="77777777" w:rsidR="00376D46" w:rsidRPr="003E4B92" w:rsidRDefault="00376D46" w:rsidP="00614C6F">
            <w:pPr>
              <w:jc w:val="center"/>
              <w:rPr>
                <w:sz w:val="23"/>
                <w:szCs w:val="23"/>
              </w:rPr>
            </w:pPr>
            <w:r>
              <w:rPr>
                <w:sz w:val="23"/>
                <w:szCs w:val="23"/>
              </w:rPr>
              <w:t>25</w:t>
            </w:r>
          </w:p>
        </w:tc>
        <w:tc>
          <w:tcPr>
            <w:tcW w:w="7088" w:type="dxa"/>
            <w:vAlign w:val="center"/>
          </w:tcPr>
          <w:p w14:paraId="362451E8"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Knihovna </w:t>
            </w:r>
          </w:p>
        </w:tc>
        <w:tc>
          <w:tcPr>
            <w:tcW w:w="1559" w:type="dxa"/>
            <w:vAlign w:val="center"/>
          </w:tcPr>
          <w:p w14:paraId="2A66F2C5"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3314</w:t>
            </w:r>
          </w:p>
        </w:tc>
      </w:tr>
      <w:tr w:rsidR="00376D46" w:rsidRPr="003E4B92" w14:paraId="4F2B141C" w14:textId="77777777" w:rsidTr="00614C6F">
        <w:trPr>
          <w:trHeight w:val="70"/>
        </w:trPr>
        <w:tc>
          <w:tcPr>
            <w:tcW w:w="562" w:type="dxa"/>
            <w:vAlign w:val="center"/>
          </w:tcPr>
          <w:p w14:paraId="1BAEBCC0" w14:textId="77777777" w:rsidR="00376D46" w:rsidRPr="003E4B92" w:rsidRDefault="00376D46" w:rsidP="00614C6F">
            <w:pPr>
              <w:jc w:val="center"/>
              <w:rPr>
                <w:sz w:val="23"/>
                <w:szCs w:val="23"/>
              </w:rPr>
            </w:pPr>
            <w:r>
              <w:rPr>
                <w:sz w:val="23"/>
                <w:szCs w:val="23"/>
              </w:rPr>
              <w:t>26</w:t>
            </w:r>
          </w:p>
        </w:tc>
        <w:tc>
          <w:tcPr>
            <w:tcW w:w="7088" w:type="dxa"/>
            <w:vAlign w:val="center"/>
          </w:tcPr>
          <w:p w14:paraId="198BD94F" w14:textId="77777777" w:rsidR="00376D46" w:rsidRPr="003E4B92" w:rsidRDefault="00376D46" w:rsidP="00614C6F">
            <w:pPr>
              <w:tabs>
                <w:tab w:val="center" w:pos="4536"/>
                <w:tab w:val="right" w:pos="9072"/>
              </w:tabs>
              <w:rPr>
                <w:sz w:val="23"/>
                <w:szCs w:val="23"/>
              </w:rPr>
            </w:pPr>
            <w:r w:rsidRPr="003E4B92">
              <w:rPr>
                <w:sz w:val="23"/>
                <w:szCs w:val="23"/>
              </w:rPr>
              <w:t>Muzea a galerie</w:t>
            </w:r>
          </w:p>
        </w:tc>
        <w:tc>
          <w:tcPr>
            <w:tcW w:w="1559" w:type="dxa"/>
            <w:vAlign w:val="center"/>
          </w:tcPr>
          <w:p w14:paraId="251C7116" w14:textId="77777777" w:rsidR="00376D46" w:rsidRPr="00803830" w:rsidRDefault="00376D46" w:rsidP="00614C6F">
            <w:pPr>
              <w:tabs>
                <w:tab w:val="center" w:pos="4536"/>
                <w:tab w:val="right" w:pos="9072"/>
              </w:tabs>
              <w:jc w:val="center"/>
              <w:rPr>
                <w:sz w:val="23"/>
                <w:szCs w:val="23"/>
              </w:rPr>
            </w:pPr>
            <w:r w:rsidRPr="00803830">
              <w:rPr>
                <w:sz w:val="23"/>
                <w:szCs w:val="23"/>
              </w:rPr>
              <w:t>3315</w:t>
            </w:r>
          </w:p>
        </w:tc>
      </w:tr>
      <w:tr w:rsidR="00376D46" w:rsidRPr="003E4B92" w14:paraId="4393944E" w14:textId="77777777" w:rsidTr="00614C6F">
        <w:trPr>
          <w:trHeight w:val="70"/>
        </w:trPr>
        <w:tc>
          <w:tcPr>
            <w:tcW w:w="562" w:type="dxa"/>
            <w:vAlign w:val="center"/>
          </w:tcPr>
          <w:p w14:paraId="42AF5C13" w14:textId="77777777" w:rsidR="00376D46" w:rsidRPr="003E4B92" w:rsidRDefault="00376D46" w:rsidP="00614C6F">
            <w:pPr>
              <w:jc w:val="center"/>
              <w:rPr>
                <w:sz w:val="23"/>
                <w:szCs w:val="23"/>
              </w:rPr>
            </w:pPr>
            <w:r>
              <w:rPr>
                <w:sz w:val="23"/>
                <w:szCs w:val="23"/>
              </w:rPr>
              <w:t>27</w:t>
            </w:r>
          </w:p>
        </w:tc>
        <w:tc>
          <w:tcPr>
            <w:tcW w:w="7088" w:type="dxa"/>
            <w:vAlign w:val="center"/>
          </w:tcPr>
          <w:p w14:paraId="5C6C1FF0" w14:textId="77777777" w:rsidR="00376D46" w:rsidRPr="003E4B92" w:rsidRDefault="00376D46" w:rsidP="00614C6F">
            <w:pPr>
              <w:tabs>
                <w:tab w:val="center" w:pos="4536"/>
                <w:tab w:val="right" w:pos="9072"/>
              </w:tabs>
              <w:rPr>
                <w:sz w:val="23"/>
                <w:szCs w:val="23"/>
              </w:rPr>
            </w:pPr>
            <w:r w:rsidRPr="003E4B92">
              <w:rPr>
                <w:sz w:val="23"/>
                <w:szCs w:val="23"/>
              </w:rPr>
              <w:t xml:space="preserve">Ostatní záležitosti kultury – přednášky, semináře, kulturní večery, výstavy, soutěže. Činnost obecní kroniky. Kulturní akce … </w:t>
            </w:r>
          </w:p>
        </w:tc>
        <w:tc>
          <w:tcPr>
            <w:tcW w:w="1559" w:type="dxa"/>
            <w:vAlign w:val="center"/>
          </w:tcPr>
          <w:p w14:paraId="3B122EA0" w14:textId="77777777" w:rsidR="00376D46" w:rsidRPr="00803830" w:rsidRDefault="00376D46" w:rsidP="00614C6F">
            <w:pPr>
              <w:tabs>
                <w:tab w:val="center" w:pos="4536"/>
                <w:tab w:val="right" w:pos="9072"/>
              </w:tabs>
              <w:jc w:val="center"/>
              <w:rPr>
                <w:sz w:val="23"/>
                <w:szCs w:val="23"/>
              </w:rPr>
            </w:pPr>
            <w:r w:rsidRPr="00803830">
              <w:rPr>
                <w:sz w:val="23"/>
                <w:szCs w:val="23"/>
              </w:rPr>
              <w:t>3319</w:t>
            </w:r>
          </w:p>
        </w:tc>
      </w:tr>
      <w:tr w:rsidR="00376D46" w:rsidRPr="003E4B92" w14:paraId="1D5E6B46" w14:textId="77777777" w:rsidTr="00614C6F">
        <w:trPr>
          <w:trHeight w:val="70"/>
        </w:trPr>
        <w:tc>
          <w:tcPr>
            <w:tcW w:w="562" w:type="dxa"/>
            <w:vAlign w:val="center"/>
          </w:tcPr>
          <w:p w14:paraId="0FAD488F" w14:textId="77777777" w:rsidR="00376D46" w:rsidRPr="003E4B92" w:rsidRDefault="00376D46" w:rsidP="00614C6F">
            <w:pPr>
              <w:jc w:val="center"/>
              <w:rPr>
                <w:sz w:val="23"/>
                <w:szCs w:val="23"/>
              </w:rPr>
            </w:pPr>
            <w:r>
              <w:rPr>
                <w:sz w:val="23"/>
                <w:szCs w:val="23"/>
              </w:rPr>
              <w:t>28</w:t>
            </w:r>
          </w:p>
        </w:tc>
        <w:tc>
          <w:tcPr>
            <w:tcW w:w="7088" w:type="dxa"/>
            <w:vAlign w:val="center"/>
          </w:tcPr>
          <w:p w14:paraId="05C54FB9" w14:textId="77777777" w:rsidR="00376D46" w:rsidRPr="003E4B92" w:rsidRDefault="00376D46" w:rsidP="00614C6F">
            <w:pPr>
              <w:tabs>
                <w:tab w:val="center" w:pos="4536"/>
                <w:tab w:val="right" w:pos="9072"/>
              </w:tabs>
              <w:rPr>
                <w:sz w:val="23"/>
                <w:szCs w:val="23"/>
              </w:rPr>
            </w:pPr>
            <w:r>
              <w:rPr>
                <w:sz w:val="23"/>
                <w:szCs w:val="23"/>
              </w:rPr>
              <w:t xml:space="preserve">Činnost památkových ústavů, hradů a zámků </w:t>
            </w:r>
          </w:p>
        </w:tc>
        <w:tc>
          <w:tcPr>
            <w:tcW w:w="1559" w:type="dxa"/>
            <w:vAlign w:val="center"/>
          </w:tcPr>
          <w:p w14:paraId="7D902167" w14:textId="77777777" w:rsidR="00376D46" w:rsidRPr="00803830" w:rsidRDefault="00376D46" w:rsidP="00614C6F">
            <w:pPr>
              <w:tabs>
                <w:tab w:val="center" w:pos="4536"/>
                <w:tab w:val="right" w:pos="9072"/>
              </w:tabs>
              <w:jc w:val="center"/>
              <w:rPr>
                <w:sz w:val="23"/>
                <w:szCs w:val="23"/>
              </w:rPr>
            </w:pPr>
            <w:r>
              <w:rPr>
                <w:sz w:val="23"/>
                <w:szCs w:val="23"/>
              </w:rPr>
              <w:t>3321</w:t>
            </w:r>
          </w:p>
        </w:tc>
      </w:tr>
      <w:tr w:rsidR="00376D46" w:rsidRPr="003E4B92" w14:paraId="6F7C2124" w14:textId="77777777" w:rsidTr="00614C6F">
        <w:trPr>
          <w:trHeight w:val="70"/>
        </w:trPr>
        <w:tc>
          <w:tcPr>
            <w:tcW w:w="562" w:type="dxa"/>
            <w:vAlign w:val="center"/>
          </w:tcPr>
          <w:p w14:paraId="4A4623D6" w14:textId="77777777" w:rsidR="00376D46" w:rsidRPr="003E4B92" w:rsidRDefault="00376D46" w:rsidP="00614C6F">
            <w:pPr>
              <w:jc w:val="center"/>
              <w:rPr>
                <w:sz w:val="23"/>
                <w:szCs w:val="23"/>
              </w:rPr>
            </w:pPr>
            <w:r>
              <w:rPr>
                <w:sz w:val="23"/>
                <w:szCs w:val="23"/>
              </w:rPr>
              <w:t>29</w:t>
            </w:r>
          </w:p>
        </w:tc>
        <w:tc>
          <w:tcPr>
            <w:tcW w:w="7088" w:type="dxa"/>
            <w:vAlign w:val="center"/>
          </w:tcPr>
          <w:p w14:paraId="7FD9A68D" w14:textId="77777777" w:rsidR="00376D46" w:rsidRPr="003E4B92" w:rsidRDefault="00376D46" w:rsidP="00614C6F">
            <w:pPr>
              <w:tabs>
                <w:tab w:val="center" w:pos="4536"/>
                <w:tab w:val="right" w:pos="9072"/>
              </w:tabs>
              <w:rPr>
                <w:sz w:val="23"/>
                <w:szCs w:val="23"/>
              </w:rPr>
            </w:pPr>
            <w:r w:rsidRPr="003E4B92">
              <w:rPr>
                <w:sz w:val="23"/>
                <w:szCs w:val="23"/>
              </w:rPr>
              <w:t xml:space="preserve">Zachování a obnova kulturních památek </w:t>
            </w:r>
          </w:p>
        </w:tc>
        <w:tc>
          <w:tcPr>
            <w:tcW w:w="1559" w:type="dxa"/>
            <w:vAlign w:val="center"/>
          </w:tcPr>
          <w:p w14:paraId="5BD758F2" w14:textId="77777777" w:rsidR="00376D46" w:rsidRPr="00803830" w:rsidRDefault="00376D46" w:rsidP="00614C6F">
            <w:pPr>
              <w:tabs>
                <w:tab w:val="center" w:pos="4536"/>
                <w:tab w:val="right" w:pos="9072"/>
              </w:tabs>
              <w:jc w:val="center"/>
              <w:rPr>
                <w:sz w:val="23"/>
                <w:szCs w:val="23"/>
              </w:rPr>
            </w:pPr>
            <w:r w:rsidRPr="00803830">
              <w:rPr>
                <w:sz w:val="23"/>
                <w:szCs w:val="23"/>
              </w:rPr>
              <w:t>3322</w:t>
            </w:r>
          </w:p>
        </w:tc>
      </w:tr>
      <w:tr w:rsidR="00376D46" w:rsidRPr="003E4B92" w14:paraId="0E0F6C49" w14:textId="77777777" w:rsidTr="00614C6F">
        <w:trPr>
          <w:trHeight w:val="70"/>
        </w:trPr>
        <w:tc>
          <w:tcPr>
            <w:tcW w:w="562" w:type="dxa"/>
            <w:vAlign w:val="center"/>
          </w:tcPr>
          <w:p w14:paraId="08104B22" w14:textId="77777777" w:rsidR="00376D46" w:rsidRPr="003E4B92" w:rsidRDefault="00376D46" w:rsidP="00614C6F">
            <w:pPr>
              <w:jc w:val="center"/>
              <w:rPr>
                <w:sz w:val="23"/>
                <w:szCs w:val="23"/>
              </w:rPr>
            </w:pPr>
            <w:r>
              <w:rPr>
                <w:sz w:val="23"/>
                <w:szCs w:val="23"/>
              </w:rPr>
              <w:t>30</w:t>
            </w:r>
          </w:p>
        </w:tc>
        <w:tc>
          <w:tcPr>
            <w:tcW w:w="7088" w:type="dxa"/>
            <w:vAlign w:val="center"/>
          </w:tcPr>
          <w:p w14:paraId="741EFDF0" w14:textId="77777777" w:rsidR="00376D46" w:rsidRPr="003E4B92" w:rsidRDefault="00376D46" w:rsidP="00614C6F">
            <w:pPr>
              <w:tabs>
                <w:tab w:val="center" w:pos="4536"/>
                <w:tab w:val="right" w:pos="9072"/>
              </w:tabs>
              <w:rPr>
                <w:sz w:val="23"/>
                <w:szCs w:val="23"/>
              </w:rPr>
            </w:pPr>
            <w:r>
              <w:rPr>
                <w:color w:val="000000"/>
                <w:sz w:val="23"/>
                <w:szCs w:val="23"/>
              </w:rPr>
              <w:t xml:space="preserve">Pořízení, zachování a obnova hodnot místního </w:t>
            </w:r>
            <w:r w:rsidRPr="003E4B92">
              <w:rPr>
                <w:color w:val="000000"/>
                <w:sz w:val="23"/>
                <w:szCs w:val="23"/>
              </w:rPr>
              <w:t>kulturníh</w:t>
            </w:r>
            <w:r>
              <w:rPr>
                <w:color w:val="000000"/>
                <w:sz w:val="23"/>
                <w:szCs w:val="23"/>
              </w:rPr>
              <w:t>o, národního a historického povědomí (</w:t>
            </w:r>
            <w:r w:rsidRPr="003E4B92">
              <w:rPr>
                <w:color w:val="000000"/>
                <w:sz w:val="23"/>
                <w:szCs w:val="23"/>
              </w:rPr>
              <w:t>nejsou vyhlášeny za kulturní památky</w:t>
            </w:r>
            <w:r>
              <w:rPr>
                <w:color w:val="000000"/>
                <w:sz w:val="23"/>
                <w:szCs w:val="23"/>
              </w:rPr>
              <w:t xml:space="preserve">) např. </w:t>
            </w:r>
            <w:r w:rsidRPr="003E4B92">
              <w:rPr>
                <w:color w:val="000000"/>
                <w:sz w:val="23"/>
                <w:szCs w:val="23"/>
              </w:rPr>
              <w:t xml:space="preserve"> místní památníky, pamětní desky, čestné hroby, kapličky … </w:t>
            </w:r>
          </w:p>
        </w:tc>
        <w:tc>
          <w:tcPr>
            <w:tcW w:w="1559" w:type="dxa"/>
            <w:vAlign w:val="center"/>
          </w:tcPr>
          <w:p w14:paraId="6400CEEE"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26</w:t>
            </w:r>
          </w:p>
        </w:tc>
      </w:tr>
      <w:tr w:rsidR="00376D46" w:rsidRPr="003E4B92" w14:paraId="271BF6A9" w14:textId="77777777" w:rsidTr="00614C6F">
        <w:trPr>
          <w:trHeight w:val="70"/>
        </w:trPr>
        <w:tc>
          <w:tcPr>
            <w:tcW w:w="562" w:type="dxa"/>
            <w:vAlign w:val="center"/>
          </w:tcPr>
          <w:p w14:paraId="00B9EE9C" w14:textId="77777777" w:rsidR="00376D46" w:rsidRPr="003E4B92" w:rsidRDefault="00376D46" w:rsidP="00614C6F">
            <w:pPr>
              <w:jc w:val="center"/>
              <w:rPr>
                <w:sz w:val="23"/>
                <w:szCs w:val="23"/>
              </w:rPr>
            </w:pPr>
            <w:r>
              <w:rPr>
                <w:sz w:val="23"/>
                <w:szCs w:val="23"/>
              </w:rPr>
              <w:t>31</w:t>
            </w:r>
          </w:p>
        </w:tc>
        <w:tc>
          <w:tcPr>
            <w:tcW w:w="7088" w:type="dxa"/>
            <w:vAlign w:val="center"/>
          </w:tcPr>
          <w:p w14:paraId="78039216" w14:textId="77777777" w:rsidR="00376D46" w:rsidRPr="003E4B92" w:rsidRDefault="00376D46" w:rsidP="00614C6F">
            <w:pPr>
              <w:tabs>
                <w:tab w:val="center" w:pos="4536"/>
                <w:tab w:val="right" w:pos="9072"/>
              </w:tabs>
              <w:rPr>
                <w:sz w:val="23"/>
                <w:szCs w:val="23"/>
              </w:rPr>
            </w:pPr>
            <w:r>
              <w:rPr>
                <w:sz w:val="23"/>
                <w:szCs w:val="23"/>
              </w:rPr>
              <w:t>Místní r</w:t>
            </w:r>
            <w:r w:rsidRPr="003E4B92">
              <w:rPr>
                <w:sz w:val="23"/>
                <w:szCs w:val="23"/>
              </w:rPr>
              <w:t>ozhlas a televize</w:t>
            </w:r>
          </w:p>
        </w:tc>
        <w:tc>
          <w:tcPr>
            <w:tcW w:w="1559" w:type="dxa"/>
            <w:vAlign w:val="center"/>
          </w:tcPr>
          <w:p w14:paraId="3C0857C5"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41</w:t>
            </w:r>
          </w:p>
        </w:tc>
      </w:tr>
      <w:tr w:rsidR="00376D46" w:rsidRPr="003E4B92" w14:paraId="45846506" w14:textId="77777777" w:rsidTr="00614C6F">
        <w:trPr>
          <w:trHeight w:val="70"/>
        </w:trPr>
        <w:tc>
          <w:tcPr>
            <w:tcW w:w="562" w:type="dxa"/>
            <w:vAlign w:val="center"/>
          </w:tcPr>
          <w:p w14:paraId="76D27FEB" w14:textId="77777777" w:rsidR="00376D46" w:rsidRPr="003E4B92" w:rsidRDefault="00376D46" w:rsidP="00614C6F">
            <w:pPr>
              <w:jc w:val="center"/>
              <w:rPr>
                <w:sz w:val="23"/>
                <w:szCs w:val="23"/>
              </w:rPr>
            </w:pPr>
            <w:r>
              <w:rPr>
                <w:sz w:val="23"/>
                <w:szCs w:val="23"/>
              </w:rPr>
              <w:t>32</w:t>
            </w:r>
          </w:p>
        </w:tc>
        <w:tc>
          <w:tcPr>
            <w:tcW w:w="7088" w:type="dxa"/>
            <w:vAlign w:val="center"/>
          </w:tcPr>
          <w:p w14:paraId="04824200" w14:textId="77777777" w:rsidR="00376D46" w:rsidRPr="003E4B92" w:rsidRDefault="00376D46" w:rsidP="00614C6F">
            <w:pPr>
              <w:tabs>
                <w:tab w:val="center" w:pos="4536"/>
                <w:tab w:val="right" w:pos="9072"/>
              </w:tabs>
              <w:rPr>
                <w:sz w:val="23"/>
                <w:szCs w:val="23"/>
              </w:rPr>
            </w:pPr>
            <w:r w:rsidRPr="003E4B92">
              <w:rPr>
                <w:sz w:val="23"/>
                <w:szCs w:val="23"/>
              </w:rPr>
              <w:t xml:space="preserve">Místní noviny, časopis, zpravodaj … </w:t>
            </w:r>
          </w:p>
        </w:tc>
        <w:tc>
          <w:tcPr>
            <w:tcW w:w="1559" w:type="dxa"/>
            <w:vAlign w:val="center"/>
          </w:tcPr>
          <w:p w14:paraId="142AB592"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49</w:t>
            </w:r>
          </w:p>
        </w:tc>
      </w:tr>
      <w:tr w:rsidR="00376D46" w:rsidRPr="003E4B92" w14:paraId="4E5477D9" w14:textId="77777777" w:rsidTr="00614C6F">
        <w:trPr>
          <w:trHeight w:val="70"/>
        </w:trPr>
        <w:tc>
          <w:tcPr>
            <w:tcW w:w="562" w:type="dxa"/>
            <w:vAlign w:val="center"/>
          </w:tcPr>
          <w:p w14:paraId="03247FDC" w14:textId="77777777" w:rsidR="00376D46" w:rsidRPr="003E4B92" w:rsidRDefault="00376D46" w:rsidP="00614C6F">
            <w:pPr>
              <w:jc w:val="center"/>
              <w:rPr>
                <w:sz w:val="23"/>
                <w:szCs w:val="23"/>
              </w:rPr>
            </w:pPr>
            <w:r>
              <w:rPr>
                <w:sz w:val="23"/>
                <w:szCs w:val="23"/>
              </w:rPr>
              <w:t>33</w:t>
            </w:r>
          </w:p>
        </w:tc>
        <w:tc>
          <w:tcPr>
            <w:tcW w:w="7088" w:type="dxa"/>
            <w:vAlign w:val="center"/>
          </w:tcPr>
          <w:p w14:paraId="2A49C4E2" w14:textId="77777777" w:rsidR="00376D46" w:rsidRPr="003E4B92" w:rsidRDefault="00376D46" w:rsidP="00614C6F">
            <w:pPr>
              <w:tabs>
                <w:tab w:val="center" w:pos="4536"/>
                <w:tab w:val="right" w:pos="9072"/>
              </w:tabs>
              <w:rPr>
                <w:sz w:val="23"/>
                <w:szCs w:val="23"/>
              </w:rPr>
            </w:pPr>
            <w:r w:rsidRPr="003E4B92">
              <w:rPr>
                <w:sz w:val="23"/>
                <w:szCs w:val="23"/>
              </w:rPr>
              <w:t>Ostatní – např. pořádání společenských akcí (plesy, poutě, posvícení), oslavy výročí obce, činnosti spojené s obecními prapory a znaky</w:t>
            </w:r>
            <w:r>
              <w:rPr>
                <w:sz w:val="23"/>
                <w:szCs w:val="23"/>
              </w:rPr>
              <w:t xml:space="preserve"> obce</w:t>
            </w:r>
            <w:r w:rsidRPr="003E4B92">
              <w:rPr>
                <w:sz w:val="23"/>
                <w:szCs w:val="23"/>
              </w:rPr>
              <w:t>, vítání občánků, dary k životním výročním, sbor pro občanské záležitosti …</w:t>
            </w:r>
          </w:p>
        </w:tc>
        <w:tc>
          <w:tcPr>
            <w:tcW w:w="1559" w:type="dxa"/>
            <w:vAlign w:val="center"/>
          </w:tcPr>
          <w:p w14:paraId="6B12E127" w14:textId="77777777" w:rsidR="00376D46" w:rsidRPr="00803830" w:rsidRDefault="00376D46" w:rsidP="00614C6F">
            <w:pPr>
              <w:tabs>
                <w:tab w:val="center" w:pos="4536"/>
                <w:tab w:val="right" w:pos="9072"/>
              </w:tabs>
              <w:jc w:val="center"/>
              <w:rPr>
                <w:sz w:val="23"/>
                <w:szCs w:val="23"/>
              </w:rPr>
            </w:pPr>
            <w:r w:rsidRPr="00803830">
              <w:rPr>
                <w:sz w:val="23"/>
                <w:szCs w:val="23"/>
              </w:rPr>
              <w:t>33</w:t>
            </w:r>
            <w:r w:rsidRPr="00803830">
              <w:rPr>
                <w:sz w:val="23"/>
                <w:szCs w:val="23"/>
                <w:shd w:val="clear" w:color="auto" w:fill="FFFFFF" w:themeFill="background1"/>
              </w:rPr>
              <w:t>99</w:t>
            </w:r>
          </w:p>
        </w:tc>
      </w:tr>
      <w:tr w:rsidR="00376D46" w:rsidRPr="003E4B92" w14:paraId="2E9C5314" w14:textId="77777777" w:rsidTr="00614C6F">
        <w:trPr>
          <w:trHeight w:val="70"/>
        </w:trPr>
        <w:tc>
          <w:tcPr>
            <w:tcW w:w="562" w:type="dxa"/>
            <w:vAlign w:val="center"/>
          </w:tcPr>
          <w:p w14:paraId="1986A237" w14:textId="77777777" w:rsidR="00376D46" w:rsidRPr="003E4B92" w:rsidRDefault="00376D46" w:rsidP="00614C6F">
            <w:pPr>
              <w:jc w:val="center"/>
              <w:rPr>
                <w:sz w:val="23"/>
                <w:szCs w:val="23"/>
              </w:rPr>
            </w:pPr>
            <w:r>
              <w:rPr>
                <w:sz w:val="23"/>
                <w:szCs w:val="23"/>
              </w:rPr>
              <w:t>34</w:t>
            </w:r>
          </w:p>
        </w:tc>
        <w:tc>
          <w:tcPr>
            <w:tcW w:w="7088" w:type="dxa"/>
            <w:vAlign w:val="center"/>
          </w:tcPr>
          <w:p w14:paraId="5D09DE69"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Sportovní zařízení ve vlastnictví obce </w:t>
            </w:r>
          </w:p>
        </w:tc>
        <w:tc>
          <w:tcPr>
            <w:tcW w:w="1559" w:type="dxa"/>
            <w:vAlign w:val="center"/>
          </w:tcPr>
          <w:p w14:paraId="5EA65874"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12</w:t>
            </w:r>
          </w:p>
        </w:tc>
      </w:tr>
      <w:tr w:rsidR="00376D46" w:rsidRPr="003E4B92" w14:paraId="4A61DDC0" w14:textId="77777777" w:rsidTr="00614C6F">
        <w:trPr>
          <w:trHeight w:val="70"/>
        </w:trPr>
        <w:tc>
          <w:tcPr>
            <w:tcW w:w="562" w:type="dxa"/>
            <w:vAlign w:val="center"/>
          </w:tcPr>
          <w:p w14:paraId="3E2BE030" w14:textId="77777777" w:rsidR="00376D46" w:rsidRPr="003E4B92" w:rsidRDefault="00376D46" w:rsidP="00614C6F">
            <w:pPr>
              <w:jc w:val="center"/>
              <w:rPr>
                <w:sz w:val="23"/>
                <w:szCs w:val="23"/>
              </w:rPr>
            </w:pPr>
            <w:r>
              <w:rPr>
                <w:sz w:val="23"/>
                <w:szCs w:val="23"/>
              </w:rPr>
              <w:t>35</w:t>
            </w:r>
          </w:p>
        </w:tc>
        <w:tc>
          <w:tcPr>
            <w:tcW w:w="7088" w:type="dxa"/>
            <w:vAlign w:val="center"/>
          </w:tcPr>
          <w:p w14:paraId="34445493"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Podpora sportovních klubů, konání sportovních akcí</w:t>
            </w:r>
          </w:p>
        </w:tc>
        <w:tc>
          <w:tcPr>
            <w:tcW w:w="1559" w:type="dxa"/>
            <w:vAlign w:val="center"/>
          </w:tcPr>
          <w:p w14:paraId="3C6D5BA7"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19</w:t>
            </w:r>
          </w:p>
        </w:tc>
      </w:tr>
      <w:tr w:rsidR="00376D46" w:rsidRPr="003E4B92" w14:paraId="7FFEC360" w14:textId="77777777" w:rsidTr="00614C6F">
        <w:trPr>
          <w:trHeight w:val="70"/>
        </w:trPr>
        <w:tc>
          <w:tcPr>
            <w:tcW w:w="562" w:type="dxa"/>
            <w:vAlign w:val="center"/>
          </w:tcPr>
          <w:p w14:paraId="2784DE8D" w14:textId="77777777" w:rsidR="00376D46" w:rsidRPr="003E4B92" w:rsidRDefault="00376D46" w:rsidP="00614C6F">
            <w:pPr>
              <w:jc w:val="center"/>
              <w:rPr>
                <w:sz w:val="23"/>
                <w:szCs w:val="23"/>
              </w:rPr>
            </w:pPr>
            <w:r>
              <w:rPr>
                <w:sz w:val="23"/>
                <w:szCs w:val="23"/>
              </w:rPr>
              <w:t>36</w:t>
            </w:r>
          </w:p>
        </w:tc>
        <w:tc>
          <w:tcPr>
            <w:tcW w:w="7088" w:type="dxa"/>
            <w:vAlign w:val="center"/>
          </w:tcPr>
          <w:p w14:paraId="2F5A8BDC" w14:textId="77777777" w:rsidR="00376D46" w:rsidRPr="003E4B92" w:rsidRDefault="00376D46" w:rsidP="00614C6F">
            <w:pPr>
              <w:tabs>
                <w:tab w:val="center" w:pos="4536"/>
                <w:tab w:val="right" w:pos="9072"/>
              </w:tabs>
              <w:rPr>
                <w:sz w:val="23"/>
                <w:szCs w:val="23"/>
              </w:rPr>
            </w:pPr>
            <w:r w:rsidRPr="003E4B92">
              <w:rPr>
                <w:color w:val="000000"/>
                <w:sz w:val="23"/>
                <w:szCs w:val="23"/>
              </w:rPr>
              <w:t>Využití volného času dětí a mládeže (</w:t>
            </w:r>
            <w:r>
              <w:rPr>
                <w:color w:val="000000"/>
                <w:sz w:val="23"/>
                <w:szCs w:val="23"/>
              </w:rPr>
              <w:t xml:space="preserve">Dům dětí a mládeže; </w:t>
            </w:r>
            <w:r w:rsidRPr="003E4B92">
              <w:rPr>
                <w:color w:val="000000"/>
                <w:sz w:val="23"/>
                <w:szCs w:val="23"/>
              </w:rPr>
              <w:t>podpora místních spolků)</w:t>
            </w:r>
          </w:p>
        </w:tc>
        <w:tc>
          <w:tcPr>
            <w:tcW w:w="1559" w:type="dxa"/>
            <w:vAlign w:val="center"/>
          </w:tcPr>
          <w:p w14:paraId="3FB43915" w14:textId="77777777" w:rsidR="00376D46" w:rsidRPr="00803830" w:rsidRDefault="00376D46" w:rsidP="00614C6F">
            <w:pPr>
              <w:tabs>
                <w:tab w:val="center" w:pos="4536"/>
                <w:tab w:val="right" w:pos="9072"/>
              </w:tabs>
              <w:jc w:val="center"/>
              <w:rPr>
                <w:sz w:val="23"/>
                <w:szCs w:val="23"/>
              </w:rPr>
            </w:pPr>
            <w:r w:rsidRPr="00803830">
              <w:rPr>
                <w:sz w:val="23"/>
                <w:szCs w:val="23"/>
              </w:rPr>
              <w:t>34</w:t>
            </w:r>
            <w:r w:rsidRPr="00803830">
              <w:rPr>
                <w:sz w:val="23"/>
                <w:szCs w:val="23"/>
                <w:shd w:val="clear" w:color="auto" w:fill="FFFFFF" w:themeFill="background1"/>
              </w:rPr>
              <w:t>21</w:t>
            </w:r>
          </w:p>
        </w:tc>
      </w:tr>
      <w:tr w:rsidR="00376D46" w:rsidRPr="003E4B92" w14:paraId="3A32A0DC" w14:textId="77777777" w:rsidTr="00614C6F">
        <w:trPr>
          <w:trHeight w:val="70"/>
        </w:trPr>
        <w:tc>
          <w:tcPr>
            <w:tcW w:w="562" w:type="dxa"/>
            <w:vAlign w:val="center"/>
          </w:tcPr>
          <w:p w14:paraId="6B9A3787" w14:textId="77777777" w:rsidR="00376D46" w:rsidRPr="003E4B92" w:rsidRDefault="00376D46" w:rsidP="00614C6F">
            <w:pPr>
              <w:jc w:val="center"/>
              <w:rPr>
                <w:sz w:val="23"/>
                <w:szCs w:val="23"/>
              </w:rPr>
            </w:pPr>
            <w:r>
              <w:rPr>
                <w:sz w:val="23"/>
                <w:szCs w:val="23"/>
              </w:rPr>
              <w:t>37</w:t>
            </w:r>
          </w:p>
        </w:tc>
        <w:tc>
          <w:tcPr>
            <w:tcW w:w="7088" w:type="dxa"/>
            <w:vAlign w:val="center"/>
          </w:tcPr>
          <w:p w14:paraId="1651276A" w14:textId="77777777" w:rsidR="00376D46" w:rsidRPr="00497E3F" w:rsidRDefault="00376D46" w:rsidP="00614C6F">
            <w:pPr>
              <w:tabs>
                <w:tab w:val="center" w:pos="4536"/>
                <w:tab w:val="right" w:pos="9072"/>
              </w:tabs>
              <w:rPr>
                <w:sz w:val="23"/>
                <w:szCs w:val="23"/>
                <w:highlight w:val="yellow"/>
              </w:rPr>
            </w:pPr>
            <w:r w:rsidRPr="00497E3F">
              <w:rPr>
                <w:color w:val="000000"/>
                <w:sz w:val="23"/>
                <w:szCs w:val="23"/>
                <w:highlight w:val="yellow"/>
              </w:rPr>
              <w:t>Ostatní zájmová činnost a rekreace (z</w:t>
            </w:r>
            <w:r w:rsidRPr="00497E3F">
              <w:rPr>
                <w:sz w:val="23"/>
                <w:szCs w:val="23"/>
                <w:highlight w:val="yellow"/>
              </w:rPr>
              <w:t>ábavní centra, dotace zájmovým skupinám, chovatelům včel, drobného zvířectva)</w:t>
            </w:r>
          </w:p>
        </w:tc>
        <w:tc>
          <w:tcPr>
            <w:tcW w:w="1559" w:type="dxa"/>
            <w:vAlign w:val="center"/>
          </w:tcPr>
          <w:p w14:paraId="4261BA3D"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34</w:t>
            </w:r>
            <w:r w:rsidRPr="00497E3F">
              <w:rPr>
                <w:sz w:val="23"/>
                <w:szCs w:val="23"/>
                <w:highlight w:val="yellow"/>
                <w:shd w:val="clear" w:color="auto" w:fill="FFFFFF" w:themeFill="background1"/>
              </w:rPr>
              <w:t>29</w:t>
            </w:r>
          </w:p>
        </w:tc>
      </w:tr>
      <w:tr w:rsidR="00376D46" w:rsidRPr="003E4B92" w14:paraId="4EE928B9" w14:textId="77777777" w:rsidTr="00614C6F">
        <w:trPr>
          <w:trHeight w:val="70"/>
        </w:trPr>
        <w:tc>
          <w:tcPr>
            <w:tcW w:w="562" w:type="dxa"/>
            <w:vAlign w:val="center"/>
          </w:tcPr>
          <w:p w14:paraId="4351E493" w14:textId="77777777" w:rsidR="00376D46" w:rsidRPr="003E4B92" w:rsidRDefault="00376D46" w:rsidP="00614C6F">
            <w:pPr>
              <w:jc w:val="center"/>
              <w:rPr>
                <w:sz w:val="23"/>
                <w:szCs w:val="23"/>
              </w:rPr>
            </w:pPr>
            <w:r>
              <w:rPr>
                <w:sz w:val="23"/>
                <w:szCs w:val="23"/>
              </w:rPr>
              <w:t>38</w:t>
            </w:r>
          </w:p>
        </w:tc>
        <w:tc>
          <w:tcPr>
            <w:tcW w:w="7088" w:type="dxa"/>
            <w:vAlign w:val="center"/>
          </w:tcPr>
          <w:p w14:paraId="37BAAE46" w14:textId="77777777" w:rsidR="00376D46" w:rsidRPr="003E4B92" w:rsidRDefault="00376D46" w:rsidP="00614C6F">
            <w:pPr>
              <w:tabs>
                <w:tab w:val="center" w:pos="4536"/>
                <w:tab w:val="right" w:pos="9072"/>
              </w:tabs>
              <w:rPr>
                <w:sz w:val="23"/>
                <w:szCs w:val="23"/>
              </w:rPr>
            </w:pPr>
            <w:r w:rsidRPr="003E4B92">
              <w:rPr>
                <w:sz w:val="23"/>
                <w:szCs w:val="23"/>
              </w:rPr>
              <w:t xml:space="preserve">Nemocnice </w:t>
            </w:r>
          </w:p>
        </w:tc>
        <w:tc>
          <w:tcPr>
            <w:tcW w:w="1559" w:type="dxa"/>
            <w:vAlign w:val="center"/>
          </w:tcPr>
          <w:p w14:paraId="0FBC893A" w14:textId="77777777" w:rsidR="00376D46" w:rsidRPr="00803830" w:rsidRDefault="00376D46" w:rsidP="00614C6F">
            <w:pPr>
              <w:tabs>
                <w:tab w:val="center" w:pos="4536"/>
                <w:tab w:val="right" w:pos="9072"/>
              </w:tabs>
              <w:jc w:val="center"/>
              <w:rPr>
                <w:sz w:val="23"/>
                <w:szCs w:val="23"/>
              </w:rPr>
            </w:pPr>
            <w:r w:rsidRPr="00803830">
              <w:rPr>
                <w:sz w:val="23"/>
                <w:szCs w:val="23"/>
              </w:rPr>
              <w:t>35</w:t>
            </w:r>
            <w:r w:rsidRPr="00803830">
              <w:rPr>
                <w:sz w:val="23"/>
                <w:szCs w:val="23"/>
                <w:shd w:val="clear" w:color="auto" w:fill="FFFFFF" w:themeFill="background1"/>
              </w:rPr>
              <w:t>22</w:t>
            </w:r>
          </w:p>
        </w:tc>
      </w:tr>
      <w:tr w:rsidR="00376D46" w:rsidRPr="003E4B92" w14:paraId="2AFD4D03" w14:textId="77777777" w:rsidTr="00614C6F">
        <w:trPr>
          <w:trHeight w:val="70"/>
        </w:trPr>
        <w:tc>
          <w:tcPr>
            <w:tcW w:w="562" w:type="dxa"/>
            <w:vAlign w:val="center"/>
          </w:tcPr>
          <w:p w14:paraId="61CC12F4" w14:textId="77777777" w:rsidR="00376D46" w:rsidRPr="003E4B92" w:rsidRDefault="00376D46" w:rsidP="00614C6F">
            <w:pPr>
              <w:jc w:val="center"/>
              <w:rPr>
                <w:sz w:val="23"/>
                <w:szCs w:val="23"/>
              </w:rPr>
            </w:pPr>
            <w:r>
              <w:rPr>
                <w:sz w:val="23"/>
                <w:szCs w:val="23"/>
              </w:rPr>
              <w:t>39</w:t>
            </w:r>
          </w:p>
        </w:tc>
        <w:tc>
          <w:tcPr>
            <w:tcW w:w="7088" w:type="dxa"/>
            <w:vAlign w:val="center"/>
          </w:tcPr>
          <w:p w14:paraId="6CFFFAFF" w14:textId="77777777" w:rsidR="00376D46" w:rsidRPr="003E4B92" w:rsidRDefault="00376D46" w:rsidP="00614C6F">
            <w:pPr>
              <w:tabs>
                <w:tab w:val="center" w:pos="4536"/>
                <w:tab w:val="right" w:pos="9072"/>
              </w:tabs>
              <w:rPr>
                <w:sz w:val="23"/>
                <w:szCs w:val="23"/>
              </w:rPr>
            </w:pPr>
            <w:r w:rsidRPr="003E4B92">
              <w:rPr>
                <w:sz w:val="23"/>
                <w:szCs w:val="23"/>
              </w:rPr>
              <w:t xml:space="preserve">LDN / Hospice </w:t>
            </w:r>
          </w:p>
        </w:tc>
        <w:tc>
          <w:tcPr>
            <w:tcW w:w="1559" w:type="dxa"/>
            <w:vAlign w:val="center"/>
          </w:tcPr>
          <w:p w14:paraId="334CF91B" w14:textId="77777777" w:rsidR="00376D46" w:rsidRPr="00803830" w:rsidRDefault="00376D46" w:rsidP="00614C6F">
            <w:pPr>
              <w:tabs>
                <w:tab w:val="center" w:pos="4536"/>
                <w:tab w:val="right" w:pos="9072"/>
              </w:tabs>
              <w:jc w:val="center"/>
              <w:rPr>
                <w:sz w:val="23"/>
                <w:szCs w:val="23"/>
              </w:rPr>
            </w:pPr>
            <w:r w:rsidRPr="00803830">
              <w:rPr>
                <w:sz w:val="23"/>
                <w:szCs w:val="23"/>
              </w:rPr>
              <w:t>35</w:t>
            </w:r>
            <w:r w:rsidRPr="00803830">
              <w:rPr>
                <w:sz w:val="23"/>
                <w:szCs w:val="23"/>
                <w:shd w:val="clear" w:color="auto" w:fill="FFFFFF" w:themeFill="background1"/>
              </w:rPr>
              <w:t>24</w:t>
            </w:r>
            <w:r w:rsidRPr="00803830">
              <w:rPr>
                <w:sz w:val="23"/>
                <w:szCs w:val="23"/>
              </w:rPr>
              <w:t xml:space="preserve"> / 35</w:t>
            </w:r>
            <w:r w:rsidRPr="00803830">
              <w:rPr>
                <w:sz w:val="23"/>
                <w:szCs w:val="23"/>
                <w:shd w:val="clear" w:color="auto" w:fill="FFFFFF" w:themeFill="background1"/>
              </w:rPr>
              <w:t>25</w:t>
            </w:r>
          </w:p>
        </w:tc>
      </w:tr>
      <w:tr w:rsidR="00376D46" w:rsidRPr="003E4B92" w14:paraId="2A0AFD11" w14:textId="77777777" w:rsidTr="00614C6F">
        <w:trPr>
          <w:trHeight w:val="70"/>
        </w:trPr>
        <w:tc>
          <w:tcPr>
            <w:tcW w:w="562" w:type="dxa"/>
            <w:vAlign w:val="center"/>
          </w:tcPr>
          <w:p w14:paraId="52803B83" w14:textId="77777777" w:rsidR="00376D46" w:rsidRPr="003E4B92" w:rsidRDefault="00376D46" w:rsidP="00614C6F">
            <w:pPr>
              <w:jc w:val="center"/>
              <w:rPr>
                <w:sz w:val="23"/>
                <w:szCs w:val="23"/>
              </w:rPr>
            </w:pPr>
            <w:r>
              <w:rPr>
                <w:sz w:val="23"/>
                <w:szCs w:val="23"/>
              </w:rPr>
              <w:t>40</w:t>
            </w:r>
          </w:p>
        </w:tc>
        <w:tc>
          <w:tcPr>
            <w:tcW w:w="7088" w:type="dxa"/>
            <w:vAlign w:val="center"/>
          </w:tcPr>
          <w:p w14:paraId="1C77FF1D"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Bytové / nebytové hospodářství </w:t>
            </w:r>
          </w:p>
        </w:tc>
        <w:tc>
          <w:tcPr>
            <w:tcW w:w="1559" w:type="dxa"/>
            <w:vAlign w:val="center"/>
          </w:tcPr>
          <w:p w14:paraId="4282ABF0"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3612 / 3613</w:t>
            </w:r>
          </w:p>
        </w:tc>
      </w:tr>
      <w:tr w:rsidR="00376D46" w:rsidRPr="003E4B92" w14:paraId="07878EA0" w14:textId="77777777" w:rsidTr="00614C6F">
        <w:trPr>
          <w:trHeight w:val="70"/>
        </w:trPr>
        <w:tc>
          <w:tcPr>
            <w:tcW w:w="562" w:type="dxa"/>
            <w:vAlign w:val="center"/>
          </w:tcPr>
          <w:p w14:paraId="029B37B7" w14:textId="77777777" w:rsidR="00376D46" w:rsidRPr="003E4B92" w:rsidRDefault="00376D46" w:rsidP="00614C6F">
            <w:pPr>
              <w:jc w:val="center"/>
              <w:rPr>
                <w:sz w:val="23"/>
                <w:szCs w:val="23"/>
              </w:rPr>
            </w:pPr>
            <w:r>
              <w:rPr>
                <w:sz w:val="23"/>
                <w:szCs w:val="23"/>
              </w:rPr>
              <w:t>41</w:t>
            </w:r>
          </w:p>
        </w:tc>
        <w:tc>
          <w:tcPr>
            <w:tcW w:w="7088" w:type="dxa"/>
            <w:vAlign w:val="center"/>
          </w:tcPr>
          <w:p w14:paraId="17B52659" w14:textId="77777777" w:rsidR="00376D46" w:rsidRPr="00497E3F" w:rsidRDefault="00376D46" w:rsidP="00614C6F">
            <w:pPr>
              <w:tabs>
                <w:tab w:val="center" w:pos="4536"/>
                <w:tab w:val="right" w:pos="9072"/>
              </w:tabs>
              <w:rPr>
                <w:sz w:val="23"/>
                <w:szCs w:val="23"/>
                <w:highlight w:val="yellow"/>
              </w:rPr>
            </w:pPr>
            <w:r w:rsidRPr="00497E3F">
              <w:rPr>
                <w:sz w:val="23"/>
                <w:szCs w:val="23"/>
                <w:highlight w:val="yellow"/>
              </w:rPr>
              <w:t xml:space="preserve">Veřejné osvětlení </w:t>
            </w:r>
          </w:p>
        </w:tc>
        <w:tc>
          <w:tcPr>
            <w:tcW w:w="1559" w:type="dxa"/>
            <w:vAlign w:val="center"/>
          </w:tcPr>
          <w:p w14:paraId="1B8CE706"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3631</w:t>
            </w:r>
          </w:p>
        </w:tc>
      </w:tr>
      <w:tr w:rsidR="00376D46" w:rsidRPr="003E4B92" w14:paraId="66ECD7AB" w14:textId="77777777" w:rsidTr="00614C6F">
        <w:trPr>
          <w:trHeight w:val="70"/>
        </w:trPr>
        <w:tc>
          <w:tcPr>
            <w:tcW w:w="562" w:type="dxa"/>
            <w:vAlign w:val="center"/>
          </w:tcPr>
          <w:p w14:paraId="76774180" w14:textId="77777777" w:rsidR="00376D46" w:rsidRPr="003E4B92" w:rsidRDefault="00376D46" w:rsidP="00614C6F">
            <w:pPr>
              <w:jc w:val="center"/>
              <w:rPr>
                <w:sz w:val="23"/>
                <w:szCs w:val="23"/>
              </w:rPr>
            </w:pPr>
            <w:r>
              <w:rPr>
                <w:sz w:val="23"/>
                <w:szCs w:val="23"/>
              </w:rPr>
              <w:t>42</w:t>
            </w:r>
          </w:p>
        </w:tc>
        <w:tc>
          <w:tcPr>
            <w:tcW w:w="7088" w:type="dxa"/>
            <w:vAlign w:val="center"/>
          </w:tcPr>
          <w:p w14:paraId="5818C03D" w14:textId="77777777" w:rsidR="00376D46" w:rsidRPr="00497E3F" w:rsidRDefault="00376D46" w:rsidP="00614C6F">
            <w:pPr>
              <w:tabs>
                <w:tab w:val="center" w:pos="4536"/>
                <w:tab w:val="right" w:pos="9072"/>
              </w:tabs>
              <w:rPr>
                <w:sz w:val="23"/>
                <w:szCs w:val="23"/>
                <w:highlight w:val="yellow"/>
              </w:rPr>
            </w:pPr>
            <w:r w:rsidRPr="00497E3F">
              <w:rPr>
                <w:color w:val="000000"/>
                <w:sz w:val="23"/>
                <w:szCs w:val="23"/>
                <w:highlight w:val="yellow"/>
              </w:rPr>
              <w:t>Pohřebnictví</w:t>
            </w:r>
          </w:p>
        </w:tc>
        <w:tc>
          <w:tcPr>
            <w:tcW w:w="1559" w:type="dxa"/>
            <w:vAlign w:val="center"/>
          </w:tcPr>
          <w:p w14:paraId="4893BE00" w14:textId="77777777" w:rsidR="00376D46" w:rsidRPr="00497E3F" w:rsidRDefault="00376D46" w:rsidP="00614C6F">
            <w:pPr>
              <w:tabs>
                <w:tab w:val="center" w:pos="4536"/>
                <w:tab w:val="right" w:pos="9072"/>
              </w:tabs>
              <w:jc w:val="center"/>
              <w:rPr>
                <w:sz w:val="23"/>
                <w:szCs w:val="23"/>
                <w:highlight w:val="yellow"/>
              </w:rPr>
            </w:pPr>
            <w:r w:rsidRPr="00497E3F">
              <w:rPr>
                <w:sz w:val="23"/>
                <w:szCs w:val="23"/>
                <w:highlight w:val="yellow"/>
              </w:rPr>
              <w:t>3632</w:t>
            </w:r>
          </w:p>
        </w:tc>
      </w:tr>
      <w:tr w:rsidR="00376D46" w:rsidRPr="003E4B92" w14:paraId="31AADB01" w14:textId="77777777" w:rsidTr="00614C6F">
        <w:trPr>
          <w:trHeight w:val="70"/>
        </w:trPr>
        <w:tc>
          <w:tcPr>
            <w:tcW w:w="562" w:type="dxa"/>
            <w:vAlign w:val="center"/>
          </w:tcPr>
          <w:p w14:paraId="271ABAE0" w14:textId="77777777" w:rsidR="00376D46" w:rsidRPr="003E4B92" w:rsidRDefault="00376D46" w:rsidP="00614C6F">
            <w:pPr>
              <w:jc w:val="center"/>
              <w:rPr>
                <w:sz w:val="23"/>
                <w:szCs w:val="23"/>
              </w:rPr>
            </w:pPr>
            <w:r>
              <w:rPr>
                <w:sz w:val="23"/>
                <w:szCs w:val="23"/>
              </w:rPr>
              <w:t>43</w:t>
            </w:r>
          </w:p>
        </w:tc>
        <w:tc>
          <w:tcPr>
            <w:tcW w:w="7088" w:type="dxa"/>
            <w:vAlign w:val="center"/>
          </w:tcPr>
          <w:p w14:paraId="477FF19A" w14:textId="77777777" w:rsidR="00376D46" w:rsidRPr="00497E3F" w:rsidRDefault="00376D46" w:rsidP="00614C6F">
            <w:pPr>
              <w:rPr>
                <w:sz w:val="23"/>
                <w:szCs w:val="23"/>
                <w:highlight w:val="yellow"/>
              </w:rPr>
            </w:pPr>
            <w:r w:rsidRPr="00497E3F">
              <w:rPr>
                <w:color w:val="000000"/>
                <w:sz w:val="23"/>
                <w:szCs w:val="23"/>
                <w:highlight w:val="yellow"/>
              </w:rPr>
              <w:t>Inženýrské sítě kromě pozemní komunikace, vodovodní a kanalizační sítě</w:t>
            </w:r>
          </w:p>
        </w:tc>
        <w:tc>
          <w:tcPr>
            <w:tcW w:w="1559" w:type="dxa"/>
            <w:vAlign w:val="center"/>
          </w:tcPr>
          <w:p w14:paraId="12646CB3" w14:textId="77777777" w:rsidR="00376D46" w:rsidRPr="00497E3F" w:rsidRDefault="00376D46" w:rsidP="00614C6F">
            <w:pPr>
              <w:jc w:val="center"/>
              <w:rPr>
                <w:sz w:val="23"/>
                <w:szCs w:val="23"/>
                <w:highlight w:val="yellow"/>
              </w:rPr>
            </w:pPr>
            <w:r w:rsidRPr="00497E3F">
              <w:rPr>
                <w:sz w:val="23"/>
                <w:szCs w:val="23"/>
                <w:highlight w:val="yellow"/>
              </w:rPr>
              <w:t>3633</w:t>
            </w:r>
          </w:p>
        </w:tc>
      </w:tr>
      <w:tr w:rsidR="00376D46" w:rsidRPr="003E4B92" w14:paraId="011231AF" w14:textId="77777777" w:rsidTr="00614C6F">
        <w:trPr>
          <w:trHeight w:val="70"/>
        </w:trPr>
        <w:tc>
          <w:tcPr>
            <w:tcW w:w="562" w:type="dxa"/>
            <w:vAlign w:val="center"/>
          </w:tcPr>
          <w:p w14:paraId="02A09640" w14:textId="77777777" w:rsidR="00376D46" w:rsidRPr="003E4B92" w:rsidRDefault="00376D46" w:rsidP="00614C6F">
            <w:pPr>
              <w:jc w:val="center"/>
              <w:rPr>
                <w:sz w:val="23"/>
                <w:szCs w:val="23"/>
              </w:rPr>
            </w:pPr>
            <w:r>
              <w:rPr>
                <w:sz w:val="23"/>
                <w:szCs w:val="23"/>
              </w:rPr>
              <w:t>44</w:t>
            </w:r>
          </w:p>
        </w:tc>
        <w:tc>
          <w:tcPr>
            <w:tcW w:w="7088" w:type="dxa"/>
            <w:vAlign w:val="center"/>
          </w:tcPr>
          <w:p w14:paraId="65B0C367" w14:textId="77777777" w:rsidR="00376D46" w:rsidRPr="003E4B92" w:rsidRDefault="00376D46" w:rsidP="00614C6F">
            <w:pPr>
              <w:tabs>
                <w:tab w:val="center" w:pos="4536"/>
                <w:tab w:val="right" w:pos="9072"/>
              </w:tabs>
              <w:rPr>
                <w:sz w:val="23"/>
                <w:szCs w:val="23"/>
              </w:rPr>
            </w:pPr>
            <w:r w:rsidRPr="003E4B92">
              <w:rPr>
                <w:sz w:val="23"/>
                <w:szCs w:val="23"/>
              </w:rPr>
              <w:t>Lokální zásobování teplem</w:t>
            </w:r>
          </w:p>
        </w:tc>
        <w:tc>
          <w:tcPr>
            <w:tcW w:w="1559" w:type="dxa"/>
            <w:vAlign w:val="center"/>
          </w:tcPr>
          <w:p w14:paraId="4945426D" w14:textId="77777777" w:rsidR="00376D46" w:rsidRPr="00803830" w:rsidRDefault="00376D46" w:rsidP="00614C6F">
            <w:pPr>
              <w:tabs>
                <w:tab w:val="center" w:pos="4536"/>
                <w:tab w:val="right" w:pos="9072"/>
              </w:tabs>
              <w:jc w:val="center"/>
              <w:rPr>
                <w:sz w:val="23"/>
                <w:szCs w:val="23"/>
              </w:rPr>
            </w:pPr>
            <w:r w:rsidRPr="00803830">
              <w:rPr>
                <w:sz w:val="23"/>
                <w:szCs w:val="23"/>
              </w:rPr>
              <w:t>3634</w:t>
            </w:r>
          </w:p>
        </w:tc>
      </w:tr>
      <w:tr w:rsidR="00376D46" w:rsidRPr="003E4B92" w14:paraId="0FA9F9E0" w14:textId="77777777" w:rsidTr="00614C6F">
        <w:trPr>
          <w:trHeight w:val="70"/>
        </w:trPr>
        <w:tc>
          <w:tcPr>
            <w:tcW w:w="562" w:type="dxa"/>
            <w:vAlign w:val="center"/>
          </w:tcPr>
          <w:p w14:paraId="3208B122" w14:textId="77777777" w:rsidR="00376D46" w:rsidRPr="003E4B92" w:rsidRDefault="00376D46" w:rsidP="00614C6F">
            <w:pPr>
              <w:jc w:val="center"/>
              <w:rPr>
                <w:sz w:val="23"/>
                <w:szCs w:val="23"/>
              </w:rPr>
            </w:pPr>
            <w:r>
              <w:rPr>
                <w:sz w:val="23"/>
                <w:szCs w:val="23"/>
              </w:rPr>
              <w:t>45</w:t>
            </w:r>
          </w:p>
        </w:tc>
        <w:tc>
          <w:tcPr>
            <w:tcW w:w="7088" w:type="dxa"/>
            <w:vAlign w:val="center"/>
          </w:tcPr>
          <w:p w14:paraId="128045CA" w14:textId="77777777" w:rsidR="00376D46" w:rsidRPr="00497E3F" w:rsidRDefault="00376D46" w:rsidP="00614C6F">
            <w:pPr>
              <w:rPr>
                <w:sz w:val="23"/>
                <w:szCs w:val="23"/>
                <w:highlight w:val="yellow"/>
              </w:rPr>
            </w:pPr>
            <w:r w:rsidRPr="00497E3F">
              <w:rPr>
                <w:sz w:val="23"/>
                <w:szCs w:val="23"/>
                <w:highlight w:val="yellow"/>
              </w:rPr>
              <w:t>Územní plánování</w:t>
            </w:r>
          </w:p>
        </w:tc>
        <w:tc>
          <w:tcPr>
            <w:tcW w:w="1559" w:type="dxa"/>
            <w:vAlign w:val="center"/>
          </w:tcPr>
          <w:p w14:paraId="5E020C98" w14:textId="77777777" w:rsidR="00376D46" w:rsidRPr="00497E3F" w:rsidRDefault="00376D46" w:rsidP="00614C6F">
            <w:pPr>
              <w:jc w:val="center"/>
              <w:rPr>
                <w:sz w:val="23"/>
                <w:szCs w:val="23"/>
                <w:highlight w:val="yellow"/>
              </w:rPr>
            </w:pPr>
            <w:r w:rsidRPr="00497E3F">
              <w:rPr>
                <w:sz w:val="23"/>
                <w:szCs w:val="23"/>
                <w:highlight w:val="yellow"/>
              </w:rPr>
              <w:t>3635</w:t>
            </w:r>
          </w:p>
        </w:tc>
      </w:tr>
      <w:tr w:rsidR="00376D46" w:rsidRPr="003E4B92" w14:paraId="083F57DE" w14:textId="77777777" w:rsidTr="00614C6F">
        <w:trPr>
          <w:trHeight w:val="70"/>
        </w:trPr>
        <w:tc>
          <w:tcPr>
            <w:tcW w:w="562" w:type="dxa"/>
            <w:vAlign w:val="center"/>
          </w:tcPr>
          <w:p w14:paraId="06E3CFA9" w14:textId="77777777" w:rsidR="00376D46" w:rsidRPr="003E4B92" w:rsidRDefault="00376D46" w:rsidP="00614C6F">
            <w:pPr>
              <w:jc w:val="center"/>
              <w:rPr>
                <w:sz w:val="23"/>
                <w:szCs w:val="23"/>
              </w:rPr>
            </w:pPr>
            <w:r>
              <w:rPr>
                <w:sz w:val="23"/>
                <w:szCs w:val="23"/>
              </w:rPr>
              <w:t>46</w:t>
            </w:r>
          </w:p>
        </w:tc>
        <w:tc>
          <w:tcPr>
            <w:tcW w:w="7088" w:type="dxa"/>
            <w:vAlign w:val="center"/>
          </w:tcPr>
          <w:p w14:paraId="6CA22C3B" w14:textId="77777777" w:rsidR="00376D46" w:rsidRPr="00497E3F" w:rsidRDefault="00376D46" w:rsidP="00614C6F">
            <w:pPr>
              <w:rPr>
                <w:sz w:val="23"/>
                <w:szCs w:val="23"/>
                <w:highlight w:val="yellow"/>
              </w:rPr>
            </w:pPr>
            <w:r w:rsidRPr="00497E3F">
              <w:rPr>
                <w:color w:val="000000"/>
                <w:sz w:val="23"/>
                <w:szCs w:val="23"/>
                <w:highlight w:val="yellow"/>
              </w:rPr>
              <w:t xml:space="preserve">Komunální služby a územní rozvoj jinde nezařazené (např. kmenový paragraf TS, nákup pozemků …) </w:t>
            </w:r>
          </w:p>
        </w:tc>
        <w:tc>
          <w:tcPr>
            <w:tcW w:w="1559" w:type="dxa"/>
            <w:vAlign w:val="center"/>
          </w:tcPr>
          <w:p w14:paraId="2487C939" w14:textId="77777777" w:rsidR="00376D46" w:rsidRPr="00497E3F" w:rsidRDefault="00376D46" w:rsidP="00614C6F">
            <w:pPr>
              <w:jc w:val="center"/>
              <w:rPr>
                <w:sz w:val="23"/>
                <w:szCs w:val="23"/>
                <w:highlight w:val="yellow"/>
              </w:rPr>
            </w:pPr>
            <w:r w:rsidRPr="00497E3F">
              <w:rPr>
                <w:sz w:val="23"/>
                <w:szCs w:val="23"/>
                <w:highlight w:val="yellow"/>
              </w:rPr>
              <w:t>3639</w:t>
            </w:r>
          </w:p>
        </w:tc>
      </w:tr>
      <w:tr w:rsidR="00376D46" w:rsidRPr="003E4B92" w14:paraId="5ACA4E73" w14:textId="77777777" w:rsidTr="00614C6F">
        <w:trPr>
          <w:trHeight w:val="70"/>
        </w:trPr>
        <w:tc>
          <w:tcPr>
            <w:tcW w:w="562" w:type="dxa"/>
            <w:vAlign w:val="center"/>
          </w:tcPr>
          <w:p w14:paraId="011A900E" w14:textId="77777777" w:rsidR="00376D46" w:rsidRPr="003E4B92" w:rsidRDefault="00376D46" w:rsidP="00614C6F">
            <w:pPr>
              <w:jc w:val="center"/>
              <w:rPr>
                <w:sz w:val="23"/>
                <w:szCs w:val="23"/>
              </w:rPr>
            </w:pPr>
            <w:r>
              <w:rPr>
                <w:sz w:val="23"/>
                <w:szCs w:val="23"/>
              </w:rPr>
              <w:t>47</w:t>
            </w:r>
          </w:p>
        </w:tc>
        <w:tc>
          <w:tcPr>
            <w:tcW w:w="7088" w:type="dxa"/>
            <w:vAlign w:val="center"/>
          </w:tcPr>
          <w:p w14:paraId="73152999" w14:textId="77777777" w:rsidR="00376D46" w:rsidRPr="003E4B92" w:rsidRDefault="00376D46" w:rsidP="00614C6F">
            <w:pPr>
              <w:rPr>
                <w:sz w:val="23"/>
                <w:szCs w:val="23"/>
              </w:rPr>
            </w:pPr>
            <w:r w:rsidRPr="003E4B92">
              <w:rPr>
                <w:sz w:val="23"/>
                <w:szCs w:val="23"/>
              </w:rPr>
              <w:t>Změny technologií vytápění</w:t>
            </w:r>
          </w:p>
        </w:tc>
        <w:tc>
          <w:tcPr>
            <w:tcW w:w="1559" w:type="dxa"/>
            <w:vAlign w:val="center"/>
          </w:tcPr>
          <w:p w14:paraId="0DE9BB7C" w14:textId="77777777" w:rsidR="00376D46" w:rsidRPr="00803830" w:rsidRDefault="00376D46" w:rsidP="00614C6F">
            <w:pPr>
              <w:jc w:val="center"/>
              <w:rPr>
                <w:sz w:val="23"/>
                <w:szCs w:val="23"/>
              </w:rPr>
            </w:pPr>
            <w:r w:rsidRPr="00803830">
              <w:rPr>
                <w:sz w:val="23"/>
                <w:szCs w:val="23"/>
              </w:rPr>
              <w:t>3713</w:t>
            </w:r>
          </w:p>
        </w:tc>
      </w:tr>
      <w:tr w:rsidR="00376D46" w:rsidRPr="003E4B92" w14:paraId="4BC3FC02" w14:textId="77777777" w:rsidTr="00614C6F">
        <w:trPr>
          <w:trHeight w:val="70"/>
        </w:trPr>
        <w:tc>
          <w:tcPr>
            <w:tcW w:w="562" w:type="dxa"/>
            <w:vAlign w:val="center"/>
          </w:tcPr>
          <w:p w14:paraId="1E3079C8" w14:textId="77777777" w:rsidR="00376D46" w:rsidRPr="003E4B92" w:rsidRDefault="00376D46" w:rsidP="00614C6F">
            <w:pPr>
              <w:jc w:val="center"/>
              <w:rPr>
                <w:sz w:val="23"/>
                <w:szCs w:val="23"/>
              </w:rPr>
            </w:pPr>
            <w:r>
              <w:rPr>
                <w:sz w:val="23"/>
                <w:szCs w:val="23"/>
              </w:rPr>
              <w:t>48</w:t>
            </w:r>
          </w:p>
        </w:tc>
        <w:tc>
          <w:tcPr>
            <w:tcW w:w="7088" w:type="dxa"/>
            <w:vAlign w:val="center"/>
          </w:tcPr>
          <w:p w14:paraId="44BCA5A1" w14:textId="77777777" w:rsidR="00376D46" w:rsidRPr="00497E3F" w:rsidRDefault="00376D46" w:rsidP="00614C6F">
            <w:pPr>
              <w:rPr>
                <w:sz w:val="23"/>
                <w:szCs w:val="23"/>
                <w:highlight w:val="yellow"/>
              </w:rPr>
            </w:pPr>
            <w:r w:rsidRPr="00497E3F">
              <w:rPr>
                <w:color w:val="000000"/>
                <w:sz w:val="23"/>
                <w:szCs w:val="23"/>
                <w:highlight w:val="yellow"/>
              </w:rPr>
              <w:t>Sběr a svoz odpadů nebezpečných / komunálních / ostatních</w:t>
            </w:r>
          </w:p>
        </w:tc>
        <w:tc>
          <w:tcPr>
            <w:tcW w:w="1559" w:type="dxa"/>
            <w:vAlign w:val="center"/>
          </w:tcPr>
          <w:p w14:paraId="142ADF44" w14:textId="77777777" w:rsidR="00376D46" w:rsidRPr="00497E3F" w:rsidRDefault="00376D46" w:rsidP="00614C6F">
            <w:pPr>
              <w:jc w:val="center"/>
              <w:rPr>
                <w:sz w:val="23"/>
                <w:szCs w:val="23"/>
                <w:highlight w:val="yellow"/>
              </w:rPr>
            </w:pPr>
            <w:r w:rsidRPr="00497E3F">
              <w:rPr>
                <w:sz w:val="23"/>
                <w:szCs w:val="23"/>
                <w:highlight w:val="yellow"/>
              </w:rPr>
              <w:t>3721/ 3722/ 3723</w:t>
            </w:r>
          </w:p>
        </w:tc>
      </w:tr>
      <w:tr w:rsidR="00376D46" w:rsidRPr="003E4B92" w14:paraId="4CB16DD5" w14:textId="77777777" w:rsidTr="00614C6F">
        <w:trPr>
          <w:trHeight w:val="70"/>
        </w:trPr>
        <w:tc>
          <w:tcPr>
            <w:tcW w:w="562" w:type="dxa"/>
            <w:vAlign w:val="center"/>
          </w:tcPr>
          <w:p w14:paraId="38A7BD6E" w14:textId="77777777" w:rsidR="00376D46" w:rsidRPr="003E4B92" w:rsidRDefault="00376D46" w:rsidP="00614C6F">
            <w:pPr>
              <w:jc w:val="center"/>
              <w:rPr>
                <w:sz w:val="23"/>
                <w:szCs w:val="23"/>
              </w:rPr>
            </w:pPr>
            <w:r>
              <w:rPr>
                <w:sz w:val="23"/>
                <w:szCs w:val="23"/>
              </w:rPr>
              <w:t>49</w:t>
            </w:r>
          </w:p>
        </w:tc>
        <w:tc>
          <w:tcPr>
            <w:tcW w:w="7088" w:type="dxa"/>
            <w:vAlign w:val="center"/>
          </w:tcPr>
          <w:p w14:paraId="161B0399" w14:textId="77777777" w:rsidR="00376D46" w:rsidRPr="003E4B92" w:rsidRDefault="00376D46" w:rsidP="00614C6F">
            <w:pPr>
              <w:rPr>
                <w:sz w:val="23"/>
                <w:szCs w:val="23"/>
              </w:rPr>
            </w:pPr>
            <w:r w:rsidRPr="003E4B92">
              <w:rPr>
                <w:sz w:val="23"/>
                <w:szCs w:val="23"/>
              </w:rPr>
              <w:t>Příjmy a výdaje související s tříděním odpadů (platby od EKO-KOMU)</w:t>
            </w:r>
          </w:p>
        </w:tc>
        <w:tc>
          <w:tcPr>
            <w:tcW w:w="1559" w:type="dxa"/>
            <w:vAlign w:val="center"/>
          </w:tcPr>
          <w:p w14:paraId="2565C7DF" w14:textId="77777777" w:rsidR="00376D46" w:rsidRPr="00803830" w:rsidRDefault="00376D46" w:rsidP="00614C6F">
            <w:pPr>
              <w:jc w:val="center"/>
              <w:rPr>
                <w:sz w:val="23"/>
                <w:szCs w:val="23"/>
              </w:rPr>
            </w:pPr>
            <w:r w:rsidRPr="00803830">
              <w:rPr>
                <w:sz w:val="23"/>
                <w:szCs w:val="23"/>
              </w:rPr>
              <w:t>3725</w:t>
            </w:r>
          </w:p>
        </w:tc>
      </w:tr>
      <w:tr w:rsidR="00376D46" w:rsidRPr="003E4B92" w14:paraId="452D8426" w14:textId="77777777" w:rsidTr="00614C6F">
        <w:trPr>
          <w:trHeight w:val="70"/>
        </w:trPr>
        <w:tc>
          <w:tcPr>
            <w:tcW w:w="562" w:type="dxa"/>
            <w:vAlign w:val="center"/>
          </w:tcPr>
          <w:p w14:paraId="4DCF6A95" w14:textId="77777777" w:rsidR="00376D46" w:rsidRPr="003E4B92" w:rsidRDefault="00376D46" w:rsidP="00614C6F">
            <w:pPr>
              <w:jc w:val="center"/>
              <w:rPr>
                <w:sz w:val="23"/>
                <w:szCs w:val="23"/>
              </w:rPr>
            </w:pPr>
            <w:r>
              <w:rPr>
                <w:sz w:val="23"/>
                <w:szCs w:val="23"/>
              </w:rPr>
              <w:t>50</w:t>
            </w:r>
          </w:p>
        </w:tc>
        <w:tc>
          <w:tcPr>
            <w:tcW w:w="7088" w:type="dxa"/>
            <w:vAlign w:val="center"/>
          </w:tcPr>
          <w:p w14:paraId="2938A6AE" w14:textId="77777777" w:rsidR="00376D46" w:rsidRPr="003E4B92" w:rsidRDefault="00376D46" w:rsidP="00614C6F">
            <w:pPr>
              <w:rPr>
                <w:sz w:val="23"/>
                <w:szCs w:val="23"/>
              </w:rPr>
            </w:pPr>
            <w:r w:rsidRPr="003E4B92">
              <w:rPr>
                <w:sz w:val="23"/>
                <w:szCs w:val="23"/>
              </w:rPr>
              <w:t xml:space="preserve">Opatření proti vytváření černých skládek </w:t>
            </w:r>
          </w:p>
        </w:tc>
        <w:tc>
          <w:tcPr>
            <w:tcW w:w="1559" w:type="dxa"/>
            <w:vAlign w:val="center"/>
          </w:tcPr>
          <w:p w14:paraId="7D5F1ECC" w14:textId="77777777" w:rsidR="00376D46" w:rsidRPr="00803830" w:rsidRDefault="00376D46" w:rsidP="00614C6F">
            <w:pPr>
              <w:jc w:val="center"/>
              <w:rPr>
                <w:sz w:val="23"/>
                <w:szCs w:val="23"/>
              </w:rPr>
            </w:pPr>
            <w:r w:rsidRPr="00803830">
              <w:rPr>
                <w:sz w:val="23"/>
                <w:szCs w:val="23"/>
              </w:rPr>
              <w:t>3739</w:t>
            </w:r>
          </w:p>
        </w:tc>
      </w:tr>
      <w:tr w:rsidR="00376D46" w:rsidRPr="003E4B92" w14:paraId="326CF484" w14:textId="77777777" w:rsidTr="00614C6F">
        <w:trPr>
          <w:trHeight w:val="70"/>
        </w:trPr>
        <w:tc>
          <w:tcPr>
            <w:tcW w:w="562" w:type="dxa"/>
            <w:vAlign w:val="center"/>
          </w:tcPr>
          <w:p w14:paraId="7E33925F" w14:textId="77777777" w:rsidR="00376D46" w:rsidRPr="003E4B92" w:rsidRDefault="00376D46" w:rsidP="00614C6F">
            <w:pPr>
              <w:jc w:val="center"/>
              <w:rPr>
                <w:sz w:val="23"/>
                <w:szCs w:val="23"/>
              </w:rPr>
            </w:pPr>
            <w:r>
              <w:rPr>
                <w:sz w:val="23"/>
                <w:szCs w:val="23"/>
              </w:rPr>
              <w:lastRenderedPageBreak/>
              <w:t>51</w:t>
            </w:r>
          </w:p>
        </w:tc>
        <w:tc>
          <w:tcPr>
            <w:tcW w:w="7088" w:type="dxa"/>
            <w:vAlign w:val="center"/>
          </w:tcPr>
          <w:p w14:paraId="1B834E49" w14:textId="77777777" w:rsidR="00376D46" w:rsidRPr="003E4B92" w:rsidRDefault="00376D46" w:rsidP="00614C6F">
            <w:pPr>
              <w:rPr>
                <w:sz w:val="23"/>
                <w:szCs w:val="23"/>
              </w:rPr>
            </w:pPr>
            <w:r w:rsidRPr="003E4B92">
              <w:rPr>
                <w:color w:val="000000"/>
                <w:sz w:val="23"/>
                <w:szCs w:val="23"/>
              </w:rPr>
              <w:t>Péče o vzhled obcí a veřejnou zeleň (výstavbou, obnovou, údržbou apod., městských a obecních zelených ploch, především parků, lesoparků, alejí, veřejných zahrad a sadů, záhonů, květinových výzdob apod.)</w:t>
            </w:r>
          </w:p>
        </w:tc>
        <w:tc>
          <w:tcPr>
            <w:tcW w:w="1559" w:type="dxa"/>
            <w:vAlign w:val="center"/>
          </w:tcPr>
          <w:p w14:paraId="175EFF18" w14:textId="77777777" w:rsidR="00376D46" w:rsidRPr="00803830" w:rsidRDefault="00376D46" w:rsidP="00614C6F">
            <w:pPr>
              <w:jc w:val="center"/>
              <w:rPr>
                <w:sz w:val="23"/>
                <w:szCs w:val="23"/>
              </w:rPr>
            </w:pPr>
            <w:r w:rsidRPr="00803830">
              <w:rPr>
                <w:sz w:val="23"/>
                <w:szCs w:val="23"/>
              </w:rPr>
              <w:t>3745</w:t>
            </w:r>
          </w:p>
        </w:tc>
      </w:tr>
      <w:tr w:rsidR="00376D46" w:rsidRPr="003E4B92" w14:paraId="255C6FB8" w14:textId="77777777" w:rsidTr="00614C6F">
        <w:trPr>
          <w:trHeight w:val="70"/>
        </w:trPr>
        <w:tc>
          <w:tcPr>
            <w:tcW w:w="562" w:type="dxa"/>
            <w:vAlign w:val="center"/>
          </w:tcPr>
          <w:p w14:paraId="18ED39A8" w14:textId="77777777" w:rsidR="00376D46" w:rsidRPr="003E4B92" w:rsidRDefault="00376D46" w:rsidP="00614C6F">
            <w:pPr>
              <w:jc w:val="center"/>
              <w:rPr>
                <w:sz w:val="23"/>
                <w:szCs w:val="23"/>
              </w:rPr>
            </w:pPr>
            <w:r>
              <w:rPr>
                <w:sz w:val="23"/>
                <w:szCs w:val="23"/>
              </w:rPr>
              <w:t>52</w:t>
            </w:r>
          </w:p>
        </w:tc>
        <w:tc>
          <w:tcPr>
            <w:tcW w:w="7088" w:type="dxa"/>
            <w:vAlign w:val="center"/>
          </w:tcPr>
          <w:p w14:paraId="5FC9A35E" w14:textId="77777777" w:rsidR="00376D46" w:rsidRPr="003E4B92" w:rsidRDefault="00376D46" w:rsidP="00614C6F">
            <w:pPr>
              <w:rPr>
                <w:sz w:val="23"/>
                <w:szCs w:val="23"/>
              </w:rPr>
            </w:pPr>
            <w:r w:rsidRPr="003E4B92">
              <w:rPr>
                <w:color w:val="000000"/>
                <w:sz w:val="23"/>
                <w:szCs w:val="23"/>
              </w:rPr>
              <w:t>Ostatní činnosti skup. 3 nehodící se do jiných paragrafů</w:t>
            </w:r>
          </w:p>
        </w:tc>
        <w:tc>
          <w:tcPr>
            <w:tcW w:w="1559" w:type="dxa"/>
            <w:vAlign w:val="center"/>
          </w:tcPr>
          <w:p w14:paraId="558D35F9" w14:textId="77777777" w:rsidR="00376D46" w:rsidRPr="00803830" w:rsidRDefault="00376D46" w:rsidP="00614C6F">
            <w:pPr>
              <w:jc w:val="center"/>
              <w:rPr>
                <w:sz w:val="23"/>
                <w:szCs w:val="23"/>
              </w:rPr>
            </w:pPr>
            <w:r w:rsidRPr="00803830">
              <w:rPr>
                <w:sz w:val="23"/>
                <w:szCs w:val="23"/>
              </w:rPr>
              <w:t>3900</w:t>
            </w:r>
          </w:p>
        </w:tc>
      </w:tr>
      <w:tr w:rsidR="00376D46" w:rsidRPr="003E4B92" w14:paraId="06851E85" w14:textId="77777777" w:rsidTr="00614C6F">
        <w:trPr>
          <w:trHeight w:val="70"/>
        </w:trPr>
        <w:tc>
          <w:tcPr>
            <w:tcW w:w="562" w:type="dxa"/>
            <w:vAlign w:val="center"/>
          </w:tcPr>
          <w:p w14:paraId="6636ACA6" w14:textId="77777777" w:rsidR="00376D46" w:rsidRPr="003E4B92" w:rsidRDefault="00376D46" w:rsidP="00614C6F">
            <w:pPr>
              <w:jc w:val="center"/>
              <w:rPr>
                <w:sz w:val="23"/>
                <w:szCs w:val="23"/>
              </w:rPr>
            </w:pPr>
            <w:r>
              <w:rPr>
                <w:sz w:val="23"/>
                <w:szCs w:val="23"/>
              </w:rPr>
              <w:t>53</w:t>
            </w:r>
          </w:p>
        </w:tc>
        <w:tc>
          <w:tcPr>
            <w:tcW w:w="7088" w:type="dxa"/>
            <w:vAlign w:val="center"/>
          </w:tcPr>
          <w:p w14:paraId="5A8A4F18"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péče a pomoc dětem a mládeži</w:t>
            </w:r>
          </w:p>
        </w:tc>
        <w:tc>
          <w:tcPr>
            <w:tcW w:w="1559" w:type="dxa"/>
            <w:vAlign w:val="center"/>
          </w:tcPr>
          <w:p w14:paraId="0709300D" w14:textId="77777777" w:rsidR="00376D46" w:rsidRPr="00803830" w:rsidRDefault="00376D46" w:rsidP="00614C6F">
            <w:pPr>
              <w:jc w:val="center"/>
              <w:rPr>
                <w:sz w:val="23"/>
                <w:szCs w:val="23"/>
              </w:rPr>
            </w:pPr>
            <w:r w:rsidRPr="00803830">
              <w:rPr>
                <w:sz w:val="23"/>
                <w:szCs w:val="23"/>
              </w:rPr>
              <w:t>432x</w:t>
            </w:r>
          </w:p>
        </w:tc>
      </w:tr>
      <w:tr w:rsidR="00376D46" w:rsidRPr="003E4B92" w14:paraId="0687554C" w14:textId="77777777" w:rsidTr="00614C6F">
        <w:trPr>
          <w:trHeight w:val="70"/>
        </w:trPr>
        <w:tc>
          <w:tcPr>
            <w:tcW w:w="562" w:type="dxa"/>
            <w:vAlign w:val="center"/>
          </w:tcPr>
          <w:p w14:paraId="3BF085D8" w14:textId="77777777" w:rsidR="00376D46" w:rsidRPr="003E4B92" w:rsidRDefault="00376D46" w:rsidP="00614C6F">
            <w:pPr>
              <w:jc w:val="center"/>
              <w:rPr>
                <w:sz w:val="23"/>
                <w:szCs w:val="23"/>
              </w:rPr>
            </w:pPr>
            <w:r>
              <w:rPr>
                <w:sz w:val="23"/>
                <w:szCs w:val="23"/>
              </w:rPr>
              <w:t>54</w:t>
            </w:r>
          </w:p>
        </w:tc>
        <w:tc>
          <w:tcPr>
            <w:tcW w:w="7088" w:type="dxa"/>
            <w:vAlign w:val="center"/>
          </w:tcPr>
          <w:p w14:paraId="154B8BC9"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péče a pomoc manželství a rodinám</w:t>
            </w:r>
          </w:p>
        </w:tc>
        <w:tc>
          <w:tcPr>
            <w:tcW w:w="1559" w:type="dxa"/>
            <w:vAlign w:val="center"/>
          </w:tcPr>
          <w:p w14:paraId="0E3E491B" w14:textId="77777777" w:rsidR="00376D46" w:rsidRPr="00803830" w:rsidRDefault="00376D46" w:rsidP="00614C6F">
            <w:pPr>
              <w:jc w:val="center"/>
              <w:rPr>
                <w:sz w:val="23"/>
                <w:szCs w:val="23"/>
              </w:rPr>
            </w:pPr>
            <w:r w:rsidRPr="00803830">
              <w:rPr>
                <w:sz w:val="23"/>
                <w:szCs w:val="23"/>
              </w:rPr>
              <w:t>433x</w:t>
            </w:r>
          </w:p>
        </w:tc>
      </w:tr>
      <w:tr w:rsidR="00376D46" w:rsidRPr="003E4B92" w14:paraId="477B6622" w14:textId="77777777" w:rsidTr="00614C6F">
        <w:trPr>
          <w:trHeight w:val="70"/>
        </w:trPr>
        <w:tc>
          <w:tcPr>
            <w:tcW w:w="562" w:type="dxa"/>
            <w:vAlign w:val="center"/>
          </w:tcPr>
          <w:p w14:paraId="10DFF8D6" w14:textId="77777777" w:rsidR="00376D46" w:rsidRPr="003E4B92" w:rsidRDefault="00376D46" w:rsidP="00614C6F">
            <w:pPr>
              <w:jc w:val="center"/>
              <w:rPr>
                <w:sz w:val="23"/>
                <w:szCs w:val="23"/>
              </w:rPr>
            </w:pPr>
            <w:r>
              <w:rPr>
                <w:sz w:val="23"/>
                <w:szCs w:val="23"/>
              </w:rPr>
              <w:t>55</w:t>
            </w:r>
          </w:p>
        </w:tc>
        <w:tc>
          <w:tcPr>
            <w:tcW w:w="7088" w:type="dxa"/>
            <w:vAlign w:val="center"/>
          </w:tcPr>
          <w:p w14:paraId="7B59F45E"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Sociální rehabilitace a ostatní sociální péče a pomoc</w:t>
            </w:r>
          </w:p>
        </w:tc>
        <w:tc>
          <w:tcPr>
            <w:tcW w:w="1559" w:type="dxa"/>
            <w:vAlign w:val="center"/>
          </w:tcPr>
          <w:p w14:paraId="4500B70E" w14:textId="77777777" w:rsidR="00376D46" w:rsidRPr="00803830" w:rsidRDefault="00376D46" w:rsidP="00614C6F">
            <w:pPr>
              <w:jc w:val="center"/>
              <w:rPr>
                <w:sz w:val="23"/>
                <w:szCs w:val="23"/>
              </w:rPr>
            </w:pPr>
            <w:r w:rsidRPr="00803830">
              <w:rPr>
                <w:sz w:val="23"/>
                <w:szCs w:val="23"/>
              </w:rPr>
              <w:t>434x</w:t>
            </w:r>
          </w:p>
        </w:tc>
      </w:tr>
      <w:tr w:rsidR="00376D46" w:rsidRPr="003E4B92" w14:paraId="601BE9CF" w14:textId="77777777" w:rsidTr="00614C6F">
        <w:trPr>
          <w:trHeight w:val="70"/>
        </w:trPr>
        <w:tc>
          <w:tcPr>
            <w:tcW w:w="562" w:type="dxa"/>
            <w:vAlign w:val="center"/>
          </w:tcPr>
          <w:p w14:paraId="6409FC38" w14:textId="77777777" w:rsidR="00376D46" w:rsidRPr="003E4B92" w:rsidRDefault="00376D46" w:rsidP="00614C6F">
            <w:pPr>
              <w:jc w:val="center"/>
              <w:rPr>
                <w:sz w:val="23"/>
                <w:szCs w:val="23"/>
              </w:rPr>
            </w:pPr>
            <w:r>
              <w:rPr>
                <w:sz w:val="23"/>
                <w:szCs w:val="23"/>
              </w:rPr>
              <w:t>56</w:t>
            </w:r>
          </w:p>
        </w:tc>
        <w:tc>
          <w:tcPr>
            <w:tcW w:w="7088" w:type="dxa"/>
            <w:vAlign w:val="center"/>
          </w:tcPr>
          <w:p w14:paraId="6E1DD053"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Služby sociální péče</w:t>
            </w:r>
          </w:p>
        </w:tc>
        <w:tc>
          <w:tcPr>
            <w:tcW w:w="1559" w:type="dxa"/>
            <w:vAlign w:val="center"/>
          </w:tcPr>
          <w:p w14:paraId="08CDF425" w14:textId="77777777" w:rsidR="00376D46" w:rsidRPr="00803830" w:rsidRDefault="00376D46" w:rsidP="00614C6F">
            <w:pPr>
              <w:jc w:val="center"/>
              <w:rPr>
                <w:sz w:val="23"/>
                <w:szCs w:val="23"/>
              </w:rPr>
            </w:pPr>
            <w:r w:rsidRPr="00803830">
              <w:rPr>
                <w:sz w:val="23"/>
                <w:szCs w:val="23"/>
              </w:rPr>
              <w:t>435x</w:t>
            </w:r>
          </w:p>
        </w:tc>
      </w:tr>
      <w:tr w:rsidR="00376D46" w:rsidRPr="003E4B92" w14:paraId="0C128381" w14:textId="77777777" w:rsidTr="00614C6F">
        <w:trPr>
          <w:trHeight w:val="70"/>
        </w:trPr>
        <w:tc>
          <w:tcPr>
            <w:tcW w:w="562" w:type="dxa"/>
            <w:vAlign w:val="center"/>
          </w:tcPr>
          <w:p w14:paraId="29E59726" w14:textId="77777777" w:rsidR="00376D46" w:rsidRPr="003E4B92" w:rsidRDefault="00376D46" w:rsidP="00614C6F">
            <w:pPr>
              <w:jc w:val="center"/>
              <w:rPr>
                <w:sz w:val="23"/>
                <w:szCs w:val="23"/>
              </w:rPr>
            </w:pPr>
            <w:r>
              <w:rPr>
                <w:sz w:val="23"/>
                <w:szCs w:val="23"/>
              </w:rPr>
              <w:t>57</w:t>
            </w:r>
          </w:p>
        </w:tc>
        <w:tc>
          <w:tcPr>
            <w:tcW w:w="7088" w:type="dxa"/>
            <w:shd w:val="clear" w:color="auto" w:fill="auto"/>
            <w:vAlign w:val="center"/>
          </w:tcPr>
          <w:p w14:paraId="67E44453" w14:textId="77777777" w:rsidR="00376D46" w:rsidRPr="003E4B92" w:rsidRDefault="00376D46" w:rsidP="00614C6F">
            <w:pPr>
              <w:rPr>
                <w:sz w:val="23"/>
                <w:szCs w:val="23"/>
              </w:rPr>
            </w:pPr>
            <w:r w:rsidRPr="003E4B92">
              <w:rPr>
                <w:sz w:val="23"/>
                <w:szCs w:val="23"/>
              </w:rPr>
              <w:t xml:space="preserve">PODOD – </w:t>
            </w:r>
            <w:r w:rsidRPr="003E4B92">
              <w:rPr>
                <w:color w:val="000000"/>
                <w:sz w:val="23"/>
                <w:szCs w:val="23"/>
              </w:rPr>
              <w:t>Služby sociální prevence</w:t>
            </w:r>
          </w:p>
        </w:tc>
        <w:tc>
          <w:tcPr>
            <w:tcW w:w="1559" w:type="dxa"/>
            <w:vAlign w:val="center"/>
          </w:tcPr>
          <w:p w14:paraId="3B1E14D8" w14:textId="77777777" w:rsidR="00376D46" w:rsidRPr="00803830" w:rsidRDefault="00376D46" w:rsidP="00614C6F">
            <w:pPr>
              <w:jc w:val="center"/>
              <w:rPr>
                <w:sz w:val="23"/>
                <w:szCs w:val="23"/>
              </w:rPr>
            </w:pPr>
            <w:r w:rsidRPr="00803830">
              <w:rPr>
                <w:sz w:val="23"/>
                <w:szCs w:val="23"/>
              </w:rPr>
              <w:t>437x</w:t>
            </w:r>
          </w:p>
        </w:tc>
      </w:tr>
      <w:tr w:rsidR="00376D46" w:rsidRPr="003E4B92" w14:paraId="0120579F" w14:textId="77777777" w:rsidTr="00614C6F">
        <w:trPr>
          <w:trHeight w:val="70"/>
        </w:trPr>
        <w:tc>
          <w:tcPr>
            <w:tcW w:w="562" w:type="dxa"/>
            <w:vAlign w:val="center"/>
          </w:tcPr>
          <w:p w14:paraId="3D4BA7F5" w14:textId="77777777" w:rsidR="00376D46" w:rsidRPr="003E4B92" w:rsidRDefault="00376D46" w:rsidP="00614C6F">
            <w:pPr>
              <w:jc w:val="center"/>
              <w:rPr>
                <w:sz w:val="23"/>
                <w:szCs w:val="23"/>
              </w:rPr>
            </w:pPr>
            <w:r>
              <w:rPr>
                <w:sz w:val="23"/>
                <w:szCs w:val="23"/>
              </w:rPr>
              <w:t>58</w:t>
            </w:r>
          </w:p>
        </w:tc>
        <w:tc>
          <w:tcPr>
            <w:tcW w:w="7088" w:type="dxa"/>
            <w:shd w:val="clear" w:color="auto" w:fill="auto"/>
            <w:vAlign w:val="center"/>
          </w:tcPr>
          <w:p w14:paraId="1A772F68" w14:textId="77777777" w:rsidR="00376D46" w:rsidRPr="003E4B92" w:rsidRDefault="00376D46" w:rsidP="00614C6F">
            <w:pPr>
              <w:rPr>
                <w:sz w:val="23"/>
                <w:szCs w:val="23"/>
              </w:rPr>
            </w:pPr>
            <w:r w:rsidRPr="003E4B92">
              <w:rPr>
                <w:sz w:val="23"/>
                <w:szCs w:val="23"/>
              </w:rPr>
              <w:t>Příprava na krizové situace, jejich řešení a odstraňování následků</w:t>
            </w:r>
          </w:p>
        </w:tc>
        <w:tc>
          <w:tcPr>
            <w:tcW w:w="1559" w:type="dxa"/>
            <w:vAlign w:val="center"/>
          </w:tcPr>
          <w:p w14:paraId="6962749B" w14:textId="77777777" w:rsidR="00376D46" w:rsidRPr="00803830" w:rsidRDefault="00376D46" w:rsidP="00614C6F">
            <w:pPr>
              <w:jc w:val="center"/>
              <w:rPr>
                <w:sz w:val="23"/>
                <w:szCs w:val="23"/>
              </w:rPr>
            </w:pPr>
            <w:r w:rsidRPr="00803830">
              <w:rPr>
                <w:sz w:val="23"/>
                <w:szCs w:val="23"/>
              </w:rPr>
              <w:t>5213</w:t>
            </w:r>
          </w:p>
        </w:tc>
      </w:tr>
      <w:tr w:rsidR="00376D46" w:rsidRPr="003E4B92" w14:paraId="0B9292EB" w14:textId="77777777" w:rsidTr="00614C6F">
        <w:trPr>
          <w:trHeight w:val="70"/>
        </w:trPr>
        <w:tc>
          <w:tcPr>
            <w:tcW w:w="562" w:type="dxa"/>
            <w:vAlign w:val="center"/>
          </w:tcPr>
          <w:p w14:paraId="50CE2529" w14:textId="77777777" w:rsidR="00376D46" w:rsidRPr="003E4B92" w:rsidRDefault="00376D46" w:rsidP="00614C6F">
            <w:pPr>
              <w:jc w:val="center"/>
              <w:rPr>
                <w:sz w:val="23"/>
                <w:szCs w:val="23"/>
              </w:rPr>
            </w:pPr>
            <w:r>
              <w:rPr>
                <w:sz w:val="23"/>
                <w:szCs w:val="23"/>
              </w:rPr>
              <w:t>59</w:t>
            </w:r>
          </w:p>
        </w:tc>
        <w:tc>
          <w:tcPr>
            <w:tcW w:w="7088" w:type="dxa"/>
            <w:shd w:val="clear" w:color="auto" w:fill="auto"/>
            <w:vAlign w:val="center"/>
          </w:tcPr>
          <w:p w14:paraId="0F746ACB" w14:textId="77777777" w:rsidR="00376D46" w:rsidRPr="003E4B92" w:rsidRDefault="00376D46" w:rsidP="00614C6F">
            <w:pPr>
              <w:rPr>
                <w:sz w:val="23"/>
                <w:szCs w:val="23"/>
              </w:rPr>
            </w:pPr>
            <w:r w:rsidRPr="003E4B92">
              <w:rPr>
                <w:sz w:val="23"/>
                <w:szCs w:val="23"/>
              </w:rPr>
              <w:t xml:space="preserve">PODOD – Krizové řízení </w:t>
            </w:r>
          </w:p>
        </w:tc>
        <w:tc>
          <w:tcPr>
            <w:tcW w:w="1559" w:type="dxa"/>
            <w:vAlign w:val="center"/>
          </w:tcPr>
          <w:p w14:paraId="0031A4F9" w14:textId="77777777" w:rsidR="00376D46" w:rsidRPr="00803830" w:rsidRDefault="00376D46" w:rsidP="00614C6F">
            <w:pPr>
              <w:jc w:val="center"/>
              <w:rPr>
                <w:sz w:val="23"/>
                <w:szCs w:val="23"/>
              </w:rPr>
            </w:pPr>
            <w:r w:rsidRPr="00803830">
              <w:rPr>
                <w:sz w:val="23"/>
                <w:szCs w:val="23"/>
              </w:rPr>
              <w:t>52</w:t>
            </w:r>
            <w:r w:rsidRPr="00803830">
              <w:rPr>
                <w:sz w:val="23"/>
                <w:szCs w:val="23"/>
                <w:shd w:val="clear" w:color="auto" w:fill="FFFFFF" w:themeFill="background1"/>
              </w:rPr>
              <w:t>7x</w:t>
            </w:r>
          </w:p>
        </w:tc>
      </w:tr>
      <w:tr w:rsidR="00376D46" w:rsidRPr="003E4B92" w14:paraId="56721DD0" w14:textId="77777777" w:rsidTr="00614C6F">
        <w:trPr>
          <w:trHeight w:val="70"/>
        </w:trPr>
        <w:tc>
          <w:tcPr>
            <w:tcW w:w="562" w:type="dxa"/>
            <w:vAlign w:val="center"/>
          </w:tcPr>
          <w:p w14:paraId="111AE62A" w14:textId="77777777" w:rsidR="00376D46" w:rsidRPr="003E4B92" w:rsidRDefault="00376D46" w:rsidP="00614C6F">
            <w:pPr>
              <w:jc w:val="center"/>
              <w:rPr>
                <w:sz w:val="23"/>
                <w:szCs w:val="23"/>
              </w:rPr>
            </w:pPr>
            <w:r>
              <w:rPr>
                <w:sz w:val="23"/>
                <w:szCs w:val="23"/>
              </w:rPr>
              <w:t>60</w:t>
            </w:r>
          </w:p>
        </w:tc>
        <w:tc>
          <w:tcPr>
            <w:tcW w:w="7088" w:type="dxa"/>
            <w:shd w:val="clear" w:color="auto" w:fill="auto"/>
            <w:vAlign w:val="center"/>
          </w:tcPr>
          <w:p w14:paraId="4FFCA23A" w14:textId="77777777" w:rsidR="00376D46" w:rsidRPr="003E4B92" w:rsidRDefault="00376D46" w:rsidP="00614C6F">
            <w:pPr>
              <w:rPr>
                <w:sz w:val="23"/>
                <w:szCs w:val="23"/>
              </w:rPr>
            </w:pPr>
            <w:r w:rsidRPr="003E4B92">
              <w:rPr>
                <w:sz w:val="23"/>
                <w:szCs w:val="23"/>
              </w:rPr>
              <w:t xml:space="preserve">Obecní policie </w:t>
            </w:r>
          </w:p>
        </w:tc>
        <w:tc>
          <w:tcPr>
            <w:tcW w:w="1559" w:type="dxa"/>
            <w:vAlign w:val="center"/>
          </w:tcPr>
          <w:p w14:paraId="29E878E1" w14:textId="77777777" w:rsidR="00376D46" w:rsidRPr="00803830" w:rsidRDefault="00376D46" w:rsidP="00614C6F">
            <w:pPr>
              <w:jc w:val="center"/>
              <w:rPr>
                <w:sz w:val="23"/>
                <w:szCs w:val="23"/>
              </w:rPr>
            </w:pPr>
            <w:r w:rsidRPr="00803830">
              <w:rPr>
                <w:sz w:val="23"/>
                <w:szCs w:val="23"/>
              </w:rPr>
              <w:t>5311</w:t>
            </w:r>
          </w:p>
        </w:tc>
      </w:tr>
      <w:tr w:rsidR="00376D46" w:rsidRPr="003E4B92" w14:paraId="6E1EB797" w14:textId="77777777" w:rsidTr="00614C6F">
        <w:trPr>
          <w:trHeight w:val="70"/>
        </w:trPr>
        <w:tc>
          <w:tcPr>
            <w:tcW w:w="562" w:type="dxa"/>
            <w:vAlign w:val="center"/>
          </w:tcPr>
          <w:p w14:paraId="72EE98BD" w14:textId="77777777" w:rsidR="00376D46" w:rsidRPr="003E4B92" w:rsidRDefault="00376D46" w:rsidP="00614C6F">
            <w:pPr>
              <w:jc w:val="center"/>
              <w:rPr>
                <w:sz w:val="23"/>
                <w:szCs w:val="23"/>
              </w:rPr>
            </w:pPr>
            <w:r>
              <w:rPr>
                <w:sz w:val="23"/>
                <w:szCs w:val="23"/>
              </w:rPr>
              <w:t>61</w:t>
            </w:r>
          </w:p>
        </w:tc>
        <w:tc>
          <w:tcPr>
            <w:tcW w:w="7088" w:type="dxa"/>
            <w:shd w:val="clear" w:color="auto" w:fill="auto"/>
            <w:vAlign w:val="center"/>
          </w:tcPr>
          <w:p w14:paraId="4666853E" w14:textId="77777777" w:rsidR="00376D46" w:rsidRPr="00497E3F" w:rsidRDefault="00376D46" w:rsidP="00614C6F">
            <w:pPr>
              <w:rPr>
                <w:sz w:val="23"/>
                <w:szCs w:val="23"/>
                <w:highlight w:val="yellow"/>
              </w:rPr>
            </w:pPr>
            <w:r w:rsidRPr="00497E3F">
              <w:rPr>
                <w:color w:val="000000"/>
                <w:sz w:val="23"/>
                <w:szCs w:val="23"/>
                <w:highlight w:val="yellow"/>
              </w:rPr>
              <w:t>Podpora jednotek sborů dobrovolných hasičů obcí</w:t>
            </w:r>
          </w:p>
        </w:tc>
        <w:tc>
          <w:tcPr>
            <w:tcW w:w="1559" w:type="dxa"/>
            <w:vAlign w:val="center"/>
          </w:tcPr>
          <w:p w14:paraId="66127BA8" w14:textId="77777777" w:rsidR="00376D46" w:rsidRPr="00497E3F" w:rsidRDefault="00376D46" w:rsidP="00614C6F">
            <w:pPr>
              <w:jc w:val="center"/>
              <w:rPr>
                <w:sz w:val="23"/>
                <w:szCs w:val="23"/>
                <w:highlight w:val="yellow"/>
              </w:rPr>
            </w:pPr>
            <w:r w:rsidRPr="00497E3F">
              <w:rPr>
                <w:sz w:val="23"/>
                <w:szCs w:val="23"/>
                <w:highlight w:val="yellow"/>
              </w:rPr>
              <w:t>5512</w:t>
            </w:r>
          </w:p>
        </w:tc>
      </w:tr>
      <w:tr w:rsidR="00376D46" w:rsidRPr="003E4B92" w14:paraId="7CAD4621" w14:textId="77777777" w:rsidTr="00614C6F">
        <w:trPr>
          <w:trHeight w:val="70"/>
        </w:trPr>
        <w:tc>
          <w:tcPr>
            <w:tcW w:w="562" w:type="dxa"/>
            <w:vAlign w:val="center"/>
          </w:tcPr>
          <w:p w14:paraId="2B761AB6" w14:textId="77777777" w:rsidR="00376D46" w:rsidRPr="003E4B92" w:rsidRDefault="00376D46" w:rsidP="00614C6F">
            <w:pPr>
              <w:jc w:val="center"/>
              <w:rPr>
                <w:sz w:val="23"/>
                <w:szCs w:val="23"/>
              </w:rPr>
            </w:pPr>
            <w:r>
              <w:rPr>
                <w:sz w:val="23"/>
                <w:szCs w:val="23"/>
              </w:rPr>
              <w:t>62</w:t>
            </w:r>
          </w:p>
        </w:tc>
        <w:tc>
          <w:tcPr>
            <w:tcW w:w="7088" w:type="dxa"/>
            <w:shd w:val="clear" w:color="auto" w:fill="auto"/>
            <w:vAlign w:val="center"/>
          </w:tcPr>
          <w:p w14:paraId="6CEB7F85" w14:textId="77777777" w:rsidR="00376D46" w:rsidRPr="00497E3F" w:rsidRDefault="00376D46" w:rsidP="00614C6F">
            <w:pPr>
              <w:rPr>
                <w:sz w:val="23"/>
                <w:szCs w:val="23"/>
                <w:highlight w:val="yellow"/>
              </w:rPr>
            </w:pPr>
            <w:r w:rsidRPr="00497E3F">
              <w:rPr>
                <w:sz w:val="23"/>
                <w:szCs w:val="23"/>
                <w:highlight w:val="yellow"/>
              </w:rPr>
              <w:t xml:space="preserve">Zastupitelstvo </w:t>
            </w:r>
          </w:p>
        </w:tc>
        <w:tc>
          <w:tcPr>
            <w:tcW w:w="1559" w:type="dxa"/>
            <w:vAlign w:val="center"/>
          </w:tcPr>
          <w:p w14:paraId="2188157E" w14:textId="77777777" w:rsidR="00376D46" w:rsidRPr="00497E3F" w:rsidRDefault="00376D46" w:rsidP="00614C6F">
            <w:pPr>
              <w:jc w:val="center"/>
              <w:rPr>
                <w:sz w:val="23"/>
                <w:szCs w:val="23"/>
                <w:highlight w:val="yellow"/>
              </w:rPr>
            </w:pPr>
            <w:r w:rsidRPr="00497E3F">
              <w:rPr>
                <w:sz w:val="23"/>
                <w:szCs w:val="23"/>
                <w:highlight w:val="yellow"/>
              </w:rPr>
              <w:t>6112</w:t>
            </w:r>
          </w:p>
        </w:tc>
      </w:tr>
      <w:tr w:rsidR="00376D46" w:rsidRPr="003E4B92" w14:paraId="5C5086F4" w14:textId="77777777" w:rsidTr="00614C6F">
        <w:trPr>
          <w:trHeight w:val="70"/>
        </w:trPr>
        <w:tc>
          <w:tcPr>
            <w:tcW w:w="562" w:type="dxa"/>
            <w:vAlign w:val="center"/>
          </w:tcPr>
          <w:p w14:paraId="1E686B82" w14:textId="77777777" w:rsidR="00376D46" w:rsidRPr="003E4B92" w:rsidRDefault="00376D46" w:rsidP="00614C6F">
            <w:pPr>
              <w:jc w:val="center"/>
              <w:rPr>
                <w:sz w:val="23"/>
                <w:szCs w:val="23"/>
              </w:rPr>
            </w:pPr>
            <w:r>
              <w:rPr>
                <w:sz w:val="23"/>
                <w:szCs w:val="23"/>
              </w:rPr>
              <w:t>63</w:t>
            </w:r>
          </w:p>
        </w:tc>
        <w:tc>
          <w:tcPr>
            <w:tcW w:w="7088" w:type="dxa"/>
            <w:shd w:val="clear" w:color="auto" w:fill="auto"/>
            <w:vAlign w:val="center"/>
          </w:tcPr>
          <w:p w14:paraId="26F11619" w14:textId="77777777" w:rsidR="00376D46" w:rsidRPr="003E4B92" w:rsidRDefault="00376D46" w:rsidP="00614C6F">
            <w:pPr>
              <w:rPr>
                <w:sz w:val="23"/>
                <w:szCs w:val="23"/>
              </w:rPr>
            </w:pPr>
            <w:r w:rsidRPr="003E4B92">
              <w:rPr>
                <w:sz w:val="23"/>
                <w:szCs w:val="23"/>
              </w:rPr>
              <w:t xml:space="preserve">Volby </w:t>
            </w:r>
          </w:p>
        </w:tc>
        <w:tc>
          <w:tcPr>
            <w:tcW w:w="1559" w:type="dxa"/>
            <w:vAlign w:val="center"/>
          </w:tcPr>
          <w:p w14:paraId="09E97595" w14:textId="77777777" w:rsidR="00376D46" w:rsidRPr="00803830" w:rsidRDefault="00376D46" w:rsidP="00614C6F">
            <w:pPr>
              <w:jc w:val="center"/>
              <w:rPr>
                <w:sz w:val="23"/>
                <w:szCs w:val="23"/>
              </w:rPr>
            </w:pPr>
            <w:proofErr w:type="gramStart"/>
            <w:r w:rsidRPr="00803830">
              <w:rPr>
                <w:sz w:val="23"/>
                <w:szCs w:val="23"/>
              </w:rPr>
              <w:t>6114 - 19</w:t>
            </w:r>
            <w:proofErr w:type="gramEnd"/>
          </w:p>
        </w:tc>
      </w:tr>
      <w:tr w:rsidR="00376D46" w:rsidRPr="003E4B92" w14:paraId="3C17B020" w14:textId="77777777" w:rsidTr="00614C6F">
        <w:trPr>
          <w:trHeight w:val="70"/>
        </w:trPr>
        <w:tc>
          <w:tcPr>
            <w:tcW w:w="562" w:type="dxa"/>
            <w:vAlign w:val="center"/>
          </w:tcPr>
          <w:p w14:paraId="185636D4" w14:textId="77777777" w:rsidR="00376D46" w:rsidRPr="003E4B92" w:rsidRDefault="00376D46" w:rsidP="00614C6F">
            <w:pPr>
              <w:jc w:val="center"/>
              <w:rPr>
                <w:sz w:val="23"/>
                <w:szCs w:val="23"/>
              </w:rPr>
            </w:pPr>
            <w:r>
              <w:rPr>
                <w:sz w:val="23"/>
                <w:szCs w:val="23"/>
              </w:rPr>
              <w:t>64</w:t>
            </w:r>
          </w:p>
        </w:tc>
        <w:tc>
          <w:tcPr>
            <w:tcW w:w="7088" w:type="dxa"/>
            <w:shd w:val="clear" w:color="auto" w:fill="auto"/>
          </w:tcPr>
          <w:p w14:paraId="3E8223FB" w14:textId="77777777" w:rsidR="00376D46" w:rsidRPr="00497E3F" w:rsidRDefault="00376D46" w:rsidP="00614C6F">
            <w:pPr>
              <w:rPr>
                <w:sz w:val="23"/>
                <w:szCs w:val="23"/>
                <w:highlight w:val="yellow"/>
              </w:rPr>
            </w:pPr>
            <w:r>
              <w:rPr>
                <w:sz w:val="22"/>
                <w:szCs w:val="22"/>
              </w:rPr>
              <w:t>Sčítání lidu</w:t>
            </w:r>
          </w:p>
        </w:tc>
        <w:tc>
          <w:tcPr>
            <w:tcW w:w="1559" w:type="dxa"/>
          </w:tcPr>
          <w:p w14:paraId="21AB1A2B" w14:textId="77777777" w:rsidR="00376D46" w:rsidRPr="00497E3F" w:rsidRDefault="00376D46" w:rsidP="00614C6F">
            <w:pPr>
              <w:jc w:val="center"/>
              <w:rPr>
                <w:sz w:val="23"/>
                <w:szCs w:val="23"/>
                <w:highlight w:val="yellow"/>
              </w:rPr>
            </w:pPr>
            <w:r>
              <w:rPr>
                <w:sz w:val="22"/>
                <w:szCs w:val="22"/>
              </w:rPr>
              <w:t>6149</w:t>
            </w:r>
          </w:p>
        </w:tc>
      </w:tr>
      <w:tr w:rsidR="00376D46" w:rsidRPr="003E4B92" w14:paraId="1ADD963A" w14:textId="77777777" w:rsidTr="00614C6F">
        <w:trPr>
          <w:trHeight w:val="70"/>
        </w:trPr>
        <w:tc>
          <w:tcPr>
            <w:tcW w:w="562" w:type="dxa"/>
            <w:vAlign w:val="center"/>
          </w:tcPr>
          <w:p w14:paraId="73CC808E" w14:textId="77777777" w:rsidR="00376D46" w:rsidRPr="003E4B92" w:rsidRDefault="00376D46" w:rsidP="00614C6F">
            <w:pPr>
              <w:jc w:val="center"/>
              <w:rPr>
                <w:sz w:val="23"/>
                <w:szCs w:val="23"/>
              </w:rPr>
            </w:pPr>
            <w:r>
              <w:rPr>
                <w:sz w:val="23"/>
                <w:szCs w:val="23"/>
              </w:rPr>
              <w:t>65</w:t>
            </w:r>
          </w:p>
        </w:tc>
        <w:tc>
          <w:tcPr>
            <w:tcW w:w="7088" w:type="dxa"/>
            <w:shd w:val="clear" w:color="auto" w:fill="auto"/>
            <w:vAlign w:val="center"/>
          </w:tcPr>
          <w:p w14:paraId="076CCBFD" w14:textId="77777777" w:rsidR="00376D46" w:rsidRPr="00497E3F" w:rsidRDefault="00376D46" w:rsidP="00614C6F">
            <w:pPr>
              <w:rPr>
                <w:sz w:val="23"/>
                <w:szCs w:val="23"/>
                <w:highlight w:val="yellow"/>
              </w:rPr>
            </w:pPr>
            <w:r w:rsidRPr="00497E3F">
              <w:rPr>
                <w:sz w:val="23"/>
                <w:szCs w:val="23"/>
                <w:highlight w:val="yellow"/>
              </w:rPr>
              <w:t xml:space="preserve">Vlastní správní činnost obce </w:t>
            </w:r>
          </w:p>
        </w:tc>
        <w:tc>
          <w:tcPr>
            <w:tcW w:w="1559" w:type="dxa"/>
            <w:vAlign w:val="center"/>
          </w:tcPr>
          <w:p w14:paraId="73DA5AE2" w14:textId="77777777" w:rsidR="00376D46" w:rsidRPr="00497E3F" w:rsidRDefault="00376D46" w:rsidP="00614C6F">
            <w:pPr>
              <w:jc w:val="center"/>
              <w:rPr>
                <w:sz w:val="23"/>
                <w:szCs w:val="23"/>
                <w:highlight w:val="yellow"/>
              </w:rPr>
            </w:pPr>
            <w:r w:rsidRPr="00497E3F">
              <w:rPr>
                <w:sz w:val="23"/>
                <w:szCs w:val="23"/>
                <w:highlight w:val="yellow"/>
              </w:rPr>
              <w:t>6171</w:t>
            </w:r>
          </w:p>
        </w:tc>
      </w:tr>
      <w:tr w:rsidR="00376D46" w:rsidRPr="003E4B92" w14:paraId="474196EF" w14:textId="77777777" w:rsidTr="00614C6F">
        <w:trPr>
          <w:trHeight w:val="70"/>
        </w:trPr>
        <w:tc>
          <w:tcPr>
            <w:tcW w:w="562" w:type="dxa"/>
            <w:vAlign w:val="center"/>
          </w:tcPr>
          <w:p w14:paraId="41D8E7F1" w14:textId="77777777" w:rsidR="00376D46" w:rsidRPr="003E4B92" w:rsidRDefault="00376D46" w:rsidP="00614C6F">
            <w:pPr>
              <w:jc w:val="center"/>
              <w:rPr>
                <w:sz w:val="23"/>
                <w:szCs w:val="23"/>
              </w:rPr>
            </w:pPr>
            <w:r>
              <w:rPr>
                <w:sz w:val="23"/>
                <w:szCs w:val="23"/>
              </w:rPr>
              <w:t>66</w:t>
            </w:r>
          </w:p>
        </w:tc>
        <w:tc>
          <w:tcPr>
            <w:tcW w:w="7088" w:type="dxa"/>
            <w:shd w:val="clear" w:color="auto" w:fill="auto"/>
            <w:vAlign w:val="center"/>
          </w:tcPr>
          <w:p w14:paraId="3946DD38" w14:textId="77777777" w:rsidR="00376D46" w:rsidRPr="003E4B92" w:rsidRDefault="00376D46" w:rsidP="00614C6F">
            <w:pPr>
              <w:rPr>
                <w:sz w:val="23"/>
                <w:szCs w:val="23"/>
              </w:rPr>
            </w:pPr>
            <w:r w:rsidRPr="003E4B92">
              <w:rPr>
                <w:color w:val="000000"/>
                <w:sz w:val="23"/>
                <w:szCs w:val="23"/>
              </w:rPr>
              <w:t>Obecné příjmy a výdaje z finančních operací (např. bankovní poplatky)</w:t>
            </w:r>
          </w:p>
        </w:tc>
        <w:tc>
          <w:tcPr>
            <w:tcW w:w="1559" w:type="dxa"/>
            <w:vAlign w:val="center"/>
          </w:tcPr>
          <w:p w14:paraId="6EA190EC" w14:textId="77777777" w:rsidR="00376D46" w:rsidRPr="00803830" w:rsidRDefault="00376D46" w:rsidP="00614C6F">
            <w:pPr>
              <w:jc w:val="center"/>
              <w:rPr>
                <w:sz w:val="23"/>
                <w:szCs w:val="23"/>
              </w:rPr>
            </w:pPr>
            <w:r w:rsidRPr="00803830">
              <w:rPr>
                <w:sz w:val="23"/>
                <w:szCs w:val="23"/>
              </w:rPr>
              <w:t>6310</w:t>
            </w:r>
          </w:p>
        </w:tc>
      </w:tr>
      <w:tr w:rsidR="00376D46" w:rsidRPr="003E4B92" w14:paraId="7D0C996D" w14:textId="77777777" w:rsidTr="00614C6F">
        <w:trPr>
          <w:trHeight w:val="70"/>
        </w:trPr>
        <w:tc>
          <w:tcPr>
            <w:tcW w:w="562" w:type="dxa"/>
            <w:vAlign w:val="center"/>
          </w:tcPr>
          <w:p w14:paraId="3A482990" w14:textId="77777777" w:rsidR="00376D46" w:rsidRPr="003E4B92" w:rsidRDefault="00376D46" w:rsidP="00614C6F">
            <w:pPr>
              <w:jc w:val="center"/>
              <w:rPr>
                <w:sz w:val="23"/>
                <w:szCs w:val="23"/>
              </w:rPr>
            </w:pPr>
            <w:r>
              <w:rPr>
                <w:sz w:val="23"/>
                <w:szCs w:val="23"/>
              </w:rPr>
              <w:t>67</w:t>
            </w:r>
          </w:p>
        </w:tc>
        <w:tc>
          <w:tcPr>
            <w:tcW w:w="7088" w:type="dxa"/>
            <w:shd w:val="clear" w:color="auto" w:fill="auto"/>
            <w:vAlign w:val="center"/>
          </w:tcPr>
          <w:p w14:paraId="7D6F51E0" w14:textId="77777777" w:rsidR="00376D46" w:rsidRPr="003E4B92" w:rsidRDefault="00376D46" w:rsidP="00614C6F">
            <w:pPr>
              <w:rPr>
                <w:sz w:val="23"/>
                <w:szCs w:val="23"/>
              </w:rPr>
            </w:pPr>
            <w:r w:rsidRPr="003E4B92">
              <w:rPr>
                <w:color w:val="000000"/>
                <w:sz w:val="23"/>
                <w:szCs w:val="23"/>
              </w:rPr>
              <w:t>Pojištění funkčně nespecifikované</w:t>
            </w:r>
          </w:p>
        </w:tc>
        <w:tc>
          <w:tcPr>
            <w:tcW w:w="1559" w:type="dxa"/>
            <w:vAlign w:val="center"/>
          </w:tcPr>
          <w:p w14:paraId="32A4F30A" w14:textId="77777777" w:rsidR="00376D46" w:rsidRPr="00803830" w:rsidRDefault="00376D46" w:rsidP="00614C6F">
            <w:pPr>
              <w:jc w:val="center"/>
              <w:rPr>
                <w:sz w:val="23"/>
                <w:szCs w:val="23"/>
              </w:rPr>
            </w:pPr>
            <w:r w:rsidRPr="00803830">
              <w:rPr>
                <w:sz w:val="23"/>
                <w:szCs w:val="23"/>
              </w:rPr>
              <w:t>63</w:t>
            </w:r>
            <w:r w:rsidRPr="00803830">
              <w:rPr>
                <w:sz w:val="23"/>
                <w:szCs w:val="23"/>
                <w:shd w:val="clear" w:color="auto" w:fill="FFFFFF" w:themeFill="background1"/>
              </w:rPr>
              <w:t>20</w:t>
            </w:r>
          </w:p>
        </w:tc>
      </w:tr>
      <w:tr w:rsidR="00376D46" w:rsidRPr="003E4B92" w14:paraId="00C4EBF4" w14:textId="77777777" w:rsidTr="00614C6F">
        <w:trPr>
          <w:trHeight w:val="70"/>
        </w:trPr>
        <w:tc>
          <w:tcPr>
            <w:tcW w:w="562" w:type="dxa"/>
            <w:vAlign w:val="center"/>
          </w:tcPr>
          <w:p w14:paraId="6766DFC9" w14:textId="77777777" w:rsidR="00376D46" w:rsidRPr="003E4B92" w:rsidRDefault="00376D46" w:rsidP="00614C6F">
            <w:pPr>
              <w:jc w:val="center"/>
              <w:rPr>
                <w:sz w:val="23"/>
                <w:szCs w:val="23"/>
              </w:rPr>
            </w:pPr>
            <w:r>
              <w:rPr>
                <w:sz w:val="23"/>
                <w:szCs w:val="23"/>
              </w:rPr>
              <w:t>68</w:t>
            </w:r>
          </w:p>
        </w:tc>
        <w:tc>
          <w:tcPr>
            <w:tcW w:w="7088" w:type="dxa"/>
            <w:shd w:val="clear" w:color="auto" w:fill="auto"/>
          </w:tcPr>
          <w:p w14:paraId="70A3FF27" w14:textId="77777777" w:rsidR="00376D46" w:rsidRPr="00497E3F" w:rsidRDefault="00376D46" w:rsidP="00614C6F">
            <w:pPr>
              <w:rPr>
                <w:color w:val="000000"/>
                <w:sz w:val="23"/>
                <w:szCs w:val="23"/>
                <w:highlight w:val="yellow"/>
              </w:rPr>
            </w:pPr>
            <w:r w:rsidRPr="00497E3F">
              <w:rPr>
                <w:sz w:val="22"/>
                <w:szCs w:val="22"/>
                <w:highlight w:val="yellow"/>
              </w:rPr>
              <w:t xml:space="preserve">Paragraf </w:t>
            </w:r>
            <w:r w:rsidRPr="00497E3F">
              <w:rPr>
                <w:b/>
                <w:sz w:val="22"/>
                <w:szCs w:val="22"/>
                <w:highlight w:val="yellow"/>
              </w:rPr>
              <w:t xml:space="preserve">povinný </w:t>
            </w:r>
            <w:r w:rsidRPr="00497E3F">
              <w:rPr>
                <w:sz w:val="22"/>
                <w:szCs w:val="22"/>
                <w:highlight w:val="yellow"/>
              </w:rPr>
              <w:t>k položkám 534x a 413x a 4140, 5350, k 4251 a 6363</w:t>
            </w:r>
          </w:p>
        </w:tc>
        <w:tc>
          <w:tcPr>
            <w:tcW w:w="1559" w:type="dxa"/>
          </w:tcPr>
          <w:p w14:paraId="5E8072E7" w14:textId="77777777" w:rsidR="00376D46" w:rsidRPr="00497E3F" w:rsidRDefault="00376D46" w:rsidP="00614C6F">
            <w:pPr>
              <w:jc w:val="center"/>
              <w:rPr>
                <w:sz w:val="23"/>
                <w:szCs w:val="23"/>
                <w:highlight w:val="yellow"/>
              </w:rPr>
            </w:pPr>
            <w:r w:rsidRPr="00497E3F">
              <w:rPr>
                <w:sz w:val="22"/>
                <w:szCs w:val="22"/>
                <w:highlight w:val="yellow"/>
              </w:rPr>
              <w:t>6330</w:t>
            </w:r>
          </w:p>
        </w:tc>
      </w:tr>
      <w:tr w:rsidR="00376D46" w:rsidRPr="003E4B92" w14:paraId="4851526A" w14:textId="77777777" w:rsidTr="00614C6F">
        <w:trPr>
          <w:trHeight w:val="70"/>
        </w:trPr>
        <w:tc>
          <w:tcPr>
            <w:tcW w:w="562" w:type="dxa"/>
            <w:vAlign w:val="center"/>
          </w:tcPr>
          <w:p w14:paraId="1D9C8F90" w14:textId="77777777" w:rsidR="00376D46" w:rsidRPr="003E4B92" w:rsidRDefault="00376D46" w:rsidP="00614C6F">
            <w:pPr>
              <w:jc w:val="center"/>
              <w:rPr>
                <w:sz w:val="23"/>
                <w:szCs w:val="23"/>
              </w:rPr>
            </w:pPr>
            <w:r>
              <w:rPr>
                <w:sz w:val="23"/>
                <w:szCs w:val="23"/>
              </w:rPr>
              <w:t>69</w:t>
            </w:r>
          </w:p>
        </w:tc>
        <w:tc>
          <w:tcPr>
            <w:tcW w:w="7088" w:type="dxa"/>
            <w:shd w:val="clear" w:color="auto" w:fill="auto"/>
            <w:vAlign w:val="center"/>
          </w:tcPr>
          <w:p w14:paraId="1A3C4954" w14:textId="77777777" w:rsidR="00376D46" w:rsidRPr="003E4B92" w:rsidRDefault="00376D46" w:rsidP="00614C6F">
            <w:pPr>
              <w:rPr>
                <w:color w:val="000000"/>
                <w:sz w:val="23"/>
                <w:szCs w:val="23"/>
              </w:rPr>
            </w:pPr>
            <w:r w:rsidRPr="003E4B92">
              <w:rPr>
                <w:color w:val="000000"/>
                <w:sz w:val="23"/>
                <w:szCs w:val="23"/>
              </w:rPr>
              <w:t>Finanční vypořádání minulých let</w:t>
            </w:r>
          </w:p>
        </w:tc>
        <w:tc>
          <w:tcPr>
            <w:tcW w:w="1559" w:type="dxa"/>
            <w:vAlign w:val="center"/>
          </w:tcPr>
          <w:p w14:paraId="15D5DB78" w14:textId="77777777" w:rsidR="00376D46" w:rsidRPr="00803830" w:rsidRDefault="00376D46" w:rsidP="00614C6F">
            <w:pPr>
              <w:jc w:val="center"/>
              <w:rPr>
                <w:sz w:val="23"/>
                <w:szCs w:val="23"/>
              </w:rPr>
            </w:pPr>
            <w:r w:rsidRPr="00803830">
              <w:rPr>
                <w:sz w:val="23"/>
                <w:szCs w:val="23"/>
              </w:rPr>
              <w:t>6402</w:t>
            </w:r>
          </w:p>
        </w:tc>
      </w:tr>
      <w:tr w:rsidR="00376D46" w:rsidRPr="003E4B92" w14:paraId="26526D22" w14:textId="77777777" w:rsidTr="00614C6F">
        <w:trPr>
          <w:trHeight w:val="70"/>
        </w:trPr>
        <w:tc>
          <w:tcPr>
            <w:tcW w:w="562" w:type="dxa"/>
            <w:vAlign w:val="center"/>
          </w:tcPr>
          <w:p w14:paraId="72D37719" w14:textId="77777777" w:rsidR="00376D46" w:rsidRPr="003E4B92" w:rsidRDefault="00376D46" w:rsidP="00614C6F">
            <w:pPr>
              <w:jc w:val="center"/>
              <w:rPr>
                <w:sz w:val="23"/>
                <w:szCs w:val="23"/>
              </w:rPr>
            </w:pPr>
            <w:r>
              <w:rPr>
                <w:sz w:val="23"/>
                <w:szCs w:val="23"/>
              </w:rPr>
              <w:t>70</w:t>
            </w:r>
          </w:p>
        </w:tc>
        <w:tc>
          <w:tcPr>
            <w:tcW w:w="7088" w:type="dxa"/>
            <w:vAlign w:val="center"/>
          </w:tcPr>
          <w:p w14:paraId="358CE049" w14:textId="77777777" w:rsidR="00376D46" w:rsidRPr="003E4B92" w:rsidRDefault="00376D46" w:rsidP="00614C6F">
            <w:pPr>
              <w:rPr>
                <w:color w:val="000000"/>
                <w:sz w:val="23"/>
                <w:szCs w:val="23"/>
              </w:rPr>
            </w:pPr>
            <w:r w:rsidRPr="003E4B92">
              <w:rPr>
                <w:sz w:val="23"/>
                <w:szCs w:val="23"/>
              </w:rPr>
              <w:t>Jinam nezařaditelné případy a vratky dotací z minulých let (přijatých i poskytnutých)</w:t>
            </w:r>
          </w:p>
        </w:tc>
        <w:tc>
          <w:tcPr>
            <w:tcW w:w="1559" w:type="dxa"/>
            <w:vAlign w:val="center"/>
          </w:tcPr>
          <w:p w14:paraId="78852110" w14:textId="77777777" w:rsidR="00376D46" w:rsidRPr="00803830" w:rsidRDefault="00376D46" w:rsidP="00614C6F">
            <w:pPr>
              <w:jc w:val="center"/>
              <w:rPr>
                <w:sz w:val="23"/>
                <w:szCs w:val="23"/>
              </w:rPr>
            </w:pPr>
            <w:r w:rsidRPr="00803830">
              <w:rPr>
                <w:sz w:val="23"/>
                <w:szCs w:val="23"/>
              </w:rPr>
              <w:t>6409</w:t>
            </w:r>
          </w:p>
        </w:tc>
      </w:tr>
      <w:tr w:rsidR="00376D46" w:rsidRPr="0033553B" w14:paraId="5757F42F" w14:textId="77777777" w:rsidTr="00614C6F">
        <w:trPr>
          <w:trHeight w:val="999"/>
        </w:trPr>
        <w:tc>
          <w:tcPr>
            <w:tcW w:w="562" w:type="dxa"/>
            <w:vAlign w:val="center"/>
          </w:tcPr>
          <w:p w14:paraId="433170D1" w14:textId="77777777" w:rsidR="00376D46" w:rsidRPr="003E4B92" w:rsidRDefault="00376D46" w:rsidP="00614C6F">
            <w:pPr>
              <w:jc w:val="center"/>
              <w:rPr>
                <w:sz w:val="23"/>
                <w:szCs w:val="23"/>
              </w:rPr>
            </w:pPr>
            <w:r>
              <w:rPr>
                <w:sz w:val="23"/>
                <w:szCs w:val="23"/>
              </w:rPr>
              <w:t>71</w:t>
            </w:r>
          </w:p>
        </w:tc>
        <w:tc>
          <w:tcPr>
            <w:tcW w:w="7088" w:type="dxa"/>
            <w:vAlign w:val="center"/>
          </w:tcPr>
          <w:p w14:paraId="5AC1D5FE" w14:textId="77777777" w:rsidR="00376D46" w:rsidRPr="003E4B92" w:rsidRDefault="00376D46" w:rsidP="00614C6F">
            <w:pPr>
              <w:rPr>
                <w:color w:val="000000"/>
                <w:sz w:val="23"/>
                <w:szCs w:val="23"/>
              </w:rPr>
            </w:pPr>
            <w:r w:rsidRPr="003E4B92">
              <w:rPr>
                <w:color w:val="000000"/>
                <w:sz w:val="23"/>
                <w:szCs w:val="23"/>
              </w:rPr>
              <w:t>Příklad</w:t>
            </w:r>
            <w:r>
              <w:rPr>
                <w:color w:val="000000"/>
                <w:sz w:val="23"/>
                <w:szCs w:val="23"/>
              </w:rPr>
              <w:t xml:space="preserve"> možností zatřídění </w:t>
            </w:r>
            <w:r w:rsidRPr="003E4B92">
              <w:rPr>
                <w:color w:val="000000"/>
                <w:sz w:val="23"/>
                <w:szCs w:val="23"/>
              </w:rPr>
              <w:t xml:space="preserve">– dotace na </w:t>
            </w:r>
            <w:proofErr w:type="spellStart"/>
            <w:r w:rsidRPr="003E4B92">
              <w:rPr>
                <w:color w:val="000000"/>
                <w:sz w:val="23"/>
                <w:szCs w:val="23"/>
              </w:rPr>
              <w:t>babybox</w:t>
            </w:r>
            <w:proofErr w:type="spellEnd"/>
            <w:r w:rsidRPr="003E4B92">
              <w:rPr>
                <w:color w:val="000000"/>
                <w:sz w:val="23"/>
                <w:szCs w:val="23"/>
              </w:rPr>
              <w:t xml:space="preserve"> </w:t>
            </w:r>
          </w:p>
        </w:tc>
        <w:tc>
          <w:tcPr>
            <w:tcW w:w="1559" w:type="dxa"/>
          </w:tcPr>
          <w:p w14:paraId="593B69D5" w14:textId="77777777" w:rsidR="00376D46" w:rsidRPr="00803830" w:rsidRDefault="00376D46" w:rsidP="00614C6F">
            <w:pPr>
              <w:jc w:val="center"/>
              <w:rPr>
                <w:sz w:val="23"/>
                <w:szCs w:val="23"/>
              </w:rPr>
            </w:pPr>
            <w:r w:rsidRPr="00803830">
              <w:rPr>
                <w:sz w:val="23"/>
                <w:szCs w:val="23"/>
              </w:rPr>
              <w:t>3599/ 4349/ 3900</w:t>
            </w:r>
          </w:p>
        </w:tc>
      </w:tr>
    </w:tbl>
    <w:p w14:paraId="643F86D0" w14:textId="77777777" w:rsidR="00376D46" w:rsidRDefault="00376D46" w:rsidP="00376D46"/>
    <w:p w14:paraId="7423CE4C" w14:textId="77777777" w:rsidR="00376D46" w:rsidRDefault="00376D46" w:rsidP="00376D46"/>
    <w:p w14:paraId="1CAE39AA" w14:textId="77777777" w:rsidR="00376D46" w:rsidRDefault="00376D46" w:rsidP="00376D46">
      <w:pPr>
        <w:autoSpaceDN/>
        <w:spacing w:after="160" w:line="259" w:lineRule="auto"/>
        <w:textAlignment w:val="auto"/>
      </w:pPr>
      <w:r>
        <w:br w:type="page"/>
      </w:r>
    </w:p>
    <w:p w14:paraId="4A10485C" w14:textId="77777777" w:rsidR="003B0F32" w:rsidRDefault="003B0F32"/>
    <w:sectPr w:rsidR="003B0F32">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2822" w14:textId="77777777" w:rsidR="003644A0" w:rsidRDefault="003644A0">
      <w:r>
        <w:separator/>
      </w:r>
    </w:p>
  </w:endnote>
  <w:endnote w:type="continuationSeparator" w:id="0">
    <w:p w14:paraId="712647AF" w14:textId="77777777" w:rsidR="003644A0" w:rsidRDefault="0036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nion Pro">
    <w:altName w:val="Cambria"/>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MinionPro-BoldIt">
    <w:panose1 w:val="00000000000000000000"/>
    <w:charset w:val="80"/>
    <w:family w:val="roman"/>
    <w:notTrueType/>
    <w:pitch w:val="default"/>
    <w:sig w:usb0="00000001" w:usb1="08070000" w:usb2="00000010" w:usb3="00000000" w:csb0="00020000" w:csb1="00000000"/>
  </w:font>
  <w:font w:name="MinionPro-Bold">
    <w:altName w:val="Cambria"/>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792412"/>
      <w:docPartObj>
        <w:docPartGallery w:val="Page Numbers (Bottom of Page)"/>
        <w:docPartUnique/>
      </w:docPartObj>
    </w:sdtPr>
    <w:sdtEndPr/>
    <w:sdtContent>
      <w:p w14:paraId="7834A91A" w14:textId="77777777" w:rsidR="00614C6F" w:rsidRDefault="00614C6F">
        <w:pPr>
          <w:pStyle w:val="Zpat"/>
          <w:jc w:val="center"/>
        </w:pPr>
        <w:r>
          <w:fldChar w:fldCharType="begin"/>
        </w:r>
        <w:r>
          <w:instrText>PAGE   \* MERGEFORMAT</w:instrText>
        </w:r>
        <w:r>
          <w:fldChar w:fldCharType="separate"/>
        </w:r>
        <w:r>
          <w:t>2</w:t>
        </w:r>
        <w:r>
          <w:fldChar w:fldCharType="end"/>
        </w:r>
      </w:p>
    </w:sdtContent>
  </w:sdt>
  <w:p w14:paraId="174850B8" w14:textId="77777777" w:rsidR="00614C6F" w:rsidRDefault="00614C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0BF9" w14:textId="77777777" w:rsidR="003644A0" w:rsidRDefault="003644A0">
      <w:r>
        <w:separator/>
      </w:r>
    </w:p>
  </w:footnote>
  <w:footnote w:type="continuationSeparator" w:id="0">
    <w:p w14:paraId="29D96C73" w14:textId="77777777" w:rsidR="003644A0" w:rsidRDefault="0036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AB"/>
    <w:multiLevelType w:val="hybridMultilevel"/>
    <w:tmpl w:val="BF1C1B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15F2ECB"/>
    <w:multiLevelType w:val="hybridMultilevel"/>
    <w:tmpl w:val="AB3E09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12823C2B"/>
    <w:multiLevelType w:val="hybridMultilevel"/>
    <w:tmpl w:val="1EC26EB8"/>
    <w:lvl w:ilvl="0" w:tplc="D9CE5D50">
      <w:start w:val="5"/>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231802BF"/>
    <w:multiLevelType w:val="hybridMultilevel"/>
    <w:tmpl w:val="2B50039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2C2F5330"/>
    <w:multiLevelType w:val="hybridMultilevel"/>
    <w:tmpl w:val="01A216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0434802"/>
    <w:multiLevelType w:val="hybridMultilevel"/>
    <w:tmpl w:val="B8FE6E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2C74B95"/>
    <w:multiLevelType w:val="hybridMultilevel"/>
    <w:tmpl w:val="B51EEAA8"/>
    <w:lvl w:ilvl="0" w:tplc="9E7A149A">
      <w:start w:val="1"/>
      <w:numFmt w:val="bullet"/>
      <w:lvlText w:val=""/>
      <w:lvlJc w:val="left"/>
      <w:pPr>
        <w:ind w:left="360" w:hanging="360"/>
      </w:pPr>
      <w:rPr>
        <w:rFonts w:ascii="Symbol" w:eastAsia="SimSun" w:hAnsi="Symbol"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C204A00"/>
    <w:multiLevelType w:val="hybridMultilevel"/>
    <w:tmpl w:val="C7E07D20"/>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C80ABA"/>
    <w:multiLevelType w:val="hybridMultilevel"/>
    <w:tmpl w:val="15F6F596"/>
    <w:lvl w:ilvl="0" w:tplc="FBDCE0F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9" w15:restartNumberingAfterBreak="0">
    <w:nsid w:val="4BBC1D20"/>
    <w:multiLevelType w:val="hybridMultilevel"/>
    <w:tmpl w:val="B6D0F1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CA7695E"/>
    <w:multiLevelType w:val="hybridMultilevel"/>
    <w:tmpl w:val="09FA2E02"/>
    <w:lvl w:ilvl="0" w:tplc="04050001">
      <w:numFmt w:val="decimal"/>
      <w:lvlText w:val=""/>
      <w:lvlJc w:val="left"/>
      <w:pPr>
        <w:ind w:left="502" w:hanging="360"/>
      </w:pPr>
      <w:rPr>
        <w:rFonts w:ascii="Symbol" w:hAnsi="Symbol"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1" w15:restartNumberingAfterBreak="0">
    <w:nsid w:val="545C0D54"/>
    <w:multiLevelType w:val="hybridMultilevel"/>
    <w:tmpl w:val="09FA2E02"/>
    <w:lvl w:ilvl="0" w:tplc="04050001">
      <w:start w:val="1"/>
      <w:numFmt w:val="bullet"/>
      <w:lvlText w:val=""/>
      <w:lvlJc w:val="left"/>
      <w:pPr>
        <w:ind w:left="502" w:hanging="360"/>
      </w:pPr>
      <w:rPr>
        <w:rFonts w:ascii="Symbol" w:hAnsi="Symbol"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2" w15:restartNumberingAfterBreak="0">
    <w:nsid w:val="58CB24CD"/>
    <w:multiLevelType w:val="hybridMultilevel"/>
    <w:tmpl w:val="2F2E49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63CC52D7"/>
    <w:multiLevelType w:val="hybridMultilevel"/>
    <w:tmpl w:val="24DED348"/>
    <w:lvl w:ilvl="0" w:tplc="7F2C53E0">
      <w:start w:val="1"/>
      <w:numFmt w:val="bullet"/>
      <w:lvlText w:val="-"/>
      <w:lvlJc w:val="left"/>
      <w:pPr>
        <w:ind w:left="1003" w:hanging="360"/>
      </w:pPr>
      <w:rPr>
        <w:rFonts w:ascii="Times New Roman" w:eastAsia="Times New Roman" w:hAnsi="Times New Roman" w:cs="Times New Roman"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4" w15:restartNumberingAfterBreak="0">
    <w:nsid w:val="689E448C"/>
    <w:multiLevelType w:val="hybridMultilevel"/>
    <w:tmpl w:val="B4CEF452"/>
    <w:lvl w:ilvl="0" w:tplc="DC986AFC">
      <w:start w:val="1"/>
      <w:numFmt w:val="bullet"/>
      <w:lvlText w:val=""/>
      <w:lvlJc w:val="left"/>
      <w:pPr>
        <w:ind w:left="720" w:hanging="360"/>
      </w:pPr>
      <w:rPr>
        <w:rFonts w:ascii="Symbol" w:eastAsia="SimSu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DEE15FB"/>
    <w:multiLevelType w:val="hybridMultilevel"/>
    <w:tmpl w:val="F976C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F521E2"/>
    <w:multiLevelType w:val="hybridMultilevel"/>
    <w:tmpl w:val="C220DD4A"/>
    <w:lvl w:ilvl="0" w:tplc="0405000F">
      <w:start w:val="8115"/>
      <w:numFmt w:val="bullet"/>
      <w:lvlText w:val="-"/>
      <w:lvlJc w:val="left"/>
      <w:pPr>
        <w:ind w:left="720" w:hanging="360"/>
      </w:pPr>
      <w:rPr>
        <w:rFonts w:ascii="Times New Roman" w:eastAsia="Times New Roman" w:hAnsi="Times New Roman"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7" w15:restartNumberingAfterBreak="0">
    <w:nsid w:val="7F926732"/>
    <w:multiLevelType w:val="hybridMultilevel"/>
    <w:tmpl w:val="8822F71A"/>
    <w:lvl w:ilvl="0" w:tplc="9112F4E6">
      <w:start w:val="1"/>
      <w:numFmt w:val="bullet"/>
      <w:lvlText w:val=""/>
      <w:lvlJc w:val="left"/>
      <w:pPr>
        <w:ind w:left="501"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14"/>
  </w:num>
  <w:num w:numId="4">
    <w:abstractNumId w:val="6"/>
  </w:num>
  <w:num w:numId="5">
    <w:abstractNumId w:val="13"/>
  </w:num>
  <w:num w:numId="6">
    <w:abstractNumId w:val="15"/>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2"/>
  </w:num>
  <w:num w:numId="15">
    <w:abstractNumId w:val="1"/>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79"/>
    <w:rsid w:val="0022170E"/>
    <w:rsid w:val="003644A0"/>
    <w:rsid w:val="00376D46"/>
    <w:rsid w:val="00385C86"/>
    <w:rsid w:val="003B0F32"/>
    <w:rsid w:val="00421A2C"/>
    <w:rsid w:val="00467566"/>
    <w:rsid w:val="00614C6F"/>
    <w:rsid w:val="009833AD"/>
    <w:rsid w:val="009B256A"/>
    <w:rsid w:val="00AF180C"/>
    <w:rsid w:val="00B4064C"/>
    <w:rsid w:val="00C65C3E"/>
    <w:rsid w:val="00CE7574"/>
    <w:rsid w:val="00EC0479"/>
    <w:rsid w:val="00EC1771"/>
    <w:rsid w:val="00FC5399"/>
    <w:rsid w:val="00FF1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2D2C"/>
  <w15:chartTrackingRefBased/>
  <w15:docId w15:val="{72DFE72E-D33C-4A07-9B56-41A8977D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76D46"/>
    <w:pPr>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aliases w:val="Nadpis 1a"/>
    <w:basedOn w:val="Normln"/>
    <w:next w:val="Normln"/>
    <w:link w:val="Nadpis1Char"/>
    <w:uiPriority w:val="9"/>
    <w:qFormat/>
    <w:rsid w:val="00376D4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76D46"/>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376D4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376D46"/>
    <w:pPr>
      <w:keepNext/>
      <w:spacing w:before="240" w:after="60"/>
      <w:textAlignment w:val="auto"/>
      <w:outlineLvl w:val="3"/>
    </w:pPr>
    <w:rPr>
      <w:b/>
      <w:bCs/>
      <w:sz w:val="28"/>
      <w:szCs w:val="28"/>
    </w:rPr>
  </w:style>
  <w:style w:type="paragraph" w:styleId="Nadpis5">
    <w:name w:val="heading 5"/>
    <w:basedOn w:val="Normln"/>
    <w:next w:val="Normln"/>
    <w:link w:val="Nadpis5Char"/>
    <w:uiPriority w:val="9"/>
    <w:semiHidden/>
    <w:unhideWhenUsed/>
    <w:qFormat/>
    <w:rsid w:val="00376D46"/>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376D46"/>
    <w:pPr>
      <w:keepNext/>
      <w:keepLines/>
      <w:spacing w:before="40"/>
      <w:textAlignment w:val="auto"/>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a Char"/>
    <w:basedOn w:val="Standardnpsmoodstavce"/>
    <w:link w:val="Nadpis1"/>
    <w:uiPriority w:val="9"/>
    <w:rsid w:val="00376D46"/>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rsid w:val="00376D46"/>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376D46"/>
    <w:pPr>
      <w:ind w:left="720"/>
      <w:contextualSpacing/>
    </w:pPr>
  </w:style>
  <w:style w:type="paragraph" w:customStyle="1" w:styleId="Normal">
    <w:name w:val="[Normal]"/>
    <w:rsid w:val="00376D46"/>
    <w:pPr>
      <w:autoSpaceDE w:val="0"/>
      <w:autoSpaceDN w:val="0"/>
      <w:adjustRightInd w:val="0"/>
      <w:spacing w:after="0" w:line="240" w:lineRule="auto"/>
    </w:pPr>
    <w:rPr>
      <w:rFonts w:ascii="Arial" w:eastAsia="SimSun" w:hAnsi="Arial" w:cs="Arial"/>
      <w:sz w:val="24"/>
      <w:szCs w:val="24"/>
      <w:lang w:eastAsia="zh-CN"/>
    </w:rPr>
  </w:style>
  <w:style w:type="paragraph" w:styleId="Zhlav">
    <w:name w:val="header"/>
    <w:basedOn w:val="Normln"/>
    <w:link w:val="ZhlavChar"/>
    <w:uiPriority w:val="99"/>
    <w:unhideWhenUsed/>
    <w:rsid w:val="00376D46"/>
    <w:pPr>
      <w:tabs>
        <w:tab w:val="center" w:pos="4536"/>
        <w:tab w:val="right" w:pos="9072"/>
      </w:tabs>
    </w:pPr>
  </w:style>
  <w:style w:type="character" w:customStyle="1" w:styleId="ZhlavChar">
    <w:name w:val="Záhlaví Char"/>
    <w:basedOn w:val="Standardnpsmoodstavce"/>
    <w:link w:val="Zhlav"/>
    <w:uiPriority w:val="99"/>
    <w:rsid w:val="00376D4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76D46"/>
    <w:pPr>
      <w:tabs>
        <w:tab w:val="center" w:pos="4536"/>
        <w:tab w:val="right" w:pos="9072"/>
      </w:tabs>
    </w:pPr>
  </w:style>
  <w:style w:type="character" w:customStyle="1" w:styleId="ZpatChar">
    <w:name w:val="Zápatí Char"/>
    <w:basedOn w:val="Standardnpsmoodstavce"/>
    <w:link w:val="Zpat"/>
    <w:uiPriority w:val="99"/>
    <w:rsid w:val="00376D4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376D46"/>
    <w:pPr>
      <w:autoSpaceDN/>
      <w:spacing w:line="259" w:lineRule="auto"/>
      <w:textAlignment w:val="auto"/>
      <w:outlineLvl w:val="9"/>
    </w:pPr>
  </w:style>
  <w:style w:type="paragraph" w:styleId="Obsah1">
    <w:name w:val="toc 1"/>
    <w:basedOn w:val="Normln"/>
    <w:next w:val="Normln"/>
    <w:autoRedefine/>
    <w:uiPriority w:val="39"/>
    <w:unhideWhenUsed/>
    <w:rsid w:val="00376D46"/>
    <w:pPr>
      <w:spacing w:after="100"/>
    </w:pPr>
  </w:style>
  <w:style w:type="paragraph" w:styleId="Obsah2">
    <w:name w:val="toc 2"/>
    <w:basedOn w:val="Normln"/>
    <w:next w:val="Normln"/>
    <w:autoRedefine/>
    <w:uiPriority w:val="39"/>
    <w:unhideWhenUsed/>
    <w:rsid w:val="00376D46"/>
    <w:pPr>
      <w:spacing w:after="100"/>
      <w:ind w:left="240"/>
    </w:pPr>
  </w:style>
  <w:style w:type="character" w:styleId="Hypertextovodkaz">
    <w:name w:val="Hyperlink"/>
    <w:basedOn w:val="Standardnpsmoodstavce"/>
    <w:uiPriority w:val="99"/>
    <w:unhideWhenUsed/>
    <w:rsid w:val="00376D46"/>
    <w:rPr>
      <w:color w:val="0563C1" w:themeColor="hyperlink"/>
      <w:u w:val="single"/>
    </w:rPr>
  </w:style>
  <w:style w:type="character" w:customStyle="1" w:styleId="Nadpis3Char">
    <w:name w:val="Nadpis 3 Char"/>
    <w:basedOn w:val="Standardnpsmoodstavce"/>
    <w:link w:val="Nadpis3"/>
    <w:uiPriority w:val="9"/>
    <w:rsid w:val="00376D4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376D46"/>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376D46"/>
    <w:rPr>
      <w:rFonts w:asciiTheme="majorHAnsi" w:eastAsiaTheme="majorEastAsia" w:hAnsiTheme="majorHAnsi" w:cstheme="majorBidi"/>
      <w:color w:val="1F4D78" w:themeColor="accent1" w:themeShade="7F"/>
      <w:sz w:val="24"/>
      <w:szCs w:val="24"/>
      <w:lang w:eastAsia="cs-CZ"/>
    </w:rPr>
  </w:style>
  <w:style w:type="paragraph" w:styleId="Obsah3">
    <w:name w:val="toc 3"/>
    <w:basedOn w:val="Normln"/>
    <w:next w:val="Normln"/>
    <w:autoRedefine/>
    <w:uiPriority w:val="39"/>
    <w:unhideWhenUsed/>
    <w:rsid w:val="00376D46"/>
    <w:pPr>
      <w:spacing w:after="100"/>
      <w:ind w:left="480"/>
      <w:textAlignment w:val="auto"/>
    </w:pPr>
  </w:style>
  <w:style w:type="paragraph" w:styleId="Zkladntext">
    <w:name w:val="Body Text"/>
    <w:basedOn w:val="Normln"/>
    <w:link w:val="ZkladntextChar"/>
    <w:unhideWhenUsed/>
    <w:rsid w:val="00376D46"/>
    <w:pPr>
      <w:autoSpaceDN/>
      <w:jc w:val="both"/>
      <w:textAlignment w:val="auto"/>
    </w:pPr>
  </w:style>
  <w:style w:type="character" w:customStyle="1" w:styleId="ZkladntextChar">
    <w:name w:val="Základní text Char"/>
    <w:basedOn w:val="Standardnpsmoodstavce"/>
    <w:link w:val="Zkladntext"/>
    <w:rsid w:val="00376D46"/>
    <w:rPr>
      <w:rFonts w:ascii="Times New Roman" w:eastAsia="Times New Roman" w:hAnsi="Times New Roman" w:cs="Times New Roman"/>
      <w:sz w:val="24"/>
      <w:szCs w:val="24"/>
      <w:lang w:eastAsia="cs-CZ"/>
    </w:rPr>
  </w:style>
  <w:style w:type="paragraph" w:customStyle="1" w:styleId="Zkladntext21">
    <w:name w:val="Základní text 21"/>
    <w:basedOn w:val="Normln"/>
    <w:rsid w:val="00376D46"/>
    <w:pPr>
      <w:overflowPunct w:val="0"/>
      <w:autoSpaceDE w:val="0"/>
      <w:adjustRightInd w:val="0"/>
      <w:jc w:val="both"/>
      <w:textAlignment w:val="auto"/>
    </w:pPr>
    <w:rPr>
      <w:sz w:val="22"/>
      <w:szCs w:val="22"/>
      <w:lang w:eastAsia="zh-CN"/>
    </w:rPr>
  </w:style>
  <w:style w:type="paragraph" w:customStyle="1" w:styleId="Pa3">
    <w:name w:val="Pa3"/>
    <w:basedOn w:val="Normln"/>
    <w:next w:val="Normln"/>
    <w:uiPriority w:val="99"/>
    <w:rsid w:val="00376D46"/>
    <w:pPr>
      <w:autoSpaceDE w:val="0"/>
      <w:adjustRightInd w:val="0"/>
      <w:spacing w:line="221" w:lineRule="atLeast"/>
      <w:textAlignment w:val="auto"/>
    </w:pPr>
    <w:rPr>
      <w:rFonts w:ascii="Minion Pro" w:eastAsia="SimSun" w:hAnsi="Minion Pro"/>
    </w:rPr>
  </w:style>
  <w:style w:type="paragraph" w:customStyle="1" w:styleId="Popisky">
    <w:name w:val="Popisky"/>
    <w:rsid w:val="00376D46"/>
    <w:pPr>
      <w:autoSpaceDE w:val="0"/>
      <w:autoSpaceDN w:val="0"/>
      <w:spacing w:after="0" w:line="240" w:lineRule="auto"/>
    </w:pPr>
    <w:rPr>
      <w:rFonts w:ascii="Arial" w:eastAsia="Times New Roman" w:hAnsi="Arial" w:cs="Arial"/>
      <w:sz w:val="20"/>
      <w:szCs w:val="20"/>
      <w:lang w:eastAsia="cs-CZ"/>
    </w:rPr>
  </w:style>
  <w:style w:type="table" w:styleId="Mkatabulky">
    <w:name w:val="Table Grid"/>
    <w:basedOn w:val="Normlntabulka"/>
    <w:uiPriority w:val="59"/>
    <w:rsid w:val="00376D4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nhideWhenUsed/>
    <w:rsid w:val="00376D46"/>
    <w:pPr>
      <w:autoSpaceDN/>
      <w:spacing w:before="100" w:beforeAutospacing="1" w:after="100" w:afterAutospacing="1"/>
      <w:textAlignment w:val="auto"/>
    </w:pPr>
    <w:rPr>
      <w:rFonts w:eastAsia="SimSun"/>
      <w:lang w:eastAsia="zh-CN"/>
    </w:rPr>
  </w:style>
  <w:style w:type="paragraph" w:styleId="Zkladntextodsazen">
    <w:name w:val="Body Text Indent"/>
    <w:basedOn w:val="Normln"/>
    <w:link w:val="ZkladntextodsazenChar"/>
    <w:uiPriority w:val="99"/>
    <w:semiHidden/>
    <w:unhideWhenUsed/>
    <w:rsid w:val="00376D46"/>
    <w:pPr>
      <w:spacing w:after="120"/>
      <w:ind w:left="283"/>
      <w:textAlignment w:val="auto"/>
    </w:pPr>
  </w:style>
  <w:style w:type="character" w:customStyle="1" w:styleId="ZkladntextodsazenChar">
    <w:name w:val="Základní text odsazený Char"/>
    <w:basedOn w:val="Standardnpsmoodstavce"/>
    <w:link w:val="Zkladntextodsazen"/>
    <w:uiPriority w:val="99"/>
    <w:semiHidden/>
    <w:rsid w:val="00376D46"/>
    <w:rPr>
      <w:rFonts w:ascii="Times New Roman" w:eastAsia="Times New Roman" w:hAnsi="Times New Roman" w:cs="Times New Roman"/>
      <w:sz w:val="24"/>
      <w:szCs w:val="24"/>
      <w:lang w:eastAsia="cs-CZ"/>
    </w:rPr>
  </w:style>
  <w:style w:type="paragraph" w:customStyle="1" w:styleId="Pa15">
    <w:name w:val="Pa15"/>
    <w:basedOn w:val="Normln"/>
    <w:next w:val="Normln"/>
    <w:uiPriority w:val="99"/>
    <w:rsid w:val="00376D46"/>
    <w:pPr>
      <w:autoSpaceDE w:val="0"/>
      <w:adjustRightInd w:val="0"/>
      <w:spacing w:line="281" w:lineRule="atLeast"/>
      <w:textAlignment w:val="auto"/>
    </w:pPr>
    <w:rPr>
      <w:rFonts w:ascii="Minion Pro" w:eastAsia="SimSun" w:hAnsi="Minion Pro"/>
    </w:rPr>
  </w:style>
  <w:style w:type="character" w:customStyle="1" w:styleId="Nadpis4Char">
    <w:name w:val="Nadpis 4 Char"/>
    <w:basedOn w:val="Standardnpsmoodstavce"/>
    <w:link w:val="Nadpis4"/>
    <w:uiPriority w:val="9"/>
    <w:semiHidden/>
    <w:rsid w:val="00376D46"/>
    <w:rPr>
      <w:rFonts w:ascii="Times New Roman" w:eastAsia="Times New Roman" w:hAnsi="Times New Roman" w:cs="Times New Roman"/>
      <w:b/>
      <w:bCs/>
      <w:sz w:val="28"/>
      <w:szCs w:val="28"/>
      <w:lang w:eastAsia="cs-CZ"/>
    </w:rPr>
  </w:style>
  <w:style w:type="character" w:styleId="Sledovanodkaz">
    <w:name w:val="FollowedHyperlink"/>
    <w:basedOn w:val="Standardnpsmoodstavce"/>
    <w:uiPriority w:val="99"/>
    <w:semiHidden/>
    <w:unhideWhenUsed/>
    <w:rsid w:val="00376D46"/>
    <w:rPr>
      <w:color w:val="954F72" w:themeColor="followedHyperlink"/>
      <w:u w:val="single"/>
    </w:rPr>
  </w:style>
  <w:style w:type="paragraph" w:customStyle="1" w:styleId="msonormal0">
    <w:name w:val="msonormal"/>
    <w:basedOn w:val="Normln"/>
    <w:rsid w:val="00376D46"/>
    <w:pPr>
      <w:autoSpaceDN/>
      <w:spacing w:before="100" w:beforeAutospacing="1" w:after="100" w:afterAutospacing="1"/>
      <w:textAlignment w:val="auto"/>
    </w:pPr>
  </w:style>
  <w:style w:type="paragraph" w:styleId="Textbubliny">
    <w:name w:val="Balloon Text"/>
    <w:basedOn w:val="Normln"/>
    <w:link w:val="TextbublinyChar"/>
    <w:uiPriority w:val="99"/>
    <w:semiHidden/>
    <w:unhideWhenUsed/>
    <w:rsid w:val="00376D46"/>
    <w:pPr>
      <w:textAlignment w:val="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6D46"/>
    <w:rPr>
      <w:rFonts w:ascii="Segoe UI" w:eastAsia="Times New Roman" w:hAnsi="Segoe UI" w:cs="Segoe UI"/>
      <w:sz w:val="18"/>
      <w:szCs w:val="18"/>
      <w:lang w:eastAsia="cs-CZ"/>
    </w:rPr>
  </w:style>
  <w:style w:type="character" w:styleId="Siln">
    <w:name w:val="Strong"/>
    <w:basedOn w:val="Standardnpsmoodstavce"/>
    <w:qFormat/>
    <w:rsid w:val="00376D46"/>
    <w:rPr>
      <w:b/>
      <w:bCs/>
    </w:rPr>
  </w:style>
  <w:style w:type="paragraph" w:styleId="Nzev">
    <w:name w:val="Title"/>
    <w:aliases w:val="NADPIS 1"/>
    <w:basedOn w:val="Normln"/>
    <w:next w:val="Normln"/>
    <w:link w:val="NzevChar"/>
    <w:autoRedefine/>
    <w:qFormat/>
    <w:rsid w:val="0022170E"/>
    <w:pPr>
      <w:pBdr>
        <w:bottom w:val="single" w:sz="8" w:space="4" w:color="4F81BD"/>
      </w:pBdr>
      <w:suppressAutoHyphens/>
      <w:spacing w:after="300"/>
      <w:contextualSpacing/>
    </w:pPr>
    <w:rPr>
      <w:b/>
      <w:color w:val="17365D"/>
      <w:spacing w:val="5"/>
      <w:kern w:val="28"/>
      <w:sz w:val="28"/>
      <w:szCs w:val="28"/>
      <w:shd w:val="clear" w:color="auto" w:fill="FFFFFF"/>
    </w:rPr>
  </w:style>
  <w:style w:type="character" w:customStyle="1" w:styleId="NzevChar">
    <w:name w:val="Název Char"/>
    <w:aliases w:val="NADPIS 1 Char"/>
    <w:basedOn w:val="Standardnpsmoodstavce"/>
    <w:link w:val="Nzev"/>
    <w:rsid w:val="0022170E"/>
    <w:rPr>
      <w:rFonts w:ascii="Times New Roman" w:eastAsia="Times New Roman" w:hAnsi="Times New Roman" w:cs="Times New Roman"/>
      <w:b/>
      <w:color w:val="17365D"/>
      <w:spacing w:val="5"/>
      <w:kern w:val="28"/>
      <w:sz w:val="28"/>
      <w:szCs w:val="28"/>
      <w:lang w:eastAsia="cs-CZ"/>
    </w:rPr>
  </w:style>
  <w:style w:type="character" w:styleId="Zdraznnjemn">
    <w:name w:val="Subtle Emphasis"/>
    <w:basedOn w:val="Standardnpsmoodstavce"/>
    <w:uiPriority w:val="19"/>
    <w:qFormat/>
    <w:rsid w:val="00CE7574"/>
    <w:rPr>
      <w:rFonts w:ascii="Times New Roman" w:hAnsi="Times New Roman"/>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58414">
      <w:bodyDiv w:val="1"/>
      <w:marLeft w:val="0"/>
      <w:marRight w:val="0"/>
      <w:marTop w:val="0"/>
      <w:marBottom w:val="0"/>
      <w:divBdr>
        <w:top w:val="none" w:sz="0" w:space="0" w:color="auto"/>
        <w:left w:val="none" w:sz="0" w:space="0" w:color="auto"/>
        <w:bottom w:val="none" w:sz="0" w:space="0" w:color="auto"/>
        <w:right w:val="none" w:sz="0" w:space="0" w:color="auto"/>
      </w:divBdr>
    </w:div>
    <w:div w:id="1020814157">
      <w:bodyDiv w:val="1"/>
      <w:marLeft w:val="0"/>
      <w:marRight w:val="0"/>
      <w:marTop w:val="0"/>
      <w:marBottom w:val="0"/>
      <w:divBdr>
        <w:top w:val="none" w:sz="0" w:space="0" w:color="auto"/>
        <w:left w:val="none" w:sz="0" w:space="0" w:color="auto"/>
        <w:bottom w:val="none" w:sz="0" w:space="0" w:color="auto"/>
        <w:right w:val="none" w:sz="0" w:space="0" w:color="auto"/>
      </w:divBdr>
    </w:div>
    <w:div w:id="1496219576">
      <w:bodyDiv w:val="1"/>
      <w:marLeft w:val="0"/>
      <w:marRight w:val="0"/>
      <w:marTop w:val="0"/>
      <w:marBottom w:val="0"/>
      <w:divBdr>
        <w:top w:val="none" w:sz="0" w:space="0" w:color="auto"/>
        <w:left w:val="none" w:sz="0" w:space="0" w:color="auto"/>
        <w:bottom w:val="none" w:sz="0" w:space="0" w:color="auto"/>
        <w:right w:val="none" w:sz="0" w:space="0" w:color="auto"/>
      </w:divBdr>
    </w:div>
    <w:div w:id="1503617801">
      <w:bodyDiv w:val="1"/>
      <w:marLeft w:val="0"/>
      <w:marRight w:val="0"/>
      <w:marTop w:val="0"/>
      <w:marBottom w:val="0"/>
      <w:divBdr>
        <w:top w:val="none" w:sz="0" w:space="0" w:color="auto"/>
        <w:left w:val="none" w:sz="0" w:space="0" w:color="auto"/>
        <w:bottom w:val="none" w:sz="0" w:space="0" w:color="auto"/>
        <w:right w:val="none" w:sz="0" w:space="0" w:color="auto"/>
      </w:divBdr>
    </w:div>
    <w:div w:id="15894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Downloads\blok_2_polozky_trida_12_a_3_z.docx" TargetMode="External"/><Relationship Id="rId18" Type="http://schemas.openxmlformats.org/officeDocument/2006/relationships/hyperlink" Target="file:///C:\Users\PC\Downloads\blok_3_transfery_prijate_trida_4_z.docx" TargetMode="External"/><Relationship Id="rId26" Type="http://schemas.openxmlformats.org/officeDocument/2006/relationships/hyperlink" Target="file:///C:\Users\PC\Downloads\blok_3_transfery_prijate_trida_4_z.docx" TargetMode="External"/><Relationship Id="rId39" Type="http://schemas.openxmlformats.org/officeDocument/2006/relationships/hyperlink" Target="file:///C:\Users\PC\Downloads\blok_5_transfery_poskytovane_a_ostatni_polozky_z.docx" TargetMode="External"/><Relationship Id="rId3" Type="http://schemas.openxmlformats.org/officeDocument/2006/relationships/settings" Target="settings.xml"/><Relationship Id="rId21" Type="http://schemas.openxmlformats.org/officeDocument/2006/relationships/hyperlink" Target="file:///C:\Users\PC\Downloads\blok_3_transfery_prijate_trida_4_z.docx" TargetMode="External"/><Relationship Id="rId34" Type="http://schemas.openxmlformats.org/officeDocument/2006/relationships/hyperlink" Target="file:///C:\Users\PC\Downloads\blok_4_trida_5_platy_a_nakupy_z.docx" TargetMode="External"/><Relationship Id="rId42" Type="http://schemas.openxmlformats.org/officeDocument/2006/relationships/hyperlink" Target="file:///C:\Users\PC\Downloads\blok_5_transfery_poskytovane_a_ostatni_polozky_z.docx" TargetMode="External"/><Relationship Id="rId47" Type="http://schemas.openxmlformats.org/officeDocument/2006/relationships/hyperlink" Target="file:///C:\Users\PC\Downloads\blok_6_polozky_a_dlouhodoby_majetek_z.docx" TargetMode="External"/><Relationship Id="rId50" Type="http://schemas.openxmlformats.org/officeDocument/2006/relationships/theme" Target="theme/theme1.xml"/><Relationship Id="rId7" Type="http://schemas.openxmlformats.org/officeDocument/2006/relationships/hyperlink" Target="file:///C:\Users\PC\Downloads\blok_2_polozky_trida_12_a_3_z.docx" TargetMode="External"/><Relationship Id="rId12" Type="http://schemas.openxmlformats.org/officeDocument/2006/relationships/hyperlink" Target="file:///C:\Users\PC\Downloads\blok_2_polozky_trida_12_a_3_z.docx" TargetMode="External"/><Relationship Id="rId17" Type="http://schemas.openxmlformats.org/officeDocument/2006/relationships/hyperlink" Target="file:///C:\Users\PC\Downloads\blok_3_transfery_prijate_trida_4_z.docx" TargetMode="External"/><Relationship Id="rId25" Type="http://schemas.openxmlformats.org/officeDocument/2006/relationships/hyperlink" Target="file:///C:\Users\PC\Downloads\blok_3_transfery_prijate_trida_4_z.docx" TargetMode="External"/><Relationship Id="rId33" Type="http://schemas.openxmlformats.org/officeDocument/2006/relationships/hyperlink" Target="file:///C:\Users\PC\Downloads\blok_4_trida_5_platy_a_nakupy_z.docx" TargetMode="External"/><Relationship Id="rId38" Type="http://schemas.openxmlformats.org/officeDocument/2006/relationships/hyperlink" Target="file:///C:\Users\PC\Downloads\blok_5_transfery_poskytovane_a_ostatni_polozky_z.docx" TargetMode="External"/><Relationship Id="rId46" Type="http://schemas.openxmlformats.org/officeDocument/2006/relationships/hyperlink" Target="file:///C:\Users\PC\Downloads\blok_6_polozky_a_dlouhodoby_majetek_z.docx" TargetMode="External"/><Relationship Id="rId2" Type="http://schemas.openxmlformats.org/officeDocument/2006/relationships/styles" Target="styles.xml"/><Relationship Id="rId16" Type="http://schemas.openxmlformats.org/officeDocument/2006/relationships/hyperlink" Target="file:///C:\Users\PC\Downloads\blok_3_transfery_prijate_trida_4_z.docx" TargetMode="External"/><Relationship Id="rId20" Type="http://schemas.openxmlformats.org/officeDocument/2006/relationships/hyperlink" Target="file:///C:\Users\PC\Downloads\blok_3_transfery_prijate_trida_4_z.docx" TargetMode="External"/><Relationship Id="rId29" Type="http://schemas.openxmlformats.org/officeDocument/2006/relationships/hyperlink" Target="file:///C:\Users\PC\Downloads\blok_3_transfery_prijate_trida_4_z.docx" TargetMode="External"/><Relationship Id="rId41" Type="http://schemas.openxmlformats.org/officeDocument/2006/relationships/hyperlink" Target="file:///C:\Users\PC\Downloads\blok_5_transfery_poskytovane_a_ostatni_polozky_z.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PC\Downloads\blok_2_polozky_trida_12_a_3_z.docx" TargetMode="External"/><Relationship Id="rId24" Type="http://schemas.openxmlformats.org/officeDocument/2006/relationships/hyperlink" Target="file:///C:\Users\PC\Downloads\blok_3_transfery_prijate_trida_4_z.docx" TargetMode="External"/><Relationship Id="rId32" Type="http://schemas.openxmlformats.org/officeDocument/2006/relationships/hyperlink" Target="file:///C:\Users\PC\Downloads\blok_4_trida_5_platy_a_nakupy_z.docx" TargetMode="External"/><Relationship Id="rId37" Type="http://schemas.openxmlformats.org/officeDocument/2006/relationships/hyperlink" Target="file:///C:\Users\PC\Downloads\blok_5_transfery_poskytovane_a_ostatni_polozky_z.docx" TargetMode="External"/><Relationship Id="rId40" Type="http://schemas.openxmlformats.org/officeDocument/2006/relationships/hyperlink" Target="file:///C:\Users\PC\Downloads\blok_5_transfery_poskytovane_a_ostatni_polozky_z.docx" TargetMode="External"/><Relationship Id="rId45" Type="http://schemas.openxmlformats.org/officeDocument/2006/relationships/hyperlink" Target="file:///C:\Users\PC\Downloads\blok_6_polozky_a_dlouhodoby_majetek_z.docx" TargetMode="External"/><Relationship Id="rId5" Type="http://schemas.openxmlformats.org/officeDocument/2006/relationships/footnotes" Target="footnotes.xml"/><Relationship Id="rId15" Type="http://schemas.openxmlformats.org/officeDocument/2006/relationships/hyperlink" Target="file:///C:\Users\PC\Downloads\blok_2_polozky_trida_12_a_3_z.docx" TargetMode="External"/><Relationship Id="rId23" Type="http://schemas.openxmlformats.org/officeDocument/2006/relationships/hyperlink" Target="file:///C:\Users\PC\Downloads\blok_3_transfery_prijate_trida_4_z.docx" TargetMode="External"/><Relationship Id="rId28" Type="http://schemas.openxmlformats.org/officeDocument/2006/relationships/hyperlink" Target="file:///C:\Users\PC\Downloads\blok_3_transfery_prijate_trida_4_z.docx" TargetMode="External"/><Relationship Id="rId36" Type="http://schemas.openxmlformats.org/officeDocument/2006/relationships/hyperlink" Target="file:///C:\Users\PC\Downloads\blok_4_trida_5_platy_a_nakupy_z.docx" TargetMode="External"/><Relationship Id="rId49" Type="http://schemas.openxmlformats.org/officeDocument/2006/relationships/fontTable" Target="fontTable.xml"/><Relationship Id="rId10" Type="http://schemas.openxmlformats.org/officeDocument/2006/relationships/hyperlink" Target="file:///C:\Users\PC\Downloads\blok_2_polozky_trida_12_a_3_z.docx" TargetMode="External"/><Relationship Id="rId19" Type="http://schemas.openxmlformats.org/officeDocument/2006/relationships/hyperlink" Target="file:///C:\Users\PC\Downloads\blok_3_transfery_prijate_trida_4_z.docx" TargetMode="External"/><Relationship Id="rId31" Type="http://schemas.openxmlformats.org/officeDocument/2006/relationships/hyperlink" Target="file:///C:\Users\PC\Downloads\blok_4_trida_5_platy_a_nakupy_z.docx" TargetMode="External"/><Relationship Id="rId44" Type="http://schemas.openxmlformats.org/officeDocument/2006/relationships/hyperlink" Target="file:///C:\Users\PC\Downloads\blok_6_polozky_a_dlouhodoby_majetek_z.docx" TargetMode="External"/><Relationship Id="rId4" Type="http://schemas.openxmlformats.org/officeDocument/2006/relationships/webSettings" Target="webSettings.xml"/><Relationship Id="rId9" Type="http://schemas.openxmlformats.org/officeDocument/2006/relationships/hyperlink" Target="file:///C:\Users\PC\Downloads\blok_2_polozky_trida_12_a_3_z.docx" TargetMode="External"/><Relationship Id="rId14" Type="http://schemas.openxmlformats.org/officeDocument/2006/relationships/hyperlink" Target="file:///C:\Users\PC\Downloads\blok_2_polozky_trida_12_a_3_z.docx" TargetMode="External"/><Relationship Id="rId22" Type="http://schemas.openxmlformats.org/officeDocument/2006/relationships/hyperlink" Target="file:///C:\Users\PC\Downloads\blok_3_transfery_prijate_trida_4_z.docx" TargetMode="External"/><Relationship Id="rId27" Type="http://schemas.openxmlformats.org/officeDocument/2006/relationships/hyperlink" Target="file:///C:\Users\PC\Downloads\blok_3_transfery_prijate_trida_4_z.docx" TargetMode="External"/><Relationship Id="rId30" Type="http://schemas.openxmlformats.org/officeDocument/2006/relationships/hyperlink" Target="file:///C:\Users\PC\Downloads\blok_4_trida_5_platy_a_nakupy_z.docx" TargetMode="External"/><Relationship Id="rId35" Type="http://schemas.openxmlformats.org/officeDocument/2006/relationships/hyperlink" Target="file:///C:\Users\PC\Downloads\blok_4_trida_5_platy_a_nakupy_z.docx" TargetMode="External"/><Relationship Id="rId43" Type="http://schemas.openxmlformats.org/officeDocument/2006/relationships/hyperlink" Target="file:///C:\Users\PC\Downloads\blok_6_polozky_a_dlouhodoby_majetek_z.docx" TargetMode="External"/><Relationship Id="rId48" Type="http://schemas.openxmlformats.org/officeDocument/2006/relationships/footer" Target="footer1.xml"/><Relationship Id="rId8" Type="http://schemas.openxmlformats.org/officeDocument/2006/relationships/hyperlink" Target="file:///C:\Users\PC\Downloads\blok_2_polozky_trida_12_a_3_z.doc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19234</Words>
  <Characters>113486</Characters>
  <Application>Microsoft Office Word</Application>
  <DocSecurity>0</DocSecurity>
  <Lines>945</Lines>
  <Paragraphs>264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2021-01-23T09:30:00Z</cp:lastPrinted>
  <dcterms:created xsi:type="dcterms:W3CDTF">2022-03-19T12:43:00Z</dcterms:created>
  <dcterms:modified xsi:type="dcterms:W3CDTF">2022-03-19T12:43:00Z</dcterms:modified>
</cp:coreProperties>
</file>