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1C1BD" w14:textId="69802090" w:rsidR="00011CBC" w:rsidRPr="004039EE" w:rsidRDefault="00011CBC" w:rsidP="00011CBC">
      <w:pPr>
        <w:pStyle w:val="Zkladntext"/>
        <w:rPr>
          <w:rFonts w:ascii="Times New Roman" w:hAnsi="Times New Roman" w:cs="Times New Roman"/>
          <w:b/>
          <w:bCs/>
        </w:rPr>
      </w:pPr>
      <w:r w:rsidRPr="004039EE">
        <w:rPr>
          <w:rFonts w:ascii="Times New Roman" w:hAnsi="Times New Roman" w:cs="Times New Roman"/>
          <w:b/>
          <w:caps/>
        </w:rPr>
        <w:t>Vypořádání připomínek k materiálu s</w:t>
      </w:r>
      <w:r w:rsidR="00122E72">
        <w:rPr>
          <w:rFonts w:ascii="Times New Roman" w:hAnsi="Times New Roman" w:cs="Times New Roman"/>
          <w:b/>
          <w:caps/>
        </w:rPr>
        <w:t> </w:t>
      </w:r>
      <w:r w:rsidRPr="004039EE">
        <w:rPr>
          <w:rFonts w:ascii="Times New Roman" w:hAnsi="Times New Roman" w:cs="Times New Roman"/>
          <w:b/>
          <w:caps/>
        </w:rPr>
        <w:t>názvem</w:t>
      </w:r>
      <w:r w:rsidR="00122E72">
        <w:rPr>
          <w:rFonts w:ascii="Times New Roman" w:hAnsi="Times New Roman" w:cs="Times New Roman"/>
          <w:b/>
          <w:caps/>
        </w:rPr>
        <w:t xml:space="preserve"> (</w:t>
      </w:r>
      <w:r w:rsidR="00122E72" w:rsidRPr="00122E72">
        <w:rPr>
          <w:rFonts w:ascii="Times New Roman" w:hAnsi="Times New Roman" w:cs="Times New Roman"/>
          <w:b/>
          <w:caps/>
          <w:highlight w:val="cyan"/>
        </w:rPr>
        <w:t>Výběr provedený NEJ</w:t>
      </w:r>
      <w:r w:rsidR="00122E72">
        <w:rPr>
          <w:rFonts w:ascii="Times New Roman" w:hAnsi="Times New Roman" w:cs="Times New Roman"/>
          <w:b/>
          <w:caps/>
        </w:rPr>
        <w:t>)</w:t>
      </w:r>
      <w:r w:rsidRPr="004039EE">
        <w:rPr>
          <w:rFonts w:ascii="Times New Roman" w:hAnsi="Times New Roman" w:cs="Times New Roman"/>
          <w:b/>
          <w:caps/>
        </w:rPr>
        <w:t>:</w:t>
      </w:r>
      <w:r w:rsidRPr="004039EE">
        <w:rPr>
          <w:rFonts w:ascii="Times New Roman" w:hAnsi="Times New Roman" w:cs="Times New Roman"/>
          <w:b/>
          <w:bCs/>
        </w:rPr>
        <w:t xml:space="preserve"> </w:t>
      </w:r>
      <w:r w:rsidRPr="004039EE">
        <w:rPr>
          <w:rFonts w:ascii="Times New Roman" w:hAnsi="Times New Roman" w:cs="Times New Roman"/>
          <w:b/>
          <w:bCs/>
        </w:rPr>
        <w:tab/>
      </w:r>
      <w:r w:rsidRPr="004039EE">
        <w:rPr>
          <w:rFonts w:ascii="Times New Roman" w:hAnsi="Times New Roman" w:cs="Times New Roman"/>
          <w:b/>
          <w:bCs/>
        </w:rPr>
        <w:tab/>
      </w:r>
    </w:p>
    <w:p w14:paraId="584233B2" w14:textId="77777777" w:rsidR="00011CBC" w:rsidRPr="004039EE" w:rsidRDefault="00011CBC" w:rsidP="00011CBC">
      <w:pPr>
        <w:jc w:val="both"/>
        <w:rPr>
          <w:rFonts w:cs="Times New Roman"/>
          <w:b/>
        </w:rPr>
      </w:pPr>
    </w:p>
    <w:p w14:paraId="7EC60ACD" w14:textId="57F2E9A7" w:rsidR="00011CBC" w:rsidRDefault="00011CBC" w:rsidP="00011CBC">
      <w:pPr>
        <w:jc w:val="both"/>
        <w:rPr>
          <w:rFonts w:cs="Times New Roman"/>
          <w:b/>
        </w:rPr>
      </w:pPr>
      <w:r w:rsidRPr="003F68AF">
        <w:rPr>
          <w:rFonts w:cs="Times New Roman"/>
          <w:b/>
        </w:rPr>
        <w:t>Návrh zákona</w:t>
      </w:r>
      <w:r>
        <w:rPr>
          <w:rFonts w:cs="Times New Roman"/>
          <w:b/>
        </w:rPr>
        <w:t xml:space="preserve"> o účetnictví</w:t>
      </w:r>
    </w:p>
    <w:p w14:paraId="0E996432" w14:textId="77777777" w:rsidR="00011CBC" w:rsidRDefault="00011CBC" w:rsidP="00011CBC">
      <w:pPr>
        <w:jc w:val="both"/>
        <w:rPr>
          <w:rFonts w:cs="Times New Roman"/>
          <w:b/>
        </w:rPr>
      </w:pPr>
    </w:p>
    <w:p w14:paraId="2DA5803F" w14:textId="0E3DB875" w:rsidR="00011CBC" w:rsidRDefault="00820B2B" w:rsidP="00011CBC">
      <w:pPr>
        <w:jc w:val="both"/>
        <w:rPr>
          <w:rFonts w:cs="Times New Roman"/>
        </w:rPr>
      </w:pPr>
      <w:r w:rsidRPr="00122E72">
        <w:rPr>
          <w:rFonts w:cs="Times New Roman"/>
          <w:highlight w:val="cyan"/>
        </w:rPr>
        <w:t>Komentář NEJ – připravil jsem výběr z vypořádání připomínek k návrhu zákona o účetnictví</w:t>
      </w:r>
      <w:r w:rsidR="00122E72" w:rsidRPr="00122E72">
        <w:rPr>
          <w:rFonts w:cs="Times New Roman"/>
          <w:highlight w:val="cyan"/>
        </w:rPr>
        <w:t xml:space="preserve"> (z původních cca 310 stran vznikl dokument o 45 stranách). Jedná se o záležitosti, které z mého pohledu mají nějaký vztah k problematice obcí a příspěvkových organizací a které jsou třeba zajímavé reakcí MFČR, tak i textem připomínky. Samozřejmě jsem se snažil o vypuštění připomínek, které byly duplicitní (tady je to v režimu, že většinou je uvedena připomínka z prvního připomínkového místa …). Připomínky Svazu měst a obcí jsou naopak uvedeny hodně – je to z důvodu, že jsem se na nich podílel a tudíž vím, na co jsme se ptali + snažili jsme se je doplnit konkrétními příklady (tak věřím, že potom mohou být i východiskem k diskusi nad následnými změnami v prováděcích vyhláškách). Vypořádání MF nijak nekomentuji.</w:t>
      </w:r>
    </w:p>
    <w:p w14:paraId="04DF78D0" w14:textId="77777777" w:rsidR="0009485F" w:rsidRDefault="0009485F" w:rsidP="00011CBC">
      <w:pPr>
        <w:jc w:val="both"/>
        <w:rPr>
          <w:rFonts w:cs="Times New Roman"/>
        </w:rPr>
      </w:pPr>
    </w:p>
    <w:p w14:paraId="55DD5884" w14:textId="2CDA685E" w:rsidR="0009485F" w:rsidRPr="004039EE" w:rsidRDefault="0009485F" w:rsidP="00011CBC">
      <w:pPr>
        <w:jc w:val="both"/>
        <w:rPr>
          <w:rFonts w:cs="Times New Roman"/>
        </w:rPr>
      </w:pPr>
      <w:r w:rsidRPr="0009485F">
        <w:rPr>
          <w:rFonts w:cs="Times New Roman"/>
          <w:highlight w:val="cyan"/>
        </w:rPr>
        <w:t>Ještě upozorňuji – text zákona po připomínkách je výrazně odlišný, výrazně se přečíslovaly §. Texty se také změnily, něco vypadlo, doplnilo se. Tedy nemůžete to brát jako vysvětlení k nějakému § návrhu zákona po připomínkách. Spíše to čtěte věcně – co se připomínkovalo a jak se reagovalo.</w:t>
      </w:r>
      <w:r>
        <w:rPr>
          <w:rFonts w:cs="Times New Roman"/>
        </w:rPr>
        <w:t xml:space="preserve"> </w:t>
      </w:r>
    </w:p>
    <w:p w14:paraId="3AE76ACE" w14:textId="77777777" w:rsidR="00695A52" w:rsidRPr="00EB088A" w:rsidRDefault="00695A52"/>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
        <w:gridCol w:w="1987"/>
        <w:gridCol w:w="567"/>
        <w:gridCol w:w="847"/>
        <w:gridCol w:w="566"/>
        <w:gridCol w:w="5955"/>
        <w:gridCol w:w="5240"/>
      </w:tblGrid>
      <w:tr w:rsidR="00EB088A" w:rsidRPr="00EB088A" w14:paraId="2E617353" w14:textId="77777777" w:rsidTr="00EB088A">
        <w:tc>
          <w:tcPr>
            <w:tcW w:w="182" w:type="pct"/>
            <w:shd w:val="clear" w:color="auto" w:fill="auto"/>
            <w:vAlign w:val="center"/>
          </w:tcPr>
          <w:p w14:paraId="32388D1D" w14:textId="77777777" w:rsidR="000408B3" w:rsidRPr="00EB088A" w:rsidRDefault="000408B3" w:rsidP="00172B94">
            <w:pPr>
              <w:ind w:left="-142" w:right="-59"/>
              <w:jc w:val="center"/>
              <w:rPr>
                <w:rFonts w:cs="Times New Roman"/>
                <w:b/>
                <w:bCs/>
                <w:szCs w:val="20"/>
              </w:rPr>
            </w:pPr>
            <w:r w:rsidRPr="00EB088A">
              <w:rPr>
                <w:rFonts w:cs="Times New Roman"/>
                <w:b/>
                <w:bCs/>
                <w:szCs w:val="20"/>
              </w:rPr>
              <w:t>Č. res.</w:t>
            </w:r>
          </w:p>
        </w:tc>
        <w:tc>
          <w:tcPr>
            <w:tcW w:w="631" w:type="pct"/>
            <w:shd w:val="clear" w:color="auto" w:fill="auto"/>
            <w:vAlign w:val="center"/>
          </w:tcPr>
          <w:p w14:paraId="3E8A62FC" w14:textId="77777777" w:rsidR="000408B3" w:rsidRPr="00EB088A" w:rsidRDefault="000408B3" w:rsidP="00172B94">
            <w:pPr>
              <w:jc w:val="center"/>
              <w:rPr>
                <w:rFonts w:cs="Times New Roman"/>
                <w:szCs w:val="20"/>
              </w:rPr>
            </w:pPr>
            <w:r w:rsidRPr="00EB088A">
              <w:rPr>
                <w:rFonts w:cs="Times New Roman"/>
                <w:b/>
                <w:bCs/>
                <w:szCs w:val="20"/>
              </w:rPr>
              <w:t>Resort</w:t>
            </w:r>
          </w:p>
        </w:tc>
        <w:tc>
          <w:tcPr>
            <w:tcW w:w="180" w:type="pct"/>
            <w:shd w:val="clear" w:color="auto" w:fill="auto"/>
            <w:vAlign w:val="center"/>
          </w:tcPr>
          <w:p w14:paraId="5E042208" w14:textId="77777777" w:rsidR="000408B3" w:rsidRPr="00EB088A" w:rsidRDefault="000408B3" w:rsidP="00172B94">
            <w:pPr>
              <w:ind w:left="-28" w:right="-58" w:firstLine="15"/>
              <w:jc w:val="center"/>
              <w:rPr>
                <w:rFonts w:cs="Times New Roman"/>
                <w:b/>
                <w:bCs/>
                <w:szCs w:val="20"/>
              </w:rPr>
            </w:pPr>
            <w:r w:rsidRPr="00EB088A">
              <w:rPr>
                <w:rFonts w:cs="Times New Roman"/>
                <w:b/>
                <w:bCs/>
                <w:szCs w:val="20"/>
              </w:rPr>
              <w:t>Č. př.</w:t>
            </w:r>
          </w:p>
        </w:tc>
        <w:tc>
          <w:tcPr>
            <w:tcW w:w="269" w:type="pct"/>
            <w:vAlign w:val="center"/>
          </w:tcPr>
          <w:p w14:paraId="5F9A677E" w14:textId="77777777" w:rsidR="000408B3" w:rsidRPr="00EB088A" w:rsidRDefault="000408B3" w:rsidP="00D82FA3">
            <w:pPr>
              <w:jc w:val="center"/>
              <w:rPr>
                <w:rFonts w:cs="Times New Roman"/>
                <w:b/>
                <w:bCs/>
                <w:szCs w:val="20"/>
              </w:rPr>
            </w:pPr>
            <w:r w:rsidRPr="00EB088A">
              <w:rPr>
                <w:rFonts w:cs="Times New Roman"/>
                <w:b/>
                <w:bCs/>
                <w:szCs w:val="20"/>
              </w:rPr>
              <w:t>§</w:t>
            </w:r>
          </w:p>
        </w:tc>
        <w:tc>
          <w:tcPr>
            <w:tcW w:w="180" w:type="pct"/>
            <w:shd w:val="clear" w:color="auto" w:fill="auto"/>
            <w:vAlign w:val="center"/>
          </w:tcPr>
          <w:p w14:paraId="41813DC4" w14:textId="77777777" w:rsidR="000408B3" w:rsidRPr="00EB088A" w:rsidRDefault="000408B3" w:rsidP="00172B94">
            <w:pPr>
              <w:jc w:val="center"/>
              <w:rPr>
                <w:rFonts w:cs="Times New Roman"/>
                <w:b/>
                <w:bCs/>
                <w:szCs w:val="20"/>
              </w:rPr>
            </w:pPr>
            <w:r w:rsidRPr="00EB088A">
              <w:rPr>
                <w:rFonts w:cs="Times New Roman"/>
                <w:b/>
                <w:bCs/>
                <w:szCs w:val="20"/>
              </w:rPr>
              <w:t>Z/D</w:t>
            </w:r>
          </w:p>
        </w:tc>
        <w:tc>
          <w:tcPr>
            <w:tcW w:w="1892" w:type="pct"/>
            <w:shd w:val="clear" w:color="auto" w:fill="auto"/>
            <w:vAlign w:val="center"/>
          </w:tcPr>
          <w:p w14:paraId="162B5EC0" w14:textId="77777777" w:rsidR="000408B3" w:rsidRPr="00EB088A" w:rsidRDefault="000408B3" w:rsidP="00172B94">
            <w:pPr>
              <w:jc w:val="center"/>
              <w:rPr>
                <w:rFonts w:cs="Times New Roman"/>
                <w:b/>
                <w:bCs/>
                <w:szCs w:val="20"/>
              </w:rPr>
            </w:pPr>
            <w:r w:rsidRPr="00EB088A">
              <w:rPr>
                <w:rFonts w:cs="Times New Roman"/>
                <w:b/>
                <w:bCs/>
                <w:szCs w:val="20"/>
              </w:rPr>
              <w:t>Připomínky</w:t>
            </w:r>
          </w:p>
        </w:tc>
        <w:tc>
          <w:tcPr>
            <w:tcW w:w="1665" w:type="pct"/>
            <w:shd w:val="clear" w:color="auto" w:fill="auto"/>
            <w:vAlign w:val="center"/>
          </w:tcPr>
          <w:p w14:paraId="18DE975C" w14:textId="77777777" w:rsidR="000408B3" w:rsidRPr="00EB088A" w:rsidRDefault="000408B3" w:rsidP="00172B94">
            <w:pPr>
              <w:jc w:val="center"/>
              <w:rPr>
                <w:rFonts w:cs="Times New Roman"/>
                <w:b/>
                <w:bCs/>
                <w:sz w:val="20"/>
                <w:szCs w:val="20"/>
              </w:rPr>
            </w:pPr>
            <w:r w:rsidRPr="00EB088A">
              <w:rPr>
                <w:rFonts w:cs="Times New Roman"/>
                <w:b/>
                <w:bCs/>
                <w:sz w:val="20"/>
                <w:szCs w:val="20"/>
              </w:rPr>
              <w:t>Vypořádání</w:t>
            </w:r>
          </w:p>
        </w:tc>
      </w:tr>
      <w:tr w:rsidR="00EB088A" w:rsidRPr="00EB088A" w14:paraId="69785824" w14:textId="77777777" w:rsidTr="00EB088A">
        <w:trPr>
          <w:trHeight w:val="513"/>
        </w:trPr>
        <w:tc>
          <w:tcPr>
            <w:tcW w:w="182" w:type="pct"/>
            <w:tcBorders>
              <w:top w:val="single" w:sz="4" w:space="0" w:color="auto"/>
              <w:left w:val="single" w:sz="4" w:space="0" w:color="auto"/>
              <w:right w:val="single" w:sz="4" w:space="0" w:color="auto"/>
            </w:tcBorders>
            <w:shd w:val="clear" w:color="auto" w:fill="auto"/>
            <w:vAlign w:val="center"/>
          </w:tcPr>
          <w:p w14:paraId="48E93475" w14:textId="77777777" w:rsidR="000408B3" w:rsidRPr="00EB088A" w:rsidRDefault="000408B3" w:rsidP="00FB48F1">
            <w:pPr>
              <w:jc w:val="center"/>
              <w:rPr>
                <w:rFonts w:cs="Times New Roman"/>
                <w:sz w:val="20"/>
                <w:szCs w:val="20"/>
              </w:rPr>
            </w:pPr>
            <w:r w:rsidRPr="00EB088A">
              <w:rPr>
                <w:rFonts w:cs="Times New Roman"/>
                <w:sz w:val="20"/>
                <w:szCs w:val="20"/>
              </w:rPr>
              <w:t>3.</w:t>
            </w:r>
          </w:p>
        </w:tc>
        <w:tc>
          <w:tcPr>
            <w:tcW w:w="631" w:type="pct"/>
            <w:tcBorders>
              <w:top w:val="single" w:sz="4" w:space="0" w:color="auto"/>
              <w:left w:val="single" w:sz="4" w:space="0" w:color="auto"/>
              <w:right w:val="single" w:sz="4" w:space="0" w:color="auto"/>
            </w:tcBorders>
            <w:shd w:val="clear" w:color="auto" w:fill="auto"/>
            <w:vAlign w:val="center"/>
          </w:tcPr>
          <w:p w14:paraId="358E4E96" w14:textId="77777777" w:rsidR="000408B3" w:rsidRPr="00EB088A" w:rsidRDefault="000408B3" w:rsidP="00FB48F1">
            <w:pPr>
              <w:jc w:val="center"/>
              <w:rPr>
                <w:rFonts w:cs="Times New Roman"/>
                <w:sz w:val="20"/>
                <w:szCs w:val="20"/>
              </w:rPr>
            </w:pPr>
            <w:r w:rsidRPr="00EB088A">
              <w:rPr>
                <w:rFonts w:cs="Times New Roman"/>
                <w:sz w:val="20"/>
                <w:szCs w:val="20"/>
              </w:rPr>
              <w:t>Ministerstvo obrany</w:t>
            </w:r>
          </w:p>
        </w:tc>
        <w:tc>
          <w:tcPr>
            <w:tcW w:w="180" w:type="pct"/>
            <w:tcBorders>
              <w:top w:val="single" w:sz="4" w:space="0" w:color="auto"/>
              <w:left w:val="single" w:sz="4" w:space="0" w:color="auto"/>
              <w:right w:val="single" w:sz="4" w:space="0" w:color="auto"/>
            </w:tcBorders>
            <w:shd w:val="clear" w:color="auto" w:fill="auto"/>
            <w:vAlign w:val="center"/>
          </w:tcPr>
          <w:p w14:paraId="2F69A16B" w14:textId="77777777" w:rsidR="000408B3" w:rsidRPr="00EB088A" w:rsidRDefault="000408B3" w:rsidP="00FB48F1">
            <w:pPr>
              <w:jc w:val="center"/>
              <w:rPr>
                <w:rFonts w:cs="Times New Roman"/>
                <w:sz w:val="20"/>
                <w:szCs w:val="20"/>
              </w:rPr>
            </w:pPr>
            <w:r w:rsidRPr="00EB088A">
              <w:rPr>
                <w:rFonts w:cs="Times New Roman"/>
                <w:sz w:val="20"/>
                <w:szCs w:val="20"/>
              </w:rPr>
              <w:t>8.</w:t>
            </w:r>
          </w:p>
        </w:tc>
        <w:tc>
          <w:tcPr>
            <w:tcW w:w="269" w:type="pct"/>
            <w:tcBorders>
              <w:top w:val="single" w:sz="4" w:space="0" w:color="auto"/>
              <w:left w:val="single" w:sz="4" w:space="0" w:color="auto"/>
              <w:right w:val="single" w:sz="4" w:space="0" w:color="auto"/>
            </w:tcBorders>
            <w:vAlign w:val="center"/>
          </w:tcPr>
          <w:p w14:paraId="02623FF2" w14:textId="77777777" w:rsidR="000408B3" w:rsidRPr="00EB088A" w:rsidRDefault="000408B3" w:rsidP="00FB48F1">
            <w:pPr>
              <w:jc w:val="center"/>
              <w:rPr>
                <w:rFonts w:cs="Times New Roman"/>
                <w:sz w:val="20"/>
                <w:szCs w:val="20"/>
              </w:rPr>
            </w:pPr>
            <w:r w:rsidRPr="00EB088A">
              <w:rPr>
                <w:rFonts w:cs="Times New Roman"/>
                <w:sz w:val="20"/>
                <w:szCs w:val="20"/>
              </w:rPr>
              <w:t>§ 11 odst. 1 písm. a) a odst. 2 písm. a)</w:t>
            </w:r>
          </w:p>
        </w:tc>
        <w:tc>
          <w:tcPr>
            <w:tcW w:w="180" w:type="pct"/>
            <w:tcBorders>
              <w:top w:val="single" w:sz="4" w:space="0" w:color="auto"/>
              <w:left w:val="single" w:sz="4" w:space="0" w:color="auto"/>
              <w:right w:val="single" w:sz="4" w:space="0" w:color="auto"/>
            </w:tcBorders>
            <w:shd w:val="clear" w:color="auto" w:fill="auto"/>
            <w:vAlign w:val="center"/>
          </w:tcPr>
          <w:p w14:paraId="0E3BD1A0" w14:textId="77777777" w:rsidR="000408B3" w:rsidRPr="00EB088A" w:rsidRDefault="000408B3" w:rsidP="00FB48F1">
            <w:pPr>
              <w:jc w:val="center"/>
              <w:rPr>
                <w:rFonts w:cs="Times New Roman"/>
                <w:sz w:val="20"/>
                <w:szCs w:val="20"/>
              </w:rPr>
            </w:pPr>
            <w:r w:rsidRPr="00EB088A">
              <w:rPr>
                <w:rFonts w:cs="Times New Roman"/>
                <w:sz w:val="20"/>
                <w:szCs w:val="20"/>
              </w:rPr>
              <w:t>D</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27E5AF23" w14:textId="77777777" w:rsidR="000408B3" w:rsidRPr="00EB088A" w:rsidRDefault="000408B3" w:rsidP="00FB48F1">
            <w:pPr>
              <w:jc w:val="both"/>
              <w:rPr>
                <w:rFonts w:cs="Times New Roman"/>
                <w:sz w:val="20"/>
                <w:szCs w:val="20"/>
              </w:rPr>
            </w:pPr>
            <w:r w:rsidRPr="00EB088A">
              <w:rPr>
                <w:rFonts w:cs="Times New Roman"/>
                <w:sz w:val="20"/>
                <w:szCs w:val="20"/>
              </w:rPr>
              <w:t xml:space="preserve">Doporučujeme jako preferovanou variantu způsobu řešení variantu označenou jako alternativa I.  </w:t>
            </w:r>
          </w:p>
          <w:p w14:paraId="317C8B30" w14:textId="77777777" w:rsidR="000408B3" w:rsidRPr="00EB088A" w:rsidRDefault="000408B3" w:rsidP="00FB48F1">
            <w:pPr>
              <w:jc w:val="both"/>
              <w:rPr>
                <w:rFonts w:cs="Times New Roman"/>
                <w:b/>
                <w:bCs/>
                <w:sz w:val="20"/>
                <w:szCs w:val="20"/>
              </w:rPr>
            </w:pPr>
          </w:p>
          <w:p w14:paraId="11F47021" w14:textId="77777777" w:rsidR="000408B3" w:rsidRPr="00EB088A" w:rsidRDefault="000408B3" w:rsidP="00FB48F1">
            <w:pPr>
              <w:jc w:val="both"/>
              <w:rPr>
                <w:rFonts w:cs="Times New Roman"/>
                <w:sz w:val="20"/>
                <w:szCs w:val="20"/>
                <w:u w:val="single"/>
              </w:rPr>
            </w:pPr>
            <w:r w:rsidRPr="00EB088A">
              <w:rPr>
                <w:rFonts w:cs="Times New Roman"/>
                <w:sz w:val="20"/>
                <w:szCs w:val="20"/>
                <w:u w:val="single"/>
              </w:rPr>
              <w:t>Odůvodnění:</w:t>
            </w:r>
          </w:p>
          <w:p w14:paraId="697E6499" w14:textId="77777777" w:rsidR="000408B3" w:rsidRPr="00EB088A" w:rsidRDefault="000408B3" w:rsidP="00FB48F1">
            <w:pPr>
              <w:jc w:val="both"/>
              <w:rPr>
                <w:rFonts w:cs="Times New Roman"/>
                <w:sz w:val="20"/>
                <w:szCs w:val="20"/>
              </w:rPr>
            </w:pPr>
            <w:r w:rsidRPr="00EB088A">
              <w:rPr>
                <w:rFonts w:cs="Times New Roman"/>
                <w:sz w:val="20"/>
                <w:szCs w:val="20"/>
              </w:rPr>
              <w:t xml:space="preserve">Z pohledu právní jistoty alternativa I nejlépe vystihuje podstatu obsahového vymezení prvků účetního výkaznictví vztahující se k finanční výkonnosti, tj. při použití alternativy I není nutné další upřesnění souvisejících pojmů jako v případě ostatních navrhovaných alternativ.    </w:t>
            </w:r>
          </w:p>
          <w:p w14:paraId="30E62DC8" w14:textId="77777777" w:rsidR="000408B3" w:rsidRPr="00EB088A" w:rsidRDefault="000408B3" w:rsidP="00FB48F1">
            <w:pPr>
              <w:pStyle w:val="Bezmezer"/>
              <w:jc w:val="both"/>
              <w:rPr>
                <w:rFonts w:ascii="Times New Roman" w:hAnsi="Times New Roman" w:cs="Times New Roman"/>
                <w:sz w:val="20"/>
                <w:szCs w:val="20"/>
              </w:rPr>
            </w:pPr>
          </w:p>
        </w:tc>
        <w:tc>
          <w:tcPr>
            <w:tcW w:w="1665" w:type="pct"/>
            <w:tcBorders>
              <w:top w:val="single" w:sz="4" w:space="0" w:color="auto"/>
              <w:left w:val="single" w:sz="4" w:space="0" w:color="auto"/>
              <w:right w:val="single" w:sz="4" w:space="0" w:color="auto"/>
            </w:tcBorders>
            <w:shd w:val="clear" w:color="auto" w:fill="auto"/>
          </w:tcPr>
          <w:p w14:paraId="37B627E2" w14:textId="77777777" w:rsidR="000408B3" w:rsidRPr="00E05FBC" w:rsidRDefault="000408B3" w:rsidP="00CC76B1">
            <w:pPr>
              <w:jc w:val="both"/>
              <w:rPr>
                <w:rFonts w:cs="Times New Roman"/>
                <w:b/>
                <w:bCs/>
                <w:sz w:val="20"/>
                <w:szCs w:val="20"/>
              </w:rPr>
            </w:pPr>
            <w:r w:rsidRPr="00E05FBC">
              <w:rPr>
                <w:rFonts w:cs="Times New Roman"/>
                <w:b/>
                <w:bCs/>
                <w:sz w:val="20"/>
                <w:szCs w:val="20"/>
              </w:rPr>
              <w:t>Vyhověno jinak</w:t>
            </w:r>
          </w:p>
          <w:p w14:paraId="6224E663" w14:textId="77777777" w:rsidR="000408B3" w:rsidRPr="00E05FBC" w:rsidRDefault="000408B3" w:rsidP="00CC76B1">
            <w:pPr>
              <w:jc w:val="both"/>
              <w:rPr>
                <w:rFonts w:cs="Times New Roman"/>
                <w:bCs/>
                <w:sz w:val="20"/>
                <w:szCs w:val="20"/>
              </w:rPr>
            </w:pPr>
            <w:r w:rsidRPr="00E05FBC">
              <w:rPr>
                <w:rFonts w:cs="Times New Roman"/>
                <w:bCs/>
                <w:sz w:val="20"/>
                <w:szCs w:val="20"/>
              </w:rPr>
              <w:t>Z předložených variant byl vytvořen text, který zohledňuje většinu aspektů ze všech předložených alternativ č. I a III:</w:t>
            </w:r>
          </w:p>
          <w:p w14:paraId="3CA74346" w14:textId="77777777" w:rsidR="000408B3" w:rsidRPr="00E05FBC" w:rsidRDefault="000408B3" w:rsidP="00CC76B1">
            <w:pPr>
              <w:jc w:val="both"/>
              <w:rPr>
                <w:rFonts w:cs="Times New Roman"/>
                <w:b/>
                <w:bCs/>
                <w:sz w:val="20"/>
                <w:szCs w:val="20"/>
              </w:rPr>
            </w:pPr>
          </w:p>
          <w:p w14:paraId="77CCB010" w14:textId="77777777" w:rsidR="000408B3" w:rsidRPr="00E05FBC" w:rsidRDefault="000408B3" w:rsidP="00CC76B1">
            <w:pPr>
              <w:jc w:val="both"/>
              <w:rPr>
                <w:rFonts w:cs="Times New Roman"/>
                <w:bCs/>
                <w:sz w:val="20"/>
                <w:szCs w:val="20"/>
              </w:rPr>
            </w:pPr>
            <w:r w:rsidRPr="00E05FBC">
              <w:rPr>
                <w:rFonts w:cs="Times New Roman"/>
                <w:bCs/>
                <w:sz w:val="20"/>
                <w:szCs w:val="20"/>
              </w:rPr>
              <w:t>Výnosem se rozumí změna ve finanční situaci, při které dochází ke zvýšení vlastního kapitálu, s výjimkou:</w:t>
            </w:r>
          </w:p>
          <w:p w14:paraId="028B5BA3" w14:textId="77777777" w:rsidR="000408B3" w:rsidRPr="00E05FBC" w:rsidRDefault="000408B3" w:rsidP="00CC76B1">
            <w:pPr>
              <w:jc w:val="both"/>
              <w:rPr>
                <w:rFonts w:cs="Times New Roman"/>
                <w:bCs/>
                <w:sz w:val="20"/>
                <w:szCs w:val="20"/>
              </w:rPr>
            </w:pPr>
            <w:r w:rsidRPr="00E05FBC">
              <w:rPr>
                <w:rFonts w:cs="Times New Roman"/>
                <w:bCs/>
                <w:sz w:val="20"/>
                <w:szCs w:val="20"/>
              </w:rPr>
              <w:t>a) změny ve finanční situaci v souvislosti s přijetím kapitálu od osob s podílem na vlastním kapitálu</w:t>
            </w:r>
            <w:r w:rsidRPr="00E05FBC">
              <w:rPr>
                <w:sz w:val="20"/>
                <w:szCs w:val="20"/>
              </w:rPr>
              <w:t xml:space="preserve"> </w:t>
            </w:r>
            <w:r w:rsidRPr="00E05FBC">
              <w:rPr>
                <w:rFonts w:cs="Times New Roman"/>
                <w:bCs/>
                <w:sz w:val="20"/>
                <w:szCs w:val="20"/>
              </w:rPr>
              <w:t>nebo osob v obdobném postavení</w:t>
            </w:r>
          </w:p>
          <w:p w14:paraId="37473F94" w14:textId="77777777" w:rsidR="000408B3" w:rsidRPr="00E05FBC" w:rsidRDefault="000408B3" w:rsidP="00CC76B1">
            <w:pPr>
              <w:jc w:val="both"/>
              <w:rPr>
                <w:rFonts w:cs="Times New Roman"/>
                <w:bCs/>
                <w:sz w:val="20"/>
                <w:szCs w:val="20"/>
              </w:rPr>
            </w:pPr>
            <w:r w:rsidRPr="00E05FBC">
              <w:rPr>
                <w:rFonts w:cs="Times New Roman"/>
                <w:bCs/>
                <w:sz w:val="20"/>
                <w:szCs w:val="20"/>
              </w:rPr>
              <w:t>b) účetních případů vyloučených z výsledku hospodaření</w:t>
            </w:r>
          </w:p>
          <w:p w14:paraId="435ECF8F" w14:textId="77777777" w:rsidR="000408B3" w:rsidRPr="00E05FBC" w:rsidRDefault="000408B3" w:rsidP="00CC76B1">
            <w:pPr>
              <w:jc w:val="both"/>
              <w:rPr>
                <w:rFonts w:cs="Times New Roman"/>
                <w:bCs/>
                <w:sz w:val="20"/>
                <w:szCs w:val="20"/>
              </w:rPr>
            </w:pPr>
          </w:p>
          <w:p w14:paraId="274D73AC" w14:textId="77777777" w:rsidR="000408B3" w:rsidRPr="00E05FBC" w:rsidRDefault="000408B3" w:rsidP="00CC76B1">
            <w:pPr>
              <w:jc w:val="both"/>
              <w:rPr>
                <w:rFonts w:cs="Times New Roman"/>
                <w:bCs/>
                <w:sz w:val="20"/>
                <w:szCs w:val="20"/>
              </w:rPr>
            </w:pPr>
            <w:r w:rsidRPr="00E05FBC">
              <w:rPr>
                <w:rFonts w:cs="Times New Roman"/>
                <w:bCs/>
                <w:sz w:val="20"/>
                <w:szCs w:val="20"/>
              </w:rPr>
              <w:t>Nákladem se rozumí změna ve finanční situaci, při které dochází ke snížení vlastního kapitálu, s výjimkou</w:t>
            </w:r>
          </w:p>
          <w:p w14:paraId="615B5557" w14:textId="77777777" w:rsidR="000408B3" w:rsidRPr="00E05FBC" w:rsidRDefault="000408B3" w:rsidP="00CC76B1">
            <w:pPr>
              <w:jc w:val="both"/>
              <w:rPr>
                <w:rFonts w:cs="Times New Roman"/>
                <w:bCs/>
                <w:sz w:val="20"/>
                <w:szCs w:val="20"/>
              </w:rPr>
            </w:pPr>
            <w:r w:rsidRPr="00E05FBC">
              <w:rPr>
                <w:rFonts w:cs="Times New Roman"/>
                <w:bCs/>
                <w:sz w:val="20"/>
                <w:szCs w:val="20"/>
              </w:rPr>
              <w:t>a) změny ve finanční situaci v souvislosti s výplatou kapitálu osobám s podílem na vlastním kapitálu</w:t>
            </w:r>
            <w:r w:rsidRPr="00E05FBC">
              <w:rPr>
                <w:sz w:val="20"/>
                <w:szCs w:val="20"/>
              </w:rPr>
              <w:t xml:space="preserve"> </w:t>
            </w:r>
            <w:r w:rsidRPr="00E05FBC">
              <w:rPr>
                <w:rFonts w:cs="Times New Roman"/>
                <w:bCs/>
                <w:sz w:val="20"/>
                <w:szCs w:val="20"/>
              </w:rPr>
              <w:t>nebo osob v obdobném postavení</w:t>
            </w:r>
          </w:p>
          <w:p w14:paraId="07E5CBDE" w14:textId="77777777" w:rsidR="000408B3" w:rsidRPr="00E05FBC" w:rsidRDefault="000408B3" w:rsidP="00CC76B1">
            <w:pPr>
              <w:jc w:val="both"/>
              <w:rPr>
                <w:rFonts w:cs="Times New Roman"/>
                <w:bCs/>
                <w:sz w:val="20"/>
                <w:szCs w:val="20"/>
              </w:rPr>
            </w:pPr>
            <w:r w:rsidRPr="00E05FBC">
              <w:rPr>
                <w:rFonts w:cs="Times New Roman"/>
                <w:bCs/>
                <w:sz w:val="20"/>
                <w:szCs w:val="20"/>
              </w:rPr>
              <w:t>b) účetních případů vyloučených z výsledku hospodaření</w:t>
            </w:r>
          </w:p>
          <w:p w14:paraId="15CAAE49" w14:textId="77777777" w:rsidR="000408B3" w:rsidRPr="00E05FBC" w:rsidRDefault="000408B3" w:rsidP="00CC76B1">
            <w:pPr>
              <w:jc w:val="both"/>
              <w:rPr>
                <w:rFonts w:cs="Times New Roman"/>
                <w:bCs/>
                <w:sz w:val="20"/>
                <w:szCs w:val="20"/>
              </w:rPr>
            </w:pPr>
          </w:p>
          <w:p w14:paraId="1B8CE78F" w14:textId="77777777" w:rsidR="000408B3" w:rsidRPr="00E05FBC" w:rsidRDefault="000408B3" w:rsidP="00CC76B1">
            <w:pPr>
              <w:jc w:val="both"/>
              <w:rPr>
                <w:rFonts w:cs="Times New Roman"/>
                <w:bCs/>
                <w:sz w:val="20"/>
                <w:szCs w:val="20"/>
              </w:rPr>
            </w:pPr>
            <w:r w:rsidRPr="00E05FBC">
              <w:rPr>
                <w:rFonts w:cs="Times New Roman"/>
                <w:bCs/>
                <w:sz w:val="20"/>
                <w:szCs w:val="20"/>
              </w:rPr>
              <w:t>Dále bude rozšířeno zmocnění v odst. 4:</w:t>
            </w:r>
          </w:p>
          <w:p w14:paraId="079C25E8" w14:textId="77777777" w:rsidR="000408B3" w:rsidRPr="00E05FBC" w:rsidRDefault="000408B3" w:rsidP="00CC76B1">
            <w:pPr>
              <w:jc w:val="both"/>
              <w:rPr>
                <w:rFonts w:cs="Times New Roman"/>
                <w:bCs/>
                <w:sz w:val="20"/>
                <w:szCs w:val="20"/>
              </w:rPr>
            </w:pPr>
            <w:r w:rsidRPr="00E05FBC">
              <w:rPr>
                <w:rFonts w:cs="Times New Roman"/>
                <w:bCs/>
                <w:sz w:val="20"/>
                <w:szCs w:val="20"/>
              </w:rPr>
              <w:t xml:space="preserve">Ministerstvo financí vymezí vyhláškou transakce, které představují přijetí a výplatu kapitálu tak, aby se nejednalo o vlastní činnost účetní jednotky, osoby s podílem na vlastním kapitálu nebo osoby v obdobném postavení a skupiny účetních případů vyloučených z výsledku hospodaření tak, aby se </w:t>
            </w:r>
            <w:r w:rsidRPr="00E05FBC">
              <w:rPr>
                <w:rFonts w:cs="Times New Roman"/>
                <w:bCs/>
                <w:sz w:val="20"/>
                <w:szCs w:val="20"/>
              </w:rPr>
              <w:lastRenderedPageBreak/>
              <w:t>jednalo pouze o účetní případy, které nejsou výsledkem činnosti účetní jednotky.</w:t>
            </w:r>
          </w:p>
          <w:p w14:paraId="0C66D74D" w14:textId="77777777" w:rsidR="000408B3" w:rsidRPr="00E05FBC" w:rsidRDefault="000408B3" w:rsidP="00CC76B1">
            <w:pPr>
              <w:jc w:val="both"/>
              <w:rPr>
                <w:rFonts w:cs="Times New Roman"/>
                <w:bCs/>
                <w:sz w:val="20"/>
                <w:szCs w:val="20"/>
              </w:rPr>
            </w:pPr>
          </w:p>
          <w:p w14:paraId="605E6A48" w14:textId="77777777" w:rsidR="000408B3" w:rsidRPr="00E05FBC" w:rsidRDefault="000408B3" w:rsidP="00CC76B1">
            <w:pPr>
              <w:jc w:val="both"/>
              <w:rPr>
                <w:rFonts w:cs="Times New Roman"/>
                <w:bCs/>
                <w:sz w:val="20"/>
                <w:szCs w:val="20"/>
              </w:rPr>
            </w:pPr>
            <w:r w:rsidRPr="00E05FBC">
              <w:rPr>
                <w:rFonts w:cs="Times New Roman"/>
                <w:bCs/>
                <w:sz w:val="20"/>
                <w:szCs w:val="20"/>
              </w:rPr>
              <w:t>Tímto způsobem (v prováděcím předpisu) bude možné ošetřit specifika jak veřejného, tak neziskového sektoru.</w:t>
            </w:r>
          </w:p>
          <w:p w14:paraId="213E9A94" w14:textId="77777777" w:rsidR="000408B3" w:rsidRPr="00E05FBC" w:rsidRDefault="000408B3" w:rsidP="00FB48F1">
            <w:pPr>
              <w:jc w:val="both"/>
              <w:rPr>
                <w:rFonts w:cs="Times New Roman"/>
                <w:b/>
                <w:bCs/>
                <w:sz w:val="20"/>
                <w:szCs w:val="20"/>
              </w:rPr>
            </w:pPr>
          </w:p>
          <w:p w14:paraId="212026AC" w14:textId="79BCE273" w:rsidR="00953D28" w:rsidRPr="00E05FBC" w:rsidRDefault="00953D28" w:rsidP="00FB48F1">
            <w:pPr>
              <w:jc w:val="both"/>
              <w:rPr>
                <w:rFonts w:cs="Times New Roman"/>
                <w:b/>
                <w:bCs/>
                <w:sz w:val="20"/>
                <w:szCs w:val="20"/>
              </w:rPr>
            </w:pPr>
            <w:r w:rsidRPr="00E05FBC">
              <w:rPr>
                <w:rFonts w:cs="Times New Roman"/>
                <w:b/>
                <w:bCs/>
                <w:sz w:val="20"/>
                <w:szCs w:val="20"/>
              </w:rPr>
              <w:t>Připomínkové místo souhlasí s vypořádáním</w:t>
            </w:r>
          </w:p>
        </w:tc>
      </w:tr>
      <w:tr w:rsidR="00EB088A" w:rsidRPr="00EB088A" w14:paraId="3AC8B9A7" w14:textId="77777777" w:rsidTr="00EB088A">
        <w:tblPrEx>
          <w:jc w:val="center"/>
        </w:tblPrEx>
        <w:trPr>
          <w:trHeight w:val="51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092DD33E" w14:textId="77777777" w:rsidR="000408B3" w:rsidRPr="00EB088A" w:rsidRDefault="000408B3" w:rsidP="00B5212F">
            <w:pPr>
              <w:jc w:val="center"/>
              <w:rPr>
                <w:rFonts w:cs="Times New Roman"/>
                <w:sz w:val="20"/>
                <w:szCs w:val="20"/>
              </w:rPr>
            </w:pPr>
            <w:r w:rsidRPr="00EB088A">
              <w:rPr>
                <w:rFonts w:cs="Times New Roman"/>
                <w:sz w:val="20"/>
                <w:szCs w:val="20"/>
              </w:rPr>
              <w:lastRenderedPageBreak/>
              <w:t>3.</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E0DB3FC" w14:textId="77777777" w:rsidR="000408B3" w:rsidRPr="00EB088A" w:rsidRDefault="000408B3" w:rsidP="00B5212F">
            <w:pPr>
              <w:jc w:val="center"/>
              <w:rPr>
                <w:rFonts w:cs="Times New Roman"/>
                <w:sz w:val="20"/>
                <w:szCs w:val="20"/>
              </w:rPr>
            </w:pPr>
            <w:r w:rsidRPr="00EB088A">
              <w:rPr>
                <w:rFonts w:cs="Times New Roman"/>
                <w:sz w:val="20"/>
                <w:szCs w:val="20"/>
              </w:rPr>
              <w:t>Ministerstvo obrany</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2EBEA8CF" w14:textId="77777777" w:rsidR="000408B3" w:rsidRPr="00EB088A" w:rsidRDefault="000408B3" w:rsidP="00B5212F">
            <w:pPr>
              <w:jc w:val="center"/>
              <w:rPr>
                <w:rFonts w:cs="Times New Roman"/>
                <w:sz w:val="20"/>
                <w:szCs w:val="20"/>
              </w:rPr>
            </w:pPr>
            <w:r w:rsidRPr="00EB088A">
              <w:rPr>
                <w:rFonts w:cs="Times New Roman"/>
                <w:sz w:val="20"/>
                <w:szCs w:val="20"/>
              </w:rPr>
              <w:t>3.</w:t>
            </w:r>
          </w:p>
        </w:tc>
        <w:tc>
          <w:tcPr>
            <w:tcW w:w="269" w:type="pct"/>
            <w:tcBorders>
              <w:top w:val="single" w:sz="4" w:space="0" w:color="auto"/>
              <w:left w:val="single" w:sz="4" w:space="0" w:color="auto"/>
              <w:bottom w:val="single" w:sz="4" w:space="0" w:color="auto"/>
              <w:right w:val="single" w:sz="4" w:space="0" w:color="auto"/>
            </w:tcBorders>
            <w:vAlign w:val="center"/>
          </w:tcPr>
          <w:p w14:paraId="635ED401" w14:textId="77777777" w:rsidR="000408B3" w:rsidRPr="00EB088A" w:rsidRDefault="000408B3" w:rsidP="00B5212F">
            <w:pPr>
              <w:jc w:val="center"/>
              <w:rPr>
                <w:rFonts w:cs="Times New Roman"/>
                <w:sz w:val="20"/>
                <w:szCs w:val="20"/>
              </w:rPr>
            </w:pPr>
            <w:r w:rsidRPr="00EB088A">
              <w:rPr>
                <w:rFonts w:cs="Times New Roman"/>
                <w:sz w:val="20"/>
                <w:szCs w:val="20"/>
              </w:rPr>
              <w:t>§ 66 odst. 1 písm. c)</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47F81D27" w14:textId="77777777" w:rsidR="000408B3" w:rsidRPr="00EB088A" w:rsidRDefault="000408B3" w:rsidP="00B5212F">
            <w:pPr>
              <w:jc w:val="center"/>
              <w:rPr>
                <w:rFonts w:cs="Times New Roman"/>
                <w:sz w:val="20"/>
                <w:szCs w:val="20"/>
              </w:rPr>
            </w:pPr>
            <w:r w:rsidRPr="00EB088A">
              <w:rPr>
                <w:rFonts w:cs="Times New Roman"/>
                <w:sz w:val="20"/>
                <w:szCs w:val="20"/>
              </w:rPr>
              <w:t>Z</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14834580" w14:textId="77777777" w:rsidR="000408B3" w:rsidRPr="00EB088A" w:rsidRDefault="000408B3" w:rsidP="00B5212F">
            <w:pPr>
              <w:widowControl w:val="0"/>
              <w:autoSpaceDE w:val="0"/>
              <w:autoSpaceDN w:val="0"/>
              <w:adjustRightInd w:val="0"/>
              <w:rPr>
                <w:sz w:val="20"/>
                <w:szCs w:val="20"/>
              </w:rPr>
            </w:pPr>
            <w:r w:rsidRPr="00EB088A">
              <w:rPr>
                <w:sz w:val="20"/>
                <w:szCs w:val="20"/>
              </w:rPr>
              <w:t xml:space="preserve">Návrh § 66 odst. 1 písm. c) považuje nově za součást ocenění aktiva náklady na likvidaci aktiva, kterými se rozumí účetní hodnota rezervy na odstranění nebo demontáž oceňovaného aktiva a uvedení místa umístění tohoto aktiva do původního stavu, přičemž dlouhodobé rezervy se mají nově oceňovat současnou hodnotou v případě středních nebo velkých účetních jednotek nebo účetních jednotek veřejného sektoru. </w:t>
            </w:r>
          </w:p>
          <w:p w14:paraId="0B0DFB4C" w14:textId="77777777" w:rsidR="000408B3" w:rsidRPr="00EB088A" w:rsidRDefault="000408B3" w:rsidP="00B5212F">
            <w:pPr>
              <w:widowControl w:val="0"/>
              <w:autoSpaceDE w:val="0"/>
              <w:autoSpaceDN w:val="0"/>
              <w:adjustRightInd w:val="0"/>
              <w:rPr>
                <w:sz w:val="20"/>
                <w:szCs w:val="20"/>
              </w:rPr>
            </w:pPr>
            <w:r w:rsidRPr="00EB088A">
              <w:rPr>
                <w:sz w:val="20"/>
                <w:szCs w:val="20"/>
              </w:rPr>
              <w:t>V důvodové zprávě k § 66 odst. 1 písm. c.) je uvedeno, cit.: „Pokud rezerva neexistuje v okamžiku prvotního ocenění aktiva (tj. v okamžiku jeho uznání), netvoří její hodnota jeho pořizovací náklady a účtuje se do zásob.“</w:t>
            </w:r>
          </w:p>
          <w:p w14:paraId="326E4423" w14:textId="77777777" w:rsidR="000408B3" w:rsidRPr="00EB088A" w:rsidRDefault="000408B3" w:rsidP="00B5212F">
            <w:pPr>
              <w:widowControl w:val="0"/>
              <w:autoSpaceDE w:val="0"/>
              <w:autoSpaceDN w:val="0"/>
              <w:adjustRightInd w:val="0"/>
              <w:rPr>
                <w:sz w:val="20"/>
                <w:szCs w:val="20"/>
              </w:rPr>
            </w:pPr>
            <w:r w:rsidRPr="00EB088A">
              <w:rPr>
                <w:sz w:val="20"/>
                <w:szCs w:val="20"/>
              </w:rPr>
              <w:t xml:space="preserve">Ministerstvo obrany v této souvislosti žádá o vysvětlení, v jaké účetní hodnotě se mají tyto zásoby vykázat, pokud rezerva v okamžiku uznání aktiva neexistuje a není tedy známo její ocenění a dále z jakého titulu náklady na likvidaci aktiva mají účetní jednotky vykazovat jako zásoby. </w:t>
            </w:r>
          </w:p>
          <w:p w14:paraId="4B38CF07" w14:textId="77777777" w:rsidR="000408B3" w:rsidRPr="00EB088A" w:rsidRDefault="000408B3" w:rsidP="00B5212F">
            <w:pPr>
              <w:widowControl w:val="0"/>
              <w:autoSpaceDE w:val="0"/>
              <w:autoSpaceDN w:val="0"/>
              <w:adjustRightInd w:val="0"/>
              <w:rPr>
                <w:sz w:val="20"/>
                <w:szCs w:val="20"/>
              </w:rPr>
            </w:pPr>
            <w:r w:rsidRPr="00EB088A">
              <w:rPr>
                <w:sz w:val="20"/>
                <w:szCs w:val="20"/>
              </w:rPr>
              <w:t>Současně Ministerstvo obrany žádá o upřesnění, zda recyklační poplatky (obdoba nákladů na likvidaci aktiva) se mají v okamžiku uznání úplatně nabytého aktiva oceňovat na úrovni pořizovacích nákladů, jsou-li účetní jednotkou vynaloženy jako úhrny uvedené v § 66 odst. 1 písm. a) a písm. b) návrhu zákona o účetnictví.</w:t>
            </w:r>
          </w:p>
          <w:p w14:paraId="5D6B10FD" w14:textId="77777777" w:rsidR="000408B3" w:rsidRPr="00EB088A" w:rsidRDefault="000408B3" w:rsidP="00B5212F">
            <w:pPr>
              <w:widowControl w:val="0"/>
              <w:autoSpaceDE w:val="0"/>
              <w:autoSpaceDN w:val="0"/>
              <w:adjustRightInd w:val="0"/>
              <w:rPr>
                <w:sz w:val="20"/>
                <w:szCs w:val="20"/>
              </w:rPr>
            </w:pPr>
          </w:p>
          <w:p w14:paraId="6F77A4C1" w14:textId="77777777" w:rsidR="000408B3" w:rsidRPr="00EB088A" w:rsidRDefault="000408B3" w:rsidP="00B5212F">
            <w:pPr>
              <w:widowControl w:val="0"/>
              <w:autoSpaceDE w:val="0"/>
              <w:autoSpaceDN w:val="0"/>
              <w:adjustRightInd w:val="0"/>
              <w:rPr>
                <w:sz w:val="20"/>
                <w:szCs w:val="20"/>
              </w:rPr>
            </w:pPr>
            <w:r w:rsidRPr="00EB088A">
              <w:rPr>
                <w:sz w:val="20"/>
                <w:szCs w:val="20"/>
              </w:rPr>
              <w:t>Odůvodnění:</w:t>
            </w:r>
          </w:p>
          <w:p w14:paraId="5BF88110" w14:textId="77777777" w:rsidR="000408B3" w:rsidRPr="00EB088A" w:rsidRDefault="000408B3" w:rsidP="00B5212F">
            <w:pPr>
              <w:widowControl w:val="0"/>
              <w:autoSpaceDE w:val="0"/>
              <w:autoSpaceDN w:val="0"/>
              <w:adjustRightInd w:val="0"/>
              <w:rPr>
                <w:sz w:val="20"/>
                <w:szCs w:val="20"/>
              </w:rPr>
            </w:pPr>
            <w:r w:rsidRPr="00EB088A">
              <w:rPr>
                <w:sz w:val="20"/>
                <w:szCs w:val="20"/>
              </w:rPr>
              <w:t>Ministerstvo obrany žádá o vysvětlení z důvodu zajištění právní jistoty v oblasti oceňování aktiv na úrovni pořizovacích nákladů aktiv.</w:t>
            </w:r>
          </w:p>
          <w:p w14:paraId="677C33E1" w14:textId="77777777" w:rsidR="000408B3" w:rsidRPr="00EB088A" w:rsidRDefault="000408B3" w:rsidP="00B5212F">
            <w:pPr>
              <w:widowControl w:val="0"/>
              <w:autoSpaceDE w:val="0"/>
              <w:autoSpaceDN w:val="0"/>
              <w:adjustRightInd w:val="0"/>
              <w:rPr>
                <w:sz w:val="20"/>
                <w:szCs w:val="20"/>
              </w:rPr>
            </w:pPr>
          </w:p>
          <w:p w14:paraId="22DF1C40" w14:textId="77777777" w:rsidR="000408B3" w:rsidRPr="00EB088A" w:rsidRDefault="000408B3" w:rsidP="00B5212F">
            <w:pPr>
              <w:widowControl w:val="0"/>
              <w:autoSpaceDE w:val="0"/>
              <w:autoSpaceDN w:val="0"/>
              <w:adjustRightInd w:val="0"/>
              <w:rPr>
                <w:sz w:val="20"/>
                <w:szCs w:val="20"/>
              </w:rPr>
            </w:pPr>
            <w:r w:rsidRPr="00EB088A">
              <w:rPr>
                <w:sz w:val="20"/>
                <w:szCs w:val="20"/>
              </w:rPr>
              <w:t>Tato připomínka je zásadní.</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420A61B8" w14:textId="77777777" w:rsidR="000408B3" w:rsidRPr="00EB088A" w:rsidRDefault="000408B3" w:rsidP="00B5212F">
            <w:pPr>
              <w:jc w:val="both"/>
              <w:rPr>
                <w:rFonts w:cs="Times New Roman"/>
                <w:b/>
                <w:bCs/>
                <w:sz w:val="20"/>
                <w:szCs w:val="20"/>
              </w:rPr>
            </w:pPr>
            <w:r w:rsidRPr="00EB088A">
              <w:rPr>
                <w:rFonts w:cs="Times New Roman"/>
                <w:b/>
                <w:bCs/>
                <w:sz w:val="20"/>
                <w:szCs w:val="20"/>
              </w:rPr>
              <w:t>Vysvětleno</w:t>
            </w:r>
          </w:p>
          <w:p w14:paraId="2353B06E" w14:textId="77777777" w:rsidR="000408B3" w:rsidRPr="00EB088A" w:rsidRDefault="000408B3" w:rsidP="00B5212F">
            <w:pPr>
              <w:jc w:val="both"/>
              <w:rPr>
                <w:rFonts w:cs="Times New Roman"/>
                <w:b/>
                <w:bCs/>
                <w:sz w:val="20"/>
                <w:szCs w:val="20"/>
              </w:rPr>
            </w:pPr>
            <w:r w:rsidRPr="00EB088A">
              <w:rPr>
                <w:rFonts w:cs="Times New Roman"/>
                <w:b/>
                <w:bCs/>
                <w:sz w:val="20"/>
                <w:szCs w:val="20"/>
              </w:rPr>
              <w:t>Tvorba rezervy se stává součástí ocenění zásob pouze tehdy, pokud rezervy vzniká v souvislosti s jejich výrobou. Zákon bude v tomto zpřesněn.</w:t>
            </w:r>
          </w:p>
          <w:p w14:paraId="5CA4249B" w14:textId="77777777" w:rsidR="000408B3" w:rsidRPr="00EB088A" w:rsidRDefault="000408B3" w:rsidP="00B5212F">
            <w:pPr>
              <w:jc w:val="both"/>
              <w:rPr>
                <w:rFonts w:cs="Times New Roman"/>
                <w:b/>
                <w:bCs/>
                <w:sz w:val="20"/>
                <w:szCs w:val="20"/>
              </w:rPr>
            </w:pPr>
          </w:p>
          <w:p w14:paraId="201D3470" w14:textId="77777777" w:rsidR="000408B3" w:rsidRPr="00EB088A" w:rsidRDefault="000408B3" w:rsidP="00B5212F">
            <w:pPr>
              <w:jc w:val="both"/>
              <w:rPr>
                <w:rFonts w:cs="Times New Roman"/>
                <w:b/>
                <w:bCs/>
                <w:sz w:val="20"/>
                <w:szCs w:val="20"/>
              </w:rPr>
            </w:pPr>
            <w:r w:rsidRPr="00EB088A">
              <w:rPr>
                <w:rFonts w:cs="Times New Roman"/>
                <w:b/>
                <w:bCs/>
                <w:sz w:val="20"/>
                <w:szCs w:val="20"/>
              </w:rPr>
              <w:t>Tyto postupy budou součástí účetních metod popsaných v prováděcích předpisech.</w:t>
            </w:r>
          </w:p>
          <w:p w14:paraId="1B717645" w14:textId="77777777" w:rsidR="000408B3" w:rsidRPr="00EB088A" w:rsidRDefault="000408B3" w:rsidP="00B5212F">
            <w:pPr>
              <w:jc w:val="both"/>
              <w:rPr>
                <w:rFonts w:cs="Times New Roman"/>
                <w:b/>
                <w:bCs/>
                <w:sz w:val="20"/>
                <w:szCs w:val="20"/>
              </w:rPr>
            </w:pPr>
          </w:p>
          <w:p w14:paraId="6AD2F6C7" w14:textId="77777777" w:rsidR="000408B3" w:rsidRPr="00EB088A" w:rsidRDefault="000408B3" w:rsidP="00B5212F">
            <w:pPr>
              <w:jc w:val="both"/>
              <w:rPr>
                <w:rFonts w:cs="Times New Roman"/>
                <w:b/>
                <w:bCs/>
                <w:sz w:val="20"/>
                <w:szCs w:val="20"/>
              </w:rPr>
            </w:pPr>
            <w:r w:rsidRPr="00EB088A">
              <w:rPr>
                <w:rFonts w:cs="Times New Roman"/>
                <w:b/>
                <w:bCs/>
                <w:sz w:val="20"/>
                <w:szCs w:val="20"/>
              </w:rPr>
              <w:t>Pokud rezerva neexistuje (což vyjadřuje situaci, že žádné náklady na likvidaci nejsou očekávány), k pořizovacím nákladům se nic nepřičítá.</w:t>
            </w:r>
          </w:p>
          <w:p w14:paraId="3A521599" w14:textId="77777777" w:rsidR="000408B3" w:rsidRPr="00EB088A" w:rsidRDefault="000408B3" w:rsidP="00B5212F">
            <w:pPr>
              <w:jc w:val="both"/>
              <w:rPr>
                <w:rFonts w:cs="Times New Roman"/>
                <w:b/>
                <w:bCs/>
                <w:sz w:val="20"/>
                <w:szCs w:val="20"/>
              </w:rPr>
            </w:pPr>
          </w:p>
          <w:p w14:paraId="7A13583C" w14:textId="77777777" w:rsidR="000408B3" w:rsidRPr="00EB088A" w:rsidRDefault="000408B3" w:rsidP="00B5212F">
            <w:pPr>
              <w:jc w:val="both"/>
              <w:rPr>
                <w:rFonts w:cs="Times New Roman"/>
                <w:b/>
                <w:bCs/>
                <w:sz w:val="20"/>
                <w:szCs w:val="20"/>
              </w:rPr>
            </w:pPr>
            <w:r w:rsidRPr="00EB088A">
              <w:rPr>
                <w:rFonts w:cs="Times New Roman"/>
                <w:b/>
                <w:bCs/>
                <w:sz w:val="20"/>
                <w:szCs w:val="20"/>
              </w:rPr>
              <w:t>Pokud náklady na likvidaci jsou očekávány, ÚJ musí vyčíslit výši související rezervy.</w:t>
            </w:r>
          </w:p>
          <w:p w14:paraId="532CE4D7" w14:textId="77777777" w:rsidR="000408B3" w:rsidRPr="00EB088A" w:rsidRDefault="000408B3" w:rsidP="00B5212F">
            <w:pPr>
              <w:jc w:val="both"/>
              <w:rPr>
                <w:rFonts w:cs="Times New Roman"/>
                <w:b/>
                <w:bCs/>
                <w:sz w:val="20"/>
                <w:szCs w:val="20"/>
              </w:rPr>
            </w:pPr>
          </w:p>
          <w:p w14:paraId="76721CCA" w14:textId="77777777" w:rsidR="000408B3" w:rsidRPr="00EB088A" w:rsidRDefault="000408B3" w:rsidP="00B5212F">
            <w:pPr>
              <w:jc w:val="both"/>
              <w:rPr>
                <w:rFonts w:cs="Times New Roman"/>
                <w:b/>
                <w:bCs/>
                <w:sz w:val="20"/>
                <w:szCs w:val="20"/>
              </w:rPr>
            </w:pPr>
            <w:r w:rsidRPr="00EB088A">
              <w:rPr>
                <w:rFonts w:cs="Times New Roman"/>
                <w:b/>
                <w:bCs/>
                <w:sz w:val="20"/>
                <w:szCs w:val="20"/>
              </w:rPr>
              <w:t>Recyklační poplatky jsou součástí pořizovacích nákladů.</w:t>
            </w:r>
          </w:p>
          <w:p w14:paraId="05B417F8" w14:textId="77777777" w:rsidR="00953D28" w:rsidRPr="00EB088A" w:rsidRDefault="00953D28" w:rsidP="00B5212F">
            <w:pPr>
              <w:jc w:val="both"/>
              <w:rPr>
                <w:rFonts w:cs="Times New Roman"/>
                <w:b/>
                <w:bCs/>
                <w:sz w:val="20"/>
                <w:szCs w:val="20"/>
              </w:rPr>
            </w:pPr>
          </w:p>
          <w:p w14:paraId="7C53ED6F" w14:textId="6908314D" w:rsidR="00953D28" w:rsidRPr="00EB088A" w:rsidRDefault="00953D28" w:rsidP="00B5212F">
            <w:pPr>
              <w:jc w:val="both"/>
              <w:rPr>
                <w:rFonts w:cs="Times New Roman"/>
                <w:b/>
                <w:bCs/>
                <w:sz w:val="20"/>
                <w:szCs w:val="20"/>
              </w:rPr>
            </w:pPr>
            <w:r w:rsidRPr="00EB088A">
              <w:rPr>
                <w:rFonts w:cs="Times New Roman"/>
                <w:b/>
                <w:bCs/>
                <w:sz w:val="20"/>
                <w:szCs w:val="20"/>
              </w:rPr>
              <w:t>Připomínkové místo souhlasí s vypořádáním</w:t>
            </w:r>
          </w:p>
        </w:tc>
      </w:tr>
      <w:tr w:rsidR="00EB088A" w:rsidRPr="00EB088A" w14:paraId="43AE7DF4" w14:textId="77777777" w:rsidTr="00EB088A">
        <w:tblPrEx>
          <w:jc w:val="center"/>
        </w:tblPrEx>
        <w:trPr>
          <w:trHeight w:val="51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00C22AA3" w14:textId="77777777" w:rsidR="000408B3" w:rsidRPr="00EB088A" w:rsidRDefault="000408B3" w:rsidP="00643E34">
            <w:pPr>
              <w:jc w:val="center"/>
              <w:rPr>
                <w:rFonts w:cs="Times New Roman"/>
                <w:sz w:val="20"/>
                <w:szCs w:val="20"/>
              </w:rPr>
            </w:pPr>
            <w:r w:rsidRPr="00EB088A">
              <w:rPr>
                <w:rFonts w:cs="Times New Roman"/>
                <w:sz w:val="20"/>
                <w:szCs w:val="20"/>
              </w:rPr>
              <w:t>3.</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3EA6CE2" w14:textId="77777777" w:rsidR="000408B3" w:rsidRPr="00EB088A" w:rsidRDefault="000408B3" w:rsidP="00643E34">
            <w:pPr>
              <w:jc w:val="center"/>
              <w:rPr>
                <w:rFonts w:cs="Times New Roman"/>
                <w:sz w:val="20"/>
                <w:szCs w:val="20"/>
              </w:rPr>
            </w:pPr>
            <w:r w:rsidRPr="00EB088A">
              <w:rPr>
                <w:rFonts w:cs="Times New Roman"/>
                <w:sz w:val="20"/>
                <w:szCs w:val="20"/>
              </w:rPr>
              <w:t>Ministerstvo obrany</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435FE063" w14:textId="77777777" w:rsidR="000408B3" w:rsidRPr="00EB088A" w:rsidRDefault="000408B3" w:rsidP="00643E34">
            <w:pPr>
              <w:jc w:val="center"/>
              <w:rPr>
                <w:rFonts w:cs="Times New Roman"/>
                <w:sz w:val="20"/>
                <w:szCs w:val="20"/>
              </w:rPr>
            </w:pPr>
            <w:r w:rsidRPr="00EB088A">
              <w:rPr>
                <w:rFonts w:cs="Times New Roman"/>
                <w:sz w:val="20"/>
                <w:szCs w:val="20"/>
              </w:rPr>
              <w:t>5.</w:t>
            </w:r>
          </w:p>
        </w:tc>
        <w:tc>
          <w:tcPr>
            <w:tcW w:w="269" w:type="pct"/>
            <w:tcBorders>
              <w:top w:val="single" w:sz="4" w:space="0" w:color="auto"/>
              <w:left w:val="single" w:sz="4" w:space="0" w:color="auto"/>
              <w:bottom w:val="single" w:sz="4" w:space="0" w:color="auto"/>
              <w:right w:val="single" w:sz="4" w:space="0" w:color="auto"/>
            </w:tcBorders>
            <w:vAlign w:val="center"/>
          </w:tcPr>
          <w:p w14:paraId="5030037A" w14:textId="77777777" w:rsidR="000408B3" w:rsidRPr="00EB088A" w:rsidRDefault="000408B3" w:rsidP="00643E34">
            <w:pPr>
              <w:jc w:val="center"/>
              <w:rPr>
                <w:rFonts w:cs="Times New Roman"/>
                <w:sz w:val="20"/>
                <w:szCs w:val="20"/>
              </w:rPr>
            </w:pPr>
            <w:r w:rsidRPr="00EB088A">
              <w:rPr>
                <w:rFonts w:cs="Times New Roman"/>
                <w:sz w:val="20"/>
                <w:szCs w:val="20"/>
              </w:rPr>
              <w:t>§ 131 odst. 2</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5D0248D1" w14:textId="77777777" w:rsidR="000408B3" w:rsidRPr="00EB088A" w:rsidRDefault="000408B3" w:rsidP="00643E34">
            <w:pPr>
              <w:jc w:val="center"/>
              <w:rPr>
                <w:rFonts w:cs="Times New Roman"/>
                <w:sz w:val="20"/>
                <w:szCs w:val="20"/>
              </w:rPr>
            </w:pPr>
            <w:r w:rsidRPr="00EB088A">
              <w:rPr>
                <w:rFonts w:cs="Times New Roman"/>
                <w:sz w:val="20"/>
                <w:szCs w:val="20"/>
              </w:rPr>
              <w:t>Z</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3BB0708A" w14:textId="77777777" w:rsidR="000408B3" w:rsidRPr="00EB088A" w:rsidRDefault="000408B3" w:rsidP="00643E34">
            <w:pPr>
              <w:widowControl w:val="0"/>
              <w:autoSpaceDE w:val="0"/>
              <w:autoSpaceDN w:val="0"/>
              <w:adjustRightInd w:val="0"/>
              <w:rPr>
                <w:sz w:val="20"/>
                <w:szCs w:val="20"/>
              </w:rPr>
            </w:pPr>
            <w:r w:rsidRPr="00EB088A">
              <w:rPr>
                <w:sz w:val="20"/>
                <w:szCs w:val="20"/>
              </w:rPr>
              <w:t>Požadujeme dotčený text upravit, a to následovně:</w:t>
            </w:r>
          </w:p>
          <w:p w14:paraId="7ADA2636" w14:textId="77777777" w:rsidR="000408B3" w:rsidRPr="00EB088A" w:rsidRDefault="000408B3" w:rsidP="00643E34">
            <w:pPr>
              <w:widowControl w:val="0"/>
              <w:autoSpaceDE w:val="0"/>
              <w:autoSpaceDN w:val="0"/>
              <w:adjustRightInd w:val="0"/>
              <w:rPr>
                <w:sz w:val="20"/>
                <w:szCs w:val="20"/>
              </w:rPr>
            </w:pPr>
            <w:r w:rsidRPr="00EB088A">
              <w:rPr>
                <w:sz w:val="20"/>
                <w:szCs w:val="20"/>
              </w:rPr>
              <w:t xml:space="preserve">„Vnitřním kontrolním systémem využívaným pro účely vedení účetnictví účetní jednotky veřejného sektoru je vnitřní kontrolní systém podle zákona upravujícího finanční kontrolu.“ </w:t>
            </w:r>
          </w:p>
          <w:p w14:paraId="1DF8DBC8" w14:textId="77777777" w:rsidR="000408B3" w:rsidRPr="00EB088A" w:rsidRDefault="000408B3" w:rsidP="00643E34">
            <w:pPr>
              <w:widowControl w:val="0"/>
              <w:autoSpaceDE w:val="0"/>
              <w:autoSpaceDN w:val="0"/>
              <w:adjustRightInd w:val="0"/>
              <w:rPr>
                <w:sz w:val="20"/>
                <w:szCs w:val="20"/>
              </w:rPr>
            </w:pPr>
          </w:p>
          <w:p w14:paraId="6F144C5D" w14:textId="77777777" w:rsidR="000408B3" w:rsidRPr="00EB088A" w:rsidRDefault="000408B3" w:rsidP="00643E34">
            <w:pPr>
              <w:widowControl w:val="0"/>
              <w:autoSpaceDE w:val="0"/>
              <w:autoSpaceDN w:val="0"/>
              <w:adjustRightInd w:val="0"/>
              <w:rPr>
                <w:sz w:val="20"/>
                <w:szCs w:val="20"/>
              </w:rPr>
            </w:pPr>
            <w:r w:rsidRPr="00EB088A">
              <w:rPr>
                <w:sz w:val="20"/>
                <w:szCs w:val="20"/>
              </w:rPr>
              <w:t xml:space="preserve">„Za vnitřní kontrolní systém využívaný pro účely vedení účetnictví </w:t>
            </w:r>
            <w:r w:rsidRPr="00EB088A">
              <w:rPr>
                <w:sz w:val="20"/>
                <w:szCs w:val="20"/>
              </w:rPr>
              <w:lastRenderedPageBreak/>
              <w:t xml:space="preserve">účetní jednotky veřejného sektoru lze považovat vnitřní kontrolní systém podle zákona upravujícího finanční kontrolu.“.  </w:t>
            </w:r>
          </w:p>
          <w:p w14:paraId="78C27B46" w14:textId="77777777" w:rsidR="000408B3" w:rsidRPr="00EB088A" w:rsidRDefault="000408B3" w:rsidP="00643E34">
            <w:pPr>
              <w:widowControl w:val="0"/>
              <w:autoSpaceDE w:val="0"/>
              <w:autoSpaceDN w:val="0"/>
              <w:adjustRightInd w:val="0"/>
              <w:rPr>
                <w:sz w:val="20"/>
                <w:szCs w:val="20"/>
              </w:rPr>
            </w:pPr>
          </w:p>
          <w:p w14:paraId="5800376C" w14:textId="77777777" w:rsidR="000408B3" w:rsidRPr="00EB088A" w:rsidRDefault="000408B3" w:rsidP="00643E34">
            <w:pPr>
              <w:widowControl w:val="0"/>
              <w:autoSpaceDE w:val="0"/>
              <w:autoSpaceDN w:val="0"/>
              <w:adjustRightInd w:val="0"/>
              <w:rPr>
                <w:sz w:val="20"/>
                <w:szCs w:val="20"/>
              </w:rPr>
            </w:pPr>
            <w:r w:rsidRPr="00EB088A">
              <w:rPr>
                <w:sz w:val="20"/>
                <w:szCs w:val="20"/>
              </w:rPr>
              <w:t>Odůvodnění:</w:t>
            </w:r>
          </w:p>
          <w:p w14:paraId="1B5B01FA" w14:textId="77777777" w:rsidR="000408B3" w:rsidRPr="00EB088A" w:rsidRDefault="000408B3" w:rsidP="00643E34">
            <w:pPr>
              <w:widowControl w:val="0"/>
              <w:autoSpaceDE w:val="0"/>
              <w:autoSpaceDN w:val="0"/>
              <w:adjustRightInd w:val="0"/>
              <w:rPr>
                <w:sz w:val="20"/>
                <w:szCs w:val="20"/>
              </w:rPr>
            </w:pPr>
            <w:r w:rsidRPr="00EB088A">
              <w:rPr>
                <w:sz w:val="20"/>
                <w:szCs w:val="20"/>
              </w:rPr>
              <w:t xml:space="preserve">Vnitřní kontrolní systém využívaný pro účely vedení účetnictví účetní jednotky jakožto soubor kontrolních postupů a opatření zajišťující řádné vedení účetnictví, včetně určení osob toto zajišťující, je výsostným právem každé účetní jednotky a nelze jej věcně ztotožnit jen za vnitřní kontrolní systém podle zákona upravujícího finanční kontrolu.   </w:t>
            </w:r>
          </w:p>
          <w:p w14:paraId="0D67A233" w14:textId="77777777" w:rsidR="000408B3" w:rsidRPr="00EB088A" w:rsidRDefault="000408B3" w:rsidP="00643E34">
            <w:pPr>
              <w:widowControl w:val="0"/>
              <w:autoSpaceDE w:val="0"/>
              <w:autoSpaceDN w:val="0"/>
              <w:adjustRightInd w:val="0"/>
              <w:rPr>
                <w:sz w:val="20"/>
                <w:szCs w:val="20"/>
              </w:rPr>
            </w:pPr>
          </w:p>
          <w:p w14:paraId="5BC631DA" w14:textId="77777777" w:rsidR="000408B3" w:rsidRPr="00EB088A" w:rsidRDefault="000408B3" w:rsidP="00643E34">
            <w:pPr>
              <w:widowControl w:val="0"/>
              <w:autoSpaceDE w:val="0"/>
              <w:autoSpaceDN w:val="0"/>
              <w:adjustRightInd w:val="0"/>
              <w:rPr>
                <w:sz w:val="20"/>
                <w:szCs w:val="20"/>
              </w:rPr>
            </w:pPr>
            <w:r w:rsidRPr="00EB088A">
              <w:rPr>
                <w:sz w:val="20"/>
                <w:szCs w:val="20"/>
              </w:rPr>
              <w:t>Tato připomínka je zásadní.</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2E8EB8E1" w14:textId="77777777" w:rsidR="000408B3" w:rsidRPr="00EB088A" w:rsidRDefault="000408B3" w:rsidP="00643E34">
            <w:pPr>
              <w:jc w:val="both"/>
              <w:rPr>
                <w:rFonts w:cs="Times New Roman"/>
                <w:b/>
                <w:bCs/>
                <w:sz w:val="20"/>
                <w:szCs w:val="20"/>
              </w:rPr>
            </w:pPr>
            <w:r w:rsidRPr="00EB088A">
              <w:rPr>
                <w:rFonts w:cs="Times New Roman"/>
                <w:b/>
                <w:bCs/>
                <w:sz w:val="20"/>
                <w:szCs w:val="20"/>
              </w:rPr>
              <w:lastRenderedPageBreak/>
              <w:t>Vyhověno jinak</w:t>
            </w:r>
          </w:p>
          <w:p w14:paraId="34575D37" w14:textId="77777777" w:rsidR="000408B3" w:rsidRPr="00EB088A" w:rsidRDefault="000408B3" w:rsidP="00643E34">
            <w:pPr>
              <w:jc w:val="both"/>
              <w:rPr>
                <w:rFonts w:cs="Times New Roman"/>
                <w:b/>
                <w:bCs/>
                <w:sz w:val="20"/>
                <w:szCs w:val="20"/>
              </w:rPr>
            </w:pPr>
            <w:r w:rsidRPr="00EB088A">
              <w:rPr>
                <w:rFonts w:cs="Times New Roman"/>
                <w:b/>
                <w:bCs/>
                <w:sz w:val="20"/>
                <w:szCs w:val="20"/>
              </w:rPr>
              <w:t>Text zákona bude upraven tak, že „kontroly nad vedením účetnictví jsou součástí vnitřního kontrolního systému podle zákona upravujícího finanční kontrolu“.</w:t>
            </w:r>
          </w:p>
          <w:p w14:paraId="169FD9C7" w14:textId="77777777" w:rsidR="000408B3" w:rsidRPr="00EB088A" w:rsidRDefault="000408B3" w:rsidP="00643E34">
            <w:pPr>
              <w:jc w:val="both"/>
              <w:rPr>
                <w:rFonts w:cs="Times New Roman"/>
                <w:b/>
                <w:bCs/>
                <w:sz w:val="20"/>
                <w:szCs w:val="20"/>
              </w:rPr>
            </w:pPr>
          </w:p>
          <w:p w14:paraId="0D72761F" w14:textId="77777777" w:rsidR="000408B3" w:rsidRPr="00EB088A" w:rsidRDefault="000408B3" w:rsidP="00643E34">
            <w:pPr>
              <w:jc w:val="both"/>
              <w:rPr>
                <w:rFonts w:cs="Times New Roman"/>
                <w:b/>
                <w:bCs/>
                <w:sz w:val="20"/>
                <w:szCs w:val="20"/>
              </w:rPr>
            </w:pPr>
            <w:r w:rsidRPr="00EB088A">
              <w:rPr>
                <w:rFonts w:cs="Times New Roman"/>
                <w:b/>
                <w:bCs/>
                <w:sz w:val="20"/>
                <w:szCs w:val="20"/>
              </w:rPr>
              <w:lastRenderedPageBreak/>
              <w:t>Tím bude postavena na jisto odpovědnost za tyto kontroly (stejné osoby, jako odpovídají za celý VKS) a zároveň také to, že tyto kontroly se mohou překrývat s VKS, ale mohou být také zcela jiné („dáno výsostným právem účetní jednotky“)</w:t>
            </w:r>
          </w:p>
          <w:p w14:paraId="7B2A3A08" w14:textId="77777777" w:rsidR="000408B3" w:rsidRPr="00EB088A" w:rsidRDefault="000408B3" w:rsidP="00643E34">
            <w:pPr>
              <w:jc w:val="both"/>
              <w:rPr>
                <w:rFonts w:cs="Times New Roman"/>
                <w:b/>
                <w:bCs/>
                <w:sz w:val="20"/>
                <w:szCs w:val="20"/>
              </w:rPr>
            </w:pPr>
            <w:r w:rsidRPr="00EB088A">
              <w:rPr>
                <w:rFonts w:cs="Times New Roman"/>
                <w:b/>
                <w:bCs/>
                <w:sz w:val="20"/>
                <w:szCs w:val="20"/>
              </w:rPr>
              <w:t xml:space="preserve"> </w:t>
            </w:r>
          </w:p>
          <w:p w14:paraId="3080439C" w14:textId="4CBA8A24" w:rsidR="000408B3" w:rsidRPr="00EB088A" w:rsidRDefault="00953D28" w:rsidP="00953D28">
            <w:pPr>
              <w:jc w:val="both"/>
              <w:rPr>
                <w:rFonts w:cs="Times New Roman"/>
                <w:b/>
                <w:bCs/>
                <w:sz w:val="20"/>
                <w:szCs w:val="20"/>
              </w:rPr>
            </w:pPr>
            <w:r w:rsidRPr="00EB088A">
              <w:rPr>
                <w:rFonts w:cs="Times New Roman"/>
                <w:b/>
                <w:bCs/>
                <w:sz w:val="20"/>
                <w:szCs w:val="20"/>
              </w:rPr>
              <w:t>Připomínkové místo souhlasí s vypořádáním</w:t>
            </w:r>
          </w:p>
        </w:tc>
      </w:tr>
      <w:tr w:rsidR="00EB088A" w:rsidRPr="00EB088A" w14:paraId="64E829F2" w14:textId="77777777" w:rsidTr="00EB088A">
        <w:tblPrEx>
          <w:jc w:val="center"/>
        </w:tblPrEx>
        <w:trPr>
          <w:trHeight w:val="51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0732C08F" w14:textId="77777777" w:rsidR="000408B3" w:rsidRPr="00EB088A" w:rsidRDefault="000408B3" w:rsidP="00643E34">
            <w:pPr>
              <w:jc w:val="center"/>
              <w:rPr>
                <w:rFonts w:cs="Times New Roman"/>
                <w:sz w:val="20"/>
                <w:szCs w:val="20"/>
              </w:rPr>
            </w:pPr>
            <w:r w:rsidRPr="00EB088A">
              <w:rPr>
                <w:rFonts w:cs="Times New Roman"/>
                <w:sz w:val="20"/>
                <w:szCs w:val="20"/>
              </w:rPr>
              <w:lastRenderedPageBreak/>
              <w:t>4.</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4111E65F" w14:textId="77777777" w:rsidR="000408B3" w:rsidRPr="00EB088A" w:rsidRDefault="000408B3" w:rsidP="00643E34">
            <w:pPr>
              <w:jc w:val="center"/>
              <w:rPr>
                <w:rFonts w:cs="Times New Roman"/>
                <w:sz w:val="20"/>
                <w:szCs w:val="20"/>
              </w:rPr>
            </w:pPr>
            <w:r w:rsidRPr="00EB088A">
              <w:rPr>
                <w:rFonts w:cs="Times New Roman"/>
                <w:sz w:val="20"/>
                <w:szCs w:val="20"/>
              </w:rPr>
              <w:t>Ministerstvo práce a sociálních věcí</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66BF9BBB" w14:textId="77777777" w:rsidR="000408B3" w:rsidRPr="00EB088A" w:rsidRDefault="000408B3" w:rsidP="00643E34">
            <w:pPr>
              <w:jc w:val="center"/>
              <w:rPr>
                <w:rFonts w:cs="Times New Roman"/>
                <w:sz w:val="20"/>
                <w:szCs w:val="20"/>
              </w:rPr>
            </w:pPr>
            <w:r w:rsidRPr="00EB088A">
              <w:rPr>
                <w:rFonts w:cs="Times New Roman"/>
                <w:sz w:val="20"/>
                <w:szCs w:val="20"/>
              </w:rPr>
              <w:t>5.</w:t>
            </w:r>
          </w:p>
        </w:tc>
        <w:tc>
          <w:tcPr>
            <w:tcW w:w="269" w:type="pct"/>
            <w:tcBorders>
              <w:top w:val="single" w:sz="4" w:space="0" w:color="auto"/>
              <w:left w:val="single" w:sz="4" w:space="0" w:color="auto"/>
              <w:bottom w:val="single" w:sz="4" w:space="0" w:color="auto"/>
              <w:right w:val="single" w:sz="4" w:space="0" w:color="auto"/>
            </w:tcBorders>
            <w:vAlign w:val="center"/>
          </w:tcPr>
          <w:p w14:paraId="5FC6513D" w14:textId="77777777" w:rsidR="000408B3" w:rsidRPr="00EB088A" w:rsidRDefault="000408B3" w:rsidP="00643E34">
            <w:pPr>
              <w:jc w:val="center"/>
              <w:rPr>
                <w:rFonts w:cs="Times New Roman"/>
                <w:sz w:val="20"/>
                <w:szCs w:val="20"/>
              </w:rPr>
            </w:pPr>
            <w:r w:rsidRPr="00EB088A">
              <w:rPr>
                <w:rFonts w:cs="Times New Roman"/>
                <w:sz w:val="20"/>
                <w:szCs w:val="20"/>
              </w:rPr>
              <w:t>§ 122 odst. 4</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5627781C" w14:textId="77777777" w:rsidR="000408B3" w:rsidRPr="00EB088A" w:rsidRDefault="000408B3" w:rsidP="00643E34">
            <w:pPr>
              <w:jc w:val="center"/>
              <w:rPr>
                <w:rFonts w:cs="Times New Roman"/>
                <w:sz w:val="20"/>
                <w:szCs w:val="20"/>
              </w:rPr>
            </w:pPr>
            <w:r w:rsidRPr="00EB088A">
              <w:rPr>
                <w:rFonts w:cs="Times New Roman"/>
                <w:sz w:val="20"/>
                <w:szCs w:val="20"/>
              </w:rPr>
              <w:t>Z</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4337BA0A" w14:textId="77777777" w:rsidR="000408B3" w:rsidRPr="00EB088A" w:rsidRDefault="000408B3" w:rsidP="00643E34">
            <w:pPr>
              <w:widowControl w:val="0"/>
              <w:autoSpaceDE w:val="0"/>
              <w:autoSpaceDN w:val="0"/>
              <w:adjustRightInd w:val="0"/>
              <w:rPr>
                <w:sz w:val="20"/>
                <w:szCs w:val="20"/>
              </w:rPr>
            </w:pPr>
            <w:r w:rsidRPr="00EB088A">
              <w:rPr>
                <w:sz w:val="20"/>
                <w:szCs w:val="20"/>
              </w:rPr>
              <w:t>Ustanovení § 122 odst. 4 stanoví účetním jednotkám veřejného sektoru povinnost vyhotovovat účetní doklady v technické formě. K této povinnosti má dojít v rámci odložené účinnosti od 1. 1. 2026, nicméně se domníváme, že by zákon měl raději ponechat prostor pro případy s listinnou podobou (části) dokumentace. Otázkou je rovněž nakládání s přijatou dokumentací od jiných účetních jednotek, které mohou mít různou formu a stávají se součástí účetnictví účetní jednotky.</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3A82E346" w14:textId="77777777" w:rsidR="000408B3" w:rsidRPr="00EB088A" w:rsidRDefault="000408B3" w:rsidP="00643E34">
            <w:pPr>
              <w:jc w:val="both"/>
              <w:rPr>
                <w:rFonts w:cs="Times New Roman"/>
                <w:b/>
                <w:bCs/>
                <w:sz w:val="20"/>
                <w:szCs w:val="20"/>
              </w:rPr>
            </w:pPr>
            <w:r w:rsidRPr="00EB088A">
              <w:rPr>
                <w:rFonts w:cs="Times New Roman"/>
                <w:b/>
                <w:bCs/>
                <w:sz w:val="20"/>
                <w:szCs w:val="20"/>
              </w:rPr>
              <w:t>Nevyhověno</w:t>
            </w:r>
          </w:p>
          <w:p w14:paraId="4A55C0A2" w14:textId="77777777" w:rsidR="000408B3" w:rsidRPr="00EB088A" w:rsidRDefault="000408B3" w:rsidP="00643E34">
            <w:pPr>
              <w:jc w:val="both"/>
              <w:rPr>
                <w:rFonts w:cs="Times New Roman"/>
                <w:b/>
                <w:bCs/>
                <w:sz w:val="20"/>
                <w:szCs w:val="20"/>
              </w:rPr>
            </w:pPr>
            <w:r w:rsidRPr="00EB088A">
              <w:rPr>
                <w:rFonts w:cs="Times New Roman"/>
                <w:b/>
                <w:bCs/>
                <w:sz w:val="20"/>
                <w:szCs w:val="20"/>
              </w:rPr>
              <w:t xml:space="preserve">V návaznosti na programové prohlášení vlády a požadavek digitalizace a elektronizace veřejné správy nelze vyhovět. Právě přechodné ustanovení návrhu zákona § 170 (nově § 171) dává dotčeným účetním jednotkám dostatečnou lhůtu (téměř dva a půl roku) k realizaci daného </w:t>
            </w:r>
            <w:proofErr w:type="gramStart"/>
            <w:r w:rsidRPr="00EB088A">
              <w:rPr>
                <w:rFonts w:cs="Times New Roman"/>
                <w:b/>
                <w:bCs/>
                <w:sz w:val="20"/>
                <w:szCs w:val="20"/>
              </w:rPr>
              <w:t>požadavku</w:t>
            </w:r>
            <w:proofErr w:type="gramEnd"/>
            <w:r w:rsidRPr="00EB088A">
              <w:rPr>
                <w:rFonts w:cs="Times New Roman"/>
                <w:b/>
                <w:bCs/>
                <w:sz w:val="20"/>
                <w:szCs w:val="20"/>
              </w:rPr>
              <w:t xml:space="preserve"> resp. povinnosti.</w:t>
            </w:r>
          </w:p>
          <w:p w14:paraId="27744C2C" w14:textId="14AA2E89" w:rsidR="000408B3" w:rsidRPr="00EB088A" w:rsidRDefault="000408B3" w:rsidP="00944DE8">
            <w:pPr>
              <w:jc w:val="both"/>
              <w:rPr>
                <w:rFonts w:cs="Times New Roman"/>
                <w:b/>
                <w:bCs/>
                <w:sz w:val="20"/>
                <w:szCs w:val="20"/>
              </w:rPr>
            </w:pPr>
          </w:p>
          <w:p w14:paraId="56CBD646" w14:textId="339B08A8" w:rsidR="00944DE8" w:rsidRPr="00EB088A" w:rsidRDefault="00944DE8" w:rsidP="00944DE8">
            <w:pPr>
              <w:jc w:val="both"/>
              <w:rPr>
                <w:rFonts w:cs="Times New Roman"/>
                <w:b/>
                <w:bCs/>
                <w:sz w:val="20"/>
                <w:szCs w:val="20"/>
              </w:rPr>
            </w:pPr>
            <w:r w:rsidRPr="00EB088A">
              <w:rPr>
                <w:b/>
                <w:bCs/>
                <w:sz w:val="20"/>
                <w:szCs w:val="20"/>
              </w:rPr>
              <w:t>Připomínkové místo s vypořádáním souhlasí konkludentně</w:t>
            </w:r>
          </w:p>
        </w:tc>
      </w:tr>
      <w:tr w:rsidR="00EB088A" w:rsidRPr="00EB088A" w14:paraId="065D3C96" w14:textId="77777777" w:rsidTr="00EB088A">
        <w:tblPrEx>
          <w:jc w:val="center"/>
        </w:tblPrEx>
        <w:trPr>
          <w:trHeight w:val="51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124BEEB7" w14:textId="77777777" w:rsidR="000408B3" w:rsidRPr="00EB088A" w:rsidRDefault="000408B3" w:rsidP="00B5212F">
            <w:pPr>
              <w:jc w:val="center"/>
              <w:rPr>
                <w:rFonts w:cs="Times New Roman"/>
                <w:sz w:val="20"/>
                <w:szCs w:val="20"/>
              </w:rPr>
            </w:pPr>
            <w:r w:rsidRPr="00EB088A">
              <w:rPr>
                <w:rFonts w:cs="Times New Roman"/>
                <w:sz w:val="20"/>
                <w:szCs w:val="20"/>
              </w:rPr>
              <w:t>8.</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0611A6D2" w14:textId="77777777" w:rsidR="000408B3" w:rsidRPr="00EB088A" w:rsidRDefault="000408B3" w:rsidP="00B5212F">
            <w:pPr>
              <w:jc w:val="center"/>
              <w:rPr>
                <w:rFonts w:cs="Times New Roman"/>
                <w:sz w:val="20"/>
                <w:szCs w:val="20"/>
              </w:rPr>
            </w:pPr>
            <w:r w:rsidRPr="00EB088A">
              <w:rPr>
                <w:rFonts w:cs="Times New Roman"/>
                <w:sz w:val="20"/>
                <w:szCs w:val="20"/>
              </w:rPr>
              <w:t xml:space="preserve">Ministerstvo </w:t>
            </w:r>
            <w:proofErr w:type="gramStart"/>
            <w:r w:rsidRPr="00EB088A">
              <w:rPr>
                <w:rFonts w:cs="Times New Roman"/>
                <w:sz w:val="20"/>
                <w:szCs w:val="20"/>
              </w:rPr>
              <w:t>školství‚ mládeže</w:t>
            </w:r>
            <w:proofErr w:type="gramEnd"/>
            <w:r w:rsidRPr="00EB088A">
              <w:rPr>
                <w:rFonts w:cs="Times New Roman"/>
                <w:sz w:val="20"/>
                <w:szCs w:val="20"/>
              </w:rPr>
              <w:t xml:space="preserve"> a tělovýchovy</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6E396C93" w14:textId="77777777" w:rsidR="000408B3" w:rsidRPr="00EB088A" w:rsidRDefault="000408B3" w:rsidP="00B5212F">
            <w:pPr>
              <w:jc w:val="center"/>
              <w:rPr>
                <w:rFonts w:cs="Times New Roman"/>
                <w:sz w:val="20"/>
                <w:szCs w:val="20"/>
              </w:rPr>
            </w:pPr>
            <w:r w:rsidRPr="00EB088A">
              <w:rPr>
                <w:rFonts w:cs="Times New Roman"/>
                <w:sz w:val="20"/>
                <w:szCs w:val="20"/>
              </w:rPr>
              <w:t>2.</w:t>
            </w:r>
          </w:p>
        </w:tc>
        <w:tc>
          <w:tcPr>
            <w:tcW w:w="269" w:type="pct"/>
            <w:tcBorders>
              <w:top w:val="single" w:sz="4" w:space="0" w:color="auto"/>
              <w:left w:val="single" w:sz="4" w:space="0" w:color="auto"/>
              <w:bottom w:val="single" w:sz="4" w:space="0" w:color="auto"/>
              <w:right w:val="single" w:sz="4" w:space="0" w:color="auto"/>
            </w:tcBorders>
            <w:vAlign w:val="center"/>
          </w:tcPr>
          <w:p w14:paraId="2C073CA3" w14:textId="77777777" w:rsidR="000408B3" w:rsidRPr="00EB088A" w:rsidRDefault="000408B3" w:rsidP="00B5212F">
            <w:pPr>
              <w:jc w:val="center"/>
              <w:rPr>
                <w:rFonts w:cs="Times New Roman"/>
                <w:sz w:val="20"/>
                <w:szCs w:val="20"/>
              </w:rPr>
            </w:pPr>
            <w:r w:rsidRPr="00EB088A">
              <w:rPr>
                <w:rFonts w:cs="Times New Roman"/>
                <w:sz w:val="20"/>
                <w:szCs w:val="20"/>
              </w:rPr>
              <w:t>§ 75</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2CAE0F29" w14:textId="77777777" w:rsidR="000408B3" w:rsidRPr="00EB088A" w:rsidRDefault="000408B3" w:rsidP="00B5212F">
            <w:pPr>
              <w:jc w:val="center"/>
              <w:rPr>
                <w:rFonts w:cs="Times New Roman"/>
                <w:sz w:val="20"/>
                <w:szCs w:val="20"/>
              </w:rPr>
            </w:pPr>
            <w:r w:rsidRPr="00EB088A">
              <w:rPr>
                <w:rFonts w:cs="Times New Roman"/>
                <w:sz w:val="20"/>
                <w:szCs w:val="20"/>
              </w:rPr>
              <w:t>D</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2C88587C" w14:textId="77777777" w:rsidR="000408B3" w:rsidRPr="00EB088A" w:rsidRDefault="000408B3" w:rsidP="00B5212F">
            <w:pPr>
              <w:widowControl w:val="0"/>
              <w:autoSpaceDE w:val="0"/>
              <w:autoSpaceDN w:val="0"/>
              <w:adjustRightInd w:val="0"/>
              <w:rPr>
                <w:sz w:val="20"/>
                <w:szCs w:val="20"/>
              </w:rPr>
            </w:pPr>
            <w:r w:rsidRPr="00EB088A">
              <w:rPr>
                <w:sz w:val="20"/>
                <w:szCs w:val="20"/>
              </w:rPr>
              <w:t>V souvislosti s předmětným ustanovením nepovažujeme za vhodné vztahovat zásahy pouze k jednomu účetnímu období, neboť jeden zásah k témuž majetku může být rozložen do více let. U vybraných účetních jednotek byla takto v minulosti legislativa nastavena a úprava se neosvědčila. Doporučujeme tedy, aby posouzení účetního dodatečného zhodnocení mělo vazbu na jeden zásah, nikoliv na jedno účetní období a materiál tak v daném smyslu změnit.</w:t>
            </w:r>
          </w:p>
          <w:p w14:paraId="05B7568E" w14:textId="77777777" w:rsidR="000408B3" w:rsidRPr="00EB088A" w:rsidRDefault="000408B3" w:rsidP="00B5212F">
            <w:pPr>
              <w:widowControl w:val="0"/>
              <w:autoSpaceDE w:val="0"/>
              <w:autoSpaceDN w:val="0"/>
              <w:adjustRightInd w:val="0"/>
              <w:rPr>
                <w:sz w:val="20"/>
                <w:szCs w:val="20"/>
              </w:rPr>
            </w:pPr>
            <w:r w:rsidRPr="00EB088A">
              <w:rPr>
                <w:sz w:val="20"/>
                <w:szCs w:val="20"/>
              </w:rPr>
              <w:t xml:space="preserve">Dále je pak nutno poznamenat, že pokud má být cílem nového zákona zvýšení vypovídací hodnoty účetního výkaznictví, doporučujeme alespoň pro účetní jednotky veřejného sektoru na úrovni prováděcího předpisu stanovit, co se za dodatečné účetní zhodnocení považuje a co nikoliv. Při současném navrhovaném znění zákona bez další bližší úpravy se obáváme, že účetní jednotky budou posuzovat často obdobné případy rozdílně. </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0430BFF2" w14:textId="77777777" w:rsidR="000408B3" w:rsidRPr="00EB088A" w:rsidRDefault="000408B3" w:rsidP="00B5212F">
            <w:pPr>
              <w:jc w:val="both"/>
              <w:rPr>
                <w:rFonts w:cs="Times New Roman"/>
                <w:b/>
                <w:bCs/>
                <w:sz w:val="20"/>
                <w:szCs w:val="20"/>
              </w:rPr>
            </w:pPr>
            <w:r w:rsidRPr="00EB088A">
              <w:rPr>
                <w:rFonts w:cs="Times New Roman"/>
                <w:b/>
                <w:bCs/>
                <w:sz w:val="20"/>
                <w:szCs w:val="20"/>
              </w:rPr>
              <w:t>Vyhověno</w:t>
            </w:r>
          </w:p>
          <w:p w14:paraId="68EE1118" w14:textId="77777777" w:rsidR="000408B3" w:rsidRPr="00EB088A" w:rsidRDefault="000408B3" w:rsidP="00B5212F">
            <w:pPr>
              <w:jc w:val="both"/>
              <w:rPr>
                <w:rFonts w:cs="Times New Roman"/>
                <w:b/>
                <w:bCs/>
                <w:sz w:val="20"/>
                <w:szCs w:val="20"/>
              </w:rPr>
            </w:pPr>
            <w:r w:rsidRPr="00EB088A">
              <w:rPr>
                <w:rFonts w:cs="Times New Roman"/>
                <w:b/>
                <w:bCs/>
                <w:sz w:val="20"/>
                <w:szCs w:val="20"/>
              </w:rPr>
              <w:t>Následné pořizovací náklady budou u ÚJVS řešeny obdobně (vzhledem k období a ukončenosti zásahů) jako dnes.</w:t>
            </w:r>
          </w:p>
          <w:p w14:paraId="398DB3EF" w14:textId="77777777" w:rsidR="00AD24E3" w:rsidRPr="00EB088A" w:rsidRDefault="00AD24E3" w:rsidP="00B5212F">
            <w:pPr>
              <w:jc w:val="both"/>
              <w:rPr>
                <w:rFonts w:cs="Times New Roman"/>
                <w:b/>
                <w:bCs/>
                <w:sz w:val="20"/>
                <w:szCs w:val="20"/>
              </w:rPr>
            </w:pPr>
          </w:p>
          <w:p w14:paraId="5D4049D4" w14:textId="3125C47F" w:rsidR="00AD24E3" w:rsidRPr="00EB088A" w:rsidRDefault="00AD24E3" w:rsidP="00B5212F">
            <w:pPr>
              <w:jc w:val="both"/>
              <w:rPr>
                <w:rFonts w:cs="Times New Roman"/>
                <w:b/>
                <w:bCs/>
                <w:sz w:val="20"/>
                <w:szCs w:val="20"/>
              </w:rPr>
            </w:pPr>
            <w:r w:rsidRPr="00EB088A">
              <w:rPr>
                <w:rFonts w:cs="Times New Roman"/>
                <w:b/>
                <w:bCs/>
                <w:sz w:val="20"/>
                <w:szCs w:val="20"/>
              </w:rPr>
              <w:t>Připomínkové místo souhlasí s vypořádáním</w:t>
            </w:r>
          </w:p>
        </w:tc>
      </w:tr>
      <w:tr w:rsidR="00EB088A" w:rsidRPr="00EB088A" w14:paraId="709A6479" w14:textId="77777777" w:rsidTr="00EB088A">
        <w:trPr>
          <w:trHeight w:val="513"/>
        </w:trPr>
        <w:tc>
          <w:tcPr>
            <w:tcW w:w="182" w:type="pct"/>
            <w:tcBorders>
              <w:top w:val="single" w:sz="4" w:space="0" w:color="auto"/>
              <w:left w:val="single" w:sz="4" w:space="0" w:color="auto"/>
              <w:right w:val="single" w:sz="4" w:space="0" w:color="auto"/>
            </w:tcBorders>
            <w:shd w:val="clear" w:color="auto" w:fill="auto"/>
            <w:vAlign w:val="center"/>
          </w:tcPr>
          <w:p w14:paraId="69FED2BE" w14:textId="77777777" w:rsidR="000408B3" w:rsidRPr="00EB088A" w:rsidRDefault="000408B3" w:rsidP="00FB48F1">
            <w:pPr>
              <w:jc w:val="center"/>
              <w:rPr>
                <w:rFonts w:cs="Times New Roman"/>
                <w:sz w:val="20"/>
                <w:szCs w:val="20"/>
              </w:rPr>
            </w:pPr>
            <w:r w:rsidRPr="00EB088A">
              <w:rPr>
                <w:rFonts w:cs="Times New Roman"/>
                <w:sz w:val="20"/>
                <w:szCs w:val="20"/>
              </w:rPr>
              <w:t>9.</w:t>
            </w:r>
          </w:p>
        </w:tc>
        <w:tc>
          <w:tcPr>
            <w:tcW w:w="631" w:type="pct"/>
            <w:tcBorders>
              <w:top w:val="single" w:sz="4" w:space="0" w:color="auto"/>
              <w:left w:val="single" w:sz="4" w:space="0" w:color="auto"/>
              <w:right w:val="single" w:sz="4" w:space="0" w:color="auto"/>
            </w:tcBorders>
            <w:shd w:val="clear" w:color="auto" w:fill="auto"/>
            <w:vAlign w:val="center"/>
          </w:tcPr>
          <w:p w14:paraId="6FE7C120" w14:textId="77777777" w:rsidR="000408B3" w:rsidRPr="00EB088A" w:rsidRDefault="000408B3" w:rsidP="00FB48F1">
            <w:pPr>
              <w:jc w:val="center"/>
              <w:rPr>
                <w:rFonts w:cs="Times New Roman"/>
                <w:sz w:val="20"/>
                <w:szCs w:val="20"/>
              </w:rPr>
            </w:pPr>
            <w:r w:rsidRPr="00EB088A">
              <w:rPr>
                <w:rFonts w:cs="Times New Roman"/>
                <w:sz w:val="20"/>
                <w:szCs w:val="20"/>
              </w:rPr>
              <w:t>Ministerstvo vnitra</w:t>
            </w:r>
          </w:p>
        </w:tc>
        <w:tc>
          <w:tcPr>
            <w:tcW w:w="180" w:type="pct"/>
            <w:tcBorders>
              <w:top w:val="single" w:sz="4" w:space="0" w:color="auto"/>
              <w:left w:val="single" w:sz="4" w:space="0" w:color="auto"/>
              <w:right w:val="single" w:sz="4" w:space="0" w:color="auto"/>
            </w:tcBorders>
            <w:shd w:val="clear" w:color="auto" w:fill="auto"/>
            <w:vAlign w:val="center"/>
          </w:tcPr>
          <w:p w14:paraId="28E8DD5D" w14:textId="77777777" w:rsidR="000408B3" w:rsidRPr="00EB088A" w:rsidRDefault="000408B3" w:rsidP="00FB48F1">
            <w:pPr>
              <w:jc w:val="center"/>
              <w:rPr>
                <w:rFonts w:cs="Times New Roman"/>
                <w:sz w:val="20"/>
                <w:szCs w:val="20"/>
              </w:rPr>
            </w:pPr>
            <w:r w:rsidRPr="00EB088A">
              <w:rPr>
                <w:rFonts w:cs="Times New Roman"/>
                <w:sz w:val="20"/>
                <w:szCs w:val="20"/>
              </w:rPr>
              <w:t>31</w:t>
            </w:r>
          </w:p>
        </w:tc>
        <w:tc>
          <w:tcPr>
            <w:tcW w:w="269" w:type="pct"/>
            <w:tcBorders>
              <w:top w:val="single" w:sz="4" w:space="0" w:color="auto"/>
              <w:left w:val="single" w:sz="4" w:space="0" w:color="auto"/>
              <w:right w:val="single" w:sz="4" w:space="0" w:color="auto"/>
            </w:tcBorders>
            <w:vAlign w:val="center"/>
          </w:tcPr>
          <w:p w14:paraId="088112A1" w14:textId="77777777" w:rsidR="000408B3" w:rsidRPr="00EB088A" w:rsidRDefault="000408B3" w:rsidP="00FB48F1">
            <w:pPr>
              <w:jc w:val="center"/>
              <w:rPr>
                <w:rFonts w:cs="Times New Roman"/>
                <w:sz w:val="20"/>
                <w:szCs w:val="20"/>
              </w:rPr>
            </w:pPr>
            <w:r w:rsidRPr="00EB088A">
              <w:rPr>
                <w:rFonts w:cs="Times New Roman"/>
                <w:sz w:val="20"/>
                <w:szCs w:val="20"/>
              </w:rPr>
              <w:t>§ 10 odst. 2</w:t>
            </w:r>
          </w:p>
        </w:tc>
        <w:tc>
          <w:tcPr>
            <w:tcW w:w="180" w:type="pct"/>
            <w:tcBorders>
              <w:top w:val="single" w:sz="4" w:space="0" w:color="auto"/>
              <w:left w:val="single" w:sz="4" w:space="0" w:color="auto"/>
              <w:right w:val="single" w:sz="4" w:space="0" w:color="auto"/>
            </w:tcBorders>
            <w:shd w:val="clear" w:color="auto" w:fill="auto"/>
            <w:vAlign w:val="center"/>
          </w:tcPr>
          <w:p w14:paraId="5AB455CC" w14:textId="77777777" w:rsidR="000408B3" w:rsidRPr="00EB088A" w:rsidRDefault="000408B3" w:rsidP="00FB48F1">
            <w:pPr>
              <w:jc w:val="center"/>
              <w:rPr>
                <w:rFonts w:cs="Times New Roman"/>
                <w:sz w:val="20"/>
                <w:szCs w:val="20"/>
              </w:rPr>
            </w:pPr>
            <w:r w:rsidRPr="00EB088A">
              <w:rPr>
                <w:rFonts w:cs="Times New Roman"/>
                <w:sz w:val="20"/>
                <w:szCs w:val="20"/>
              </w:rPr>
              <w:t>D</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534C4C7F" w14:textId="77777777" w:rsidR="000408B3" w:rsidRPr="00EB088A" w:rsidRDefault="000408B3" w:rsidP="00FB48F1">
            <w:pPr>
              <w:autoSpaceDE w:val="0"/>
              <w:autoSpaceDN w:val="0"/>
              <w:adjustRightInd w:val="0"/>
              <w:jc w:val="both"/>
              <w:rPr>
                <w:rFonts w:cs="Times New Roman"/>
                <w:sz w:val="20"/>
                <w:szCs w:val="20"/>
              </w:rPr>
            </w:pPr>
            <w:r w:rsidRPr="00EB088A">
              <w:rPr>
                <w:rFonts w:cs="Times New Roman"/>
                <w:sz w:val="20"/>
                <w:szCs w:val="20"/>
              </w:rPr>
              <w:t>Máme za to, že pro naplnění definice podmíněného aktiva dle § 10 odst. 2 zřejmě postačí jen jedno z písmen a) či b), ale užitá spojka „a“ navozuje dojem, že musí být splněny obě podmínky zároveň. Doporučujeme upravit.</w:t>
            </w:r>
          </w:p>
          <w:p w14:paraId="311F98BA" w14:textId="77777777" w:rsidR="000408B3" w:rsidRPr="00EB088A" w:rsidRDefault="000408B3" w:rsidP="00FB48F1">
            <w:pPr>
              <w:pStyle w:val="Bezmezer"/>
              <w:jc w:val="both"/>
              <w:rPr>
                <w:rFonts w:ascii="Times New Roman" w:hAnsi="Times New Roman" w:cs="Times New Roman"/>
                <w:sz w:val="20"/>
                <w:szCs w:val="20"/>
              </w:rPr>
            </w:pPr>
            <w:r w:rsidRPr="00EB088A">
              <w:rPr>
                <w:rFonts w:ascii="Times New Roman" w:hAnsi="Times New Roman" w:cs="Times New Roman"/>
                <w:bCs/>
                <w:sz w:val="20"/>
                <w:szCs w:val="20"/>
              </w:rPr>
              <w:lastRenderedPageBreak/>
              <w:t xml:space="preserve">Doporučujeme vymezit se v definici podmíněného aktiva (u něhož předpokládáme, že bude sledováno jen na podrozvahovém účtu) vůči dohadným položkám, které jsou součástí aktiv. </w:t>
            </w:r>
            <w:r w:rsidRPr="00EB088A">
              <w:rPr>
                <w:rFonts w:ascii="Times New Roman" w:hAnsi="Times New Roman" w:cs="Times New Roman"/>
                <w:sz w:val="20"/>
                <w:szCs w:val="20"/>
              </w:rPr>
              <w:t xml:space="preserve">Zavádí se definice aktiva a určujícím znakem má být, že je „spolehlivě ocenitelné“. Dohadná položka je zvláštním druhem </w:t>
            </w:r>
            <w:proofErr w:type="gramStart"/>
            <w:r w:rsidRPr="00EB088A">
              <w:rPr>
                <w:rFonts w:ascii="Times New Roman" w:hAnsi="Times New Roman" w:cs="Times New Roman"/>
                <w:sz w:val="20"/>
                <w:szCs w:val="20"/>
              </w:rPr>
              <w:t>pohledávky - aktiva</w:t>
            </w:r>
            <w:proofErr w:type="gramEnd"/>
            <w:r w:rsidRPr="00EB088A">
              <w:rPr>
                <w:rFonts w:ascii="Times New Roman" w:hAnsi="Times New Roman" w:cs="Times New Roman"/>
                <w:sz w:val="20"/>
                <w:szCs w:val="20"/>
              </w:rPr>
              <w:t>, ale její výše je jen odhadnuta. Ocenění podmíněných aktiv se také jen odhaduje (není-li podmíněnost dána jiným faktorem) a nová definice v § 2 odst. 2 písm. b) výslovně uvádí, že tento zdroj „nelze spolehlivě ocenit“. Z toho vyvozujeme, že ocenění odhadem znamená, že nebylo možno „spolehlivě ocenit“. Nemožnost „spolehlivě ocenit“ by tudíž dohadné položky vyloučila z aktiv, což zřejmě nebylo zamýšleno. Viz též bod 6.8 Koncepčního rámce IPSAS (</w:t>
            </w:r>
            <w:r w:rsidRPr="00EB088A">
              <w:rPr>
                <w:rFonts w:ascii="Times New Roman" w:hAnsi="Times New Roman" w:cs="Times New Roman"/>
                <w:i/>
                <w:iCs/>
                <w:sz w:val="20"/>
                <w:szCs w:val="20"/>
              </w:rPr>
              <w:t>Příručka mezinárodních účetních standardů pro veřejný sektor: Svazek I</w:t>
            </w:r>
            <w:r w:rsidRPr="00EB088A">
              <w:rPr>
                <w:rFonts w:ascii="Times New Roman" w:hAnsi="Times New Roman" w:cs="Times New Roman"/>
                <w:sz w:val="20"/>
                <w:szCs w:val="20"/>
              </w:rPr>
              <w:t xml:space="preserve">. New York: International </w:t>
            </w:r>
            <w:proofErr w:type="spellStart"/>
            <w:r w:rsidRPr="00EB088A">
              <w:rPr>
                <w:rFonts w:ascii="Times New Roman" w:hAnsi="Times New Roman" w:cs="Times New Roman"/>
                <w:sz w:val="20"/>
                <w:szCs w:val="20"/>
              </w:rPr>
              <w:t>Federation</w:t>
            </w:r>
            <w:proofErr w:type="spellEnd"/>
            <w:r w:rsidRPr="00EB088A">
              <w:rPr>
                <w:rFonts w:ascii="Times New Roman" w:hAnsi="Times New Roman" w:cs="Times New Roman"/>
                <w:sz w:val="20"/>
                <w:szCs w:val="20"/>
              </w:rPr>
              <w:t xml:space="preserve"> </w:t>
            </w:r>
            <w:proofErr w:type="spellStart"/>
            <w:r w:rsidRPr="00EB088A">
              <w:rPr>
                <w:rFonts w:ascii="Times New Roman" w:hAnsi="Times New Roman" w:cs="Times New Roman"/>
                <w:sz w:val="20"/>
                <w:szCs w:val="20"/>
              </w:rPr>
              <w:t>of</w:t>
            </w:r>
            <w:proofErr w:type="spellEnd"/>
            <w:r w:rsidRPr="00EB088A">
              <w:rPr>
                <w:rFonts w:ascii="Times New Roman" w:hAnsi="Times New Roman" w:cs="Times New Roman"/>
                <w:sz w:val="20"/>
                <w:szCs w:val="20"/>
              </w:rPr>
              <w:t xml:space="preserve"> </w:t>
            </w:r>
            <w:proofErr w:type="spellStart"/>
            <w:r w:rsidRPr="00EB088A">
              <w:rPr>
                <w:rFonts w:ascii="Times New Roman" w:hAnsi="Times New Roman" w:cs="Times New Roman"/>
                <w:sz w:val="20"/>
                <w:szCs w:val="20"/>
              </w:rPr>
              <w:t>Accountants</w:t>
            </w:r>
            <w:proofErr w:type="spellEnd"/>
            <w:r w:rsidRPr="00EB088A">
              <w:rPr>
                <w:rFonts w:ascii="Times New Roman" w:hAnsi="Times New Roman" w:cs="Times New Roman"/>
                <w:sz w:val="20"/>
                <w:szCs w:val="20"/>
              </w:rPr>
              <w:t xml:space="preserve">, 2017, 1020 s. ISBN 978-80-270-2991-4): </w:t>
            </w:r>
            <w:r w:rsidRPr="00EB088A">
              <w:rPr>
                <w:rFonts w:ascii="Times New Roman" w:hAnsi="Times New Roman" w:cs="Times New Roman"/>
                <w:i/>
                <w:iCs/>
                <w:sz w:val="20"/>
                <w:szCs w:val="20"/>
              </w:rPr>
              <w:t>„V účetních výkazech může existovat nejistota ohledně ocenění mnoha částek v nich uvedených. Neodmyslitelnou součástí akruální báze účetnictví je využívání odhadů.“.</w:t>
            </w:r>
          </w:p>
        </w:tc>
        <w:tc>
          <w:tcPr>
            <w:tcW w:w="1665" w:type="pct"/>
            <w:tcBorders>
              <w:top w:val="single" w:sz="4" w:space="0" w:color="auto"/>
              <w:left w:val="single" w:sz="4" w:space="0" w:color="auto"/>
              <w:right w:val="single" w:sz="4" w:space="0" w:color="auto"/>
            </w:tcBorders>
            <w:shd w:val="clear" w:color="auto" w:fill="auto"/>
          </w:tcPr>
          <w:p w14:paraId="4F47B321" w14:textId="77777777" w:rsidR="000408B3" w:rsidRPr="00EB088A" w:rsidRDefault="000408B3" w:rsidP="00FB48F1">
            <w:pPr>
              <w:jc w:val="both"/>
              <w:rPr>
                <w:rFonts w:cs="Times New Roman"/>
                <w:b/>
                <w:bCs/>
                <w:sz w:val="20"/>
                <w:szCs w:val="20"/>
              </w:rPr>
            </w:pPr>
            <w:r w:rsidRPr="00EB088A">
              <w:rPr>
                <w:rFonts w:cs="Times New Roman"/>
                <w:b/>
                <w:bCs/>
                <w:sz w:val="20"/>
                <w:szCs w:val="20"/>
              </w:rPr>
              <w:lastRenderedPageBreak/>
              <w:t>Vyhověno jinak</w:t>
            </w:r>
          </w:p>
          <w:p w14:paraId="0CAFD9E0" w14:textId="77777777" w:rsidR="000408B3" w:rsidRPr="00EB088A" w:rsidRDefault="000408B3" w:rsidP="00FB48F1">
            <w:pPr>
              <w:jc w:val="both"/>
              <w:rPr>
                <w:rFonts w:cs="Times New Roman"/>
                <w:bCs/>
                <w:sz w:val="20"/>
                <w:szCs w:val="20"/>
              </w:rPr>
            </w:pPr>
            <w:r w:rsidRPr="00EB088A">
              <w:rPr>
                <w:rFonts w:cs="Times New Roman"/>
                <w:bCs/>
                <w:sz w:val="20"/>
                <w:szCs w:val="20"/>
              </w:rPr>
              <w:t>Z definice podmíněného aktiva byla vyňata pochybnost ohledně ocenění (tj. část za „a“):</w:t>
            </w:r>
          </w:p>
          <w:p w14:paraId="51461488" w14:textId="77777777" w:rsidR="000408B3" w:rsidRPr="00EB088A" w:rsidRDefault="000408B3" w:rsidP="00FB48F1">
            <w:pPr>
              <w:jc w:val="both"/>
              <w:rPr>
                <w:rFonts w:cs="Times New Roman"/>
                <w:bCs/>
                <w:sz w:val="20"/>
                <w:szCs w:val="20"/>
              </w:rPr>
            </w:pPr>
          </w:p>
          <w:p w14:paraId="088E7B0E" w14:textId="77777777" w:rsidR="000408B3" w:rsidRPr="00EB088A" w:rsidRDefault="000408B3" w:rsidP="00FB48F1">
            <w:pPr>
              <w:jc w:val="both"/>
              <w:rPr>
                <w:rFonts w:cs="Times New Roman"/>
                <w:bCs/>
                <w:i/>
                <w:iCs/>
                <w:sz w:val="20"/>
                <w:szCs w:val="20"/>
              </w:rPr>
            </w:pPr>
            <w:r w:rsidRPr="00EB088A">
              <w:rPr>
                <w:rFonts w:cs="Times New Roman"/>
                <w:bCs/>
                <w:i/>
                <w:iCs/>
                <w:sz w:val="20"/>
                <w:szCs w:val="20"/>
              </w:rPr>
              <w:lastRenderedPageBreak/>
              <w:t>Podmíněným aktivem se rozumí potenciální zdroj budoucího ekonomického užitku, které vzniklo v důsledku minulé události, jehož existence může být potvrzena pouze tím, že dojde nebo nedojde k jedné nebo více budoucích událostí, které nejsou plně pod kontrolou účetní jednotky.</w:t>
            </w:r>
          </w:p>
          <w:p w14:paraId="5D136CCD" w14:textId="77777777" w:rsidR="000408B3" w:rsidRPr="00EB088A" w:rsidRDefault="000408B3" w:rsidP="00FB48F1">
            <w:pPr>
              <w:jc w:val="both"/>
              <w:rPr>
                <w:rFonts w:cs="Times New Roman"/>
                <w:bCs/>
                <w:sz w:val="20"/>
                <w:szCs w:val="20"/>
              </w:rPr>
            </w:pPr>
          </w:p>
          <w:p w14:paraId="4D81BA85" w14:textId="77777777" w:rsidR="000408B3" w:rsidRPr="00EB088A" w:rsidRDefault="000408B3" w:rsidP="00FB48F1">
            <w:pPr>
              <w:jc w:val="both"/>
              <w:rPr>
                <w:rFonts w:cs="Times New Roman"/>
                <w:bCs/>
                <w:sz w:val="20"/>
                <w:szCs w:val="20"/>
              </w:rPr>
            </w:pPr>
            <w:r w:rsidRPr="00EB088A">
              <w:rPr>
                <w:rFonts w:cs="Times New Roman"/>
                <w:bCs/>
                <w:sz w:val="20"/>
                <w:szCs w:val="20"/>
              </w:rPr>
              <w:t>Vymezení dohadné položky bude obsahem vyhlášky. Pro úplnost uvádíme, že dohadná položka je spolehlivě ocenitelná, není jen přesně ocenitelná.</w:t>
            </w:r>
          </w:p>
          <w:p w14:paraId="39405491" w14:textId="77777777" w:rsidR="00961F52" w:rsidRPr="00EB088A" w:rsidRDefault="00961F52" w:rsidP="00FB48F1">
            <w:pPr>
              <w:jc w:val="both"/>
              <w:rPr>
                <w:rFonts w:cs="Times New Roman"/>
                <w:bCs/>
                <w:sz w:val="20"/>
                <w:szCs w:val="20"/>
              </w:rPr>
            </w:pPr>
          </w:p>
          <w:p w14:paraId="73F921CE" w14:textId="77777777" w:rsidR="00961F52" w:rsidRPr="00EB088A" w:rsidRDefault="00961F52" w:rsidP="00961F52">
            <w:pPr>
              <w:jc w:val="both"/>
              <w:rPr>
                <w:rFonts w:cs="Times New Roman"/>
                <w:bCs/>
                <w:sz w:val="20"/>
                <w:szCs w:val="20"/>
              </w:rPr>
            </w:pPr>
            <w:r w:rsidRPr="00EB088A">
              <w:rPr>
                <w:rFonts w:cs="Times New Roman"/>
                <w:b/>
                <w:bCs/>
                <w:sz w:val="20"/>
                <w:szCs w:val="20"/>
              </w:rPr>
              <w:t>Připomínkové místo souhlasí s vypořádáním</w:t>
            </w:r>
          </w:p>
          <w:p w14:paraId="4D41CE76" w14:textId="04DD4F85" w:rsidR="00961F52" w:rsidRPr="00EB088A" w:rsidRDefault="00961F52" w:rsidP="00FB48F1">
            <w:pPr>
              <w:jc w:val="both"/>
              <w:rPr>
                <w:rFonts w:cs="Times New Roman"/>
                <w:bCs/>
                <w:sz w:val="20"/>
                <w:szCs w:val="20"/>
              </w:rPr>
            </w:pPr>
          </w:p>
        </w:tc>
      </w:tr>
      <w:tr w:rsidR="00EB088A" w:rsidRPr="00EB088A" w14:paraId="39D9B940" w14:textId="77777777" w:rsidTr="00EB088A">
        <w:trPr>
          <w:trHeight w:val="513"/>
        </w:trPr>
        <w:tc>
          <w:tcPr>
            <w:tcW w:w="182" w:type="pct"/>
            <w:tcBorders>
              <w:top w:val="single" w:sz="4" w:space="0" w:color="auto"/>
              <w:left w:val="single" w:sz="4" w:space="0" w:color="auto"/>
              <w:right w:val="single" w:sz="4" w:space="0" w:color="auto"/>
            </w:tcBorders>
            <w:shd w:val="clear" w:color="auto" w:fill="auto"/>
            <w:vAlign w:val="center"/>
          </w:tcPr>
          <w:p w14:paraId="6E0D6D77" w14:textId="77777777" w:rsidR="000408B3" w:rsidRPr="00EB088A" w:rsidRDefault="000408B3" w:rsidP="00FB48F1">
            <w:pPr>
              <w:jc w:val="center"/>
              <w:rPr>
                <w:rFonts w:cs="Times New Roman"/>
                <w:sz w:val="20"/>
                <w:szCs w:val="20"/>
              </w:rPr>
            </w:pPr>
            <w:r w:rsidRPr="00EB088A">
              <w:rPr>
                <w:rFonts w:cs="Times New Roman"/>
                <w:sz w:val="20"/>
                <w:szCs w:val="20"/>
              </w:rPr>
              <w:lastRenderedPageBreak/>
              <w:t>9.</w:t>
            </w:r>
          </w:p>
        </w:tc>
        <w:tc>
          <w:tcPr>
            <w:tcW w:w="631" w:type="pct"/>
            <w:tcBorders>
              <w:top w:val="single" w:sz="4" w:space="0" w:color="auto"/>
              <w:left w:val="single" w:sz="4" w:space="0" w:color="auto"/>
              <w:right w:val="single" w:sz="4" w:space="0" w:color="auto"/>
            </w:tcBorders>
            <w:shd w:val="clear" w:color="auto" w:fill="auto"/>
            <w:vAlign w:val="center"/>
          </w:tcPr>
          <w:p w14:paraId="142D63A5" w14:textId="77777777" w:rsidR="000408B3" w:rsidRPr="00EB088A" w:rsidRDefault="000408B3" w:rsidP="00FB48F1">
            <w:pPr>
              <w:jc w:val="center"/>
              <w:rPr>
                <w:rFonts w:cs="Times New Roman"/>
                <w:sz w:val="20"/>
                <w:szCs w:val="20"/>
              </w:rPr>
            </w:pPr>
            <w:r w:rsidRPr="00EB088A">
              <w:rPr>
                <w:rFonts w:cs="Times New Roman"/>
                <w:sz w:val="20"/>
                <w:szCs w:val="20"/>
              </w:rPr>
              <w:t>Ministerstvo vnitra</w:t>
            </w:r>
          </w:p>
        </w:tc>
        <w:tc>
          <w:tcPr>
            <w:tcW w:w="180" w:type="pct"/>
            <w:tcBorders>
              <w:top w:val="single" w:sz="4" w:space="0" w:color="auto"/>
              <w:left w:val="single" w:sz="4" w:space="0" w:color="auto"/>
              <w:right w:val="single" w:sz="4" w:space="0" w:color="auto"/>
            </w:tcBorders>
            <w:shd w:val="clear" w:color="auto" w:fill="auto"/>
            <w:vAlign w:val="center"/>
          </w:tcPr>
          <w:p w14:paraId="2C547CB2" w14:textId="77777777" w:rsidR="000408B3" w:rsidRPr="00EB088A" w:rsidRDefault="000408B3" w:rsidP="00FB48F1">
            <w:pPr>
              <w:jc w:val="center"/>
              <w:rPr>
                <w:rFonts w:cs="Times New Roman"/>
                <w:sz w:val="20"/>
                <w:szCs w:val="20"/>
              </w:rPr>
            </w:pPr>
            <w:r w:rsidRPr="00EB088A">
              <w:rPr>
                <w:rFonts w:cs="Times New Roman"/>
                <w:sz w:val="20"/>
                <w:szCs w:val="20"/>
              </w:rPr>
              <w:t>32</w:t>
            </w:r>
          </w:p>
        </w:tc>
        <w:tc>
          <w:tcPr>
            <w:tcW w:w="269" w:type="pct"/>
            <w:tcBorders>
              <w:top w:val="single" w:sz="4" w:space="0" w:color="auto"/>
              <w:left w:val="single" w:sz="4" w:space="0" w:color="auto"/>
              <w:right w:val="single" w:sz="4" w:space="0" w:color="auto"/>
            </w:tcBorders>
            <w:vAlign w:val="center"/>
          </w:tcPr>
          <w:p w14:paraId="404084A4" w14:textId="77777777" w:rsidR="000408B3" w:rsidRPr="00EB088A" w:rsidRDefault="000408B3" w:rsidP="00FB48F1">
            <w:pPr>
              <w:jc w:val="center"/>
              <w:rPr>
                <w:rFonts w:cs="Times New Roman"/>
                <w:sz w:val="20"/>
                <w:szCs w:val="20"/>
              </w:rPr>
            </w:pPr>
            <w:r w:rsidRPr="00EB088A">
              <w:rPr>
                <w:rFonts w:cs="Times New Roman"/>
                <w:sz w:val="20"/>
                <w:szCs w:val="20"/>
              </w:rPr>
              <w:t>§ 10 odst. 3 až 7</w:t>
            </w:r>
          </w:p>
        </w:tc>
        <w:tc>
          <w:tcPr>
            <w:tcW w:w="180" w:type="pct"/>
            <w:tcBorders>
              <w:top w:val="single" w:sz="4" w:space="0" w:color="auto"/>
              <w:left w:val="single" w:sz="4" w:space="0" w:color="auto"/>
              <w:right w:val="single" w:sz="4" w:space="0" w:color="auto"/>
            </w:tcBorders>
            <w:shd w:val="clear" w:color="auto" w:fill="auto"/>
            <w:vAlign w:val="center"/>
          </w:tcPr>
          <w:p w14:paraId="062D6877" w14:textId="77777777" w:rsidR="000408B3" w:rsidRPr="00EB088A" w:rsidRDefault="000408B3" w:rsidP="00FB48F1">
            <w:pPr>
              <w:jc w:val="center"/>
              <w:rPr>
                <w:rFonts w:cs="Times New Roman"/>
                <w:sz w:val="20"/>
                <w:szCs w:val="20"/>
              </w:rPr>
            </w:pPr>
            <w:r w:rsidRPr="00EB088A">
              <w:rPr>
                <w:rFonts w:cs="Times New Roman"/>
                <w:sz w:val="20"/>
                <w:szCs w:val="20"/>
              </w:rPr>
              <w:t>D</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170D4B64" w14:textId="77777777" w:rsidR="000408B3" w:rsidRPr="00EB088A" w:rsidRDefault="000408B3" w:rsidP="00FB48F1">
            <w:pPr>
              <w:autoSpaceDE w:val="0"/>
              <w:autoSpaceDN w:val="0"/>
              <w:adjustRightInd w:val="0"/>
              <w:jc w:val="both"/>
              <w:rPr>
                <w:rFonts w:cs="Times New Roman"/>
                <w:bCs/>
                <w:sz w:val="20"/>
                <w:szCs w:val="20"/>
              </w:rPr>
            </w:pPr>
            <w:r w:rsidRPr="00EB088A">
              <w:rPr>
                <w:rFonts w:cs="Times New Roman"/>
                <w:bCs/>
                <w:sz w:val="20"/>
                <w:szCs w:val="20"/>
              </w:rPr>
              <w:t xml:space="preserve">Doporučujeme se v zájmu právní jistoty vymezit v definici dluhu nebo podmíněného dluhu vůči dohadným položkám pasivním (podle nynější směrné účtové osnovy účet 389) a zohlednit jejich oceňovací specifika. </w:t>
            </w:r>
            <w:r w:rsidRPr="00EB088A">
              <w:rPr>
                <w:rFonts w:cs="Times New Roman"/>
                <w:sz w:val="20"/>
                <w:szCs w:val="20"/>
              </w:rPr>
              <w:t xml:space="preserve">Zavádí se definice pasiva a dluhu, přičemž určujícím znakem dluhu má být, že je „spolehlivě ocenitelný“. Dohadná položka pasivní je zvláštním druhem </w:t>
            </w:r>
            <w:proofErr w:type="gramStart"/>
            <w:r w:rsidRPr="00EB088A">
              <w:rPr>
                <w:rFonts w:cs="Times New Roman"/>
                <w:sz w:val="20"/>
                <w:szCs w:val="20"/>
              </w:rPr>
              <w:t>dluhu - pasiva</w:t>
            </w:r>
            <w:proofErr w:type="gramEnd"/>
            <w:r w:rsidRPr="00EB088A">
              <w:rPr>
                <w:rFonts w:cs="Times New Roman"/>
                <w:sz w:val="20"/>
                <w:szCs w:val="20"/>
              </w:rPr>
              <w:t xml:space="preserve">, ale její výše je jen odhadnuta. Nemožnost „spolehlivě ocenit“ by tudíž dohadné položky vyloučila z pasiv a učinila z nich kvůli tomu podmíněné dluhy, což zřejmě nebylo zamýšleno. Podmíněný dluh podle své nové definice v § 10 odst. 5 písm. b) bodu 2 není dluhem, protože není spolehlivě ocenitelný. Viz též bod 6.8 Koncepčního rámce IPSAS. </w:t>
            </w:r>
          </w:p>
          <w:p w14:paraId="7411EA9B" w14:textId="77777777" w:rsidR="000408B3" w:rsidRPr="00EB088A" w:rsidRDefault="000408B3" w:rsidP="00FB48F1">
            <w:pPr>
              <w:pStyle w:val="Bezmezer"/>
              <w:jc w:val="both"/>
              <w:rPr>
                <w:rFonts w:ascii="Times New Roman" w:hAnsi="Times New Roman" w:cs="Times New Roman"/>
                <w:sz w:val="20"/>
                <w:szCs w:val="20"/>
              </w:rPr>
            </w:pPr>
            <w:r w:rsidRPr="00EB088A">
              <w:rPr>
                <w:rFonts w:ascii="Times New Roman" w:hAnsi="Times New Roman" w:cs="Times New Roman"/>
                <w:sz w:val="20"/>
                <w:szCs w:val="20"/>
              </w:rPr>
              <w:t>Obdobný problém je u rezerv. Rezerva nemá jistou výši, ani to, zda bude čerpána, přesto má být dluhem. Nezpochybňujeme definici rezervy (CELEX 32013L0034), ale doporučujeme její specifičnost promítnout do definice dluhu. Vzhledem k potencialitě rezervy zde navíc spatřujeme nejednoznačnou hranici i vůči nově definovanému podmíněnému dluhu (§ 10 odst. 5). Například soudní spor (prohra) je událostí nezávislou na účetní jednotce a podle nových definic není jednoznačné, zda je rezervou („není jisté, zda … nebo v jaké výši dojde k úbytku aktiv“) nebo podmíněným dluhem („bude dluhem, pokud … potvrzena událostí nezávislou na účetní jednotce“; „nelze … spolehlivě ocenit“).</w:t>
            </w:r>
          </w:p>
        </w:tc>
        <w:tc>
          <w:tcPr>
            <w:tcW w:w="1665" w:type="pct"/>
            <w:tcBorders>
              <w:top w:val="single" w:sz="4" w:space="0" w:color="auto"/>
              <w:left w:val="single" w:sz="4" w:space="0" w:color="auto"/>
              <w:right w:val="single" w:sz="4" w:space="0" w:color="auto"/>
            </w:tcBorders>
            <w:shd w:val="clear" w:color="auto" w:fill="auto"/>
          </w:tcPr>
          <w:p w14:paraId="4781F8E3" w14:textId="77777777" w:rsidR="000408B3" w:rsidRPr="00EB088A" w:rsidRDefault="000408B3" w:rsidP="00FF7AC9">
            <w:pPr>
              <w:jc w:val="both"/>
              <w:rPr>
                <w:rFonts w:cs="Times New Roman"/>
                <w:b/>
                <w:bCs/>
                <w:sz w:val="20"/>
                <w:szCs w:val="20"/>
              </w:rPr>
            </w:pPr>
            <w:r w:rsidRPr="00EB088A">
              <w:rPr>
                <w:rFonts w:cs="Times New Roman"/>
                <w:b/>
                <w:bCs/>
                <w:sz w:val="20"/>
                <w:szCs w:val="20"/>
              </w:rPr>
              <w:t>Vysvětleno</w:t>
            </w:r>
          </w:p>
          <w:p w14:paraId="60360A15" w14:textId="77777777" w:rsidR="000408B3" w:rsidRPr="00EB088A" w:rsidRDefault="000408B3" w:rsidP="00FF7AC9">
            <w:pPr>
              <w:jc w:val="both"/>
              <w:rPr>
                <w:rFonts w:cs="Times New Roman"/>
                <w:bCs/>
                <w:sz w:val="20"/>
                <w:szCs w:val="20"/>
              </w:rPr>
            </w:pPr>
          </w:p>
          <w:p w14:paraId="6F684952" w14:textId="77777777" w:rsidR="000408B3" w:rsidRPr="00EB088A" w:rsidRDefault="000408B3" w:rsidP="004A2CE1">
            <w:pPr>
              <w:jc w:val="both"/>
              <w:rPr>
                <w:rFonts w:cs="Times New Roman"/>
                <w:bCs/>
                <w:iCs/>
                <w:sz w:val="20"/>
                <w:szCs w:val="20"/>
              </w:rPr>
            </w:pPr>
            <w:r w:rsidRPr="00EB088A">
              <w:rPr>
                <w:rFonts w:cs="Times New Roman"/>
                <w:bCs/>
                <w:iCs/>
                <w:sz w:val="20"/>
                <w:szCs w:val="20"/>
              </w:rPr>
              <w:t>Dohadná položka pasivní jednoznačně splňuje definici dluhu. Pokud dluh není spolehlivě ocenitelný, nemůže být dohadnou položkou. To, že dohadná položka představuje dluh s odhadnutou výší, ještě neznamená, že není spolehlivě ocenitelná.</w:t>
            </w:r>
          </w:p>
          <w:p w14:paraId="210D42E3" w14:textId="0AFC5873" w:rsidR="006C46FF" w:rsidRPr="00EB088A" w:rsidRDefault="006C46FF" w:rsidP="004A2CE1">
            <w:pPr>
              <w:jc w:val="both"/>
              <w:rPr>
                <w:rFonts w:cs="Times New Roman"/>
                <w:bCs/>
                <w:iCs/>
                <w:sz w:val="20"/>
                <w:szCs w:val="20"/>
              </w:rPr>
            </w:pPr>
          </w:p>
          <w:p w14:paraId="650AA069" w14:textId="77777777" w:rsidR="006C46FF" w:rsidRPr="00EB088A" w:rsidRDefault="006C46FF" w:rsidP="006C46FF">
            <w:pPr>
              <w:jc w:val="both"/>
              <w:rPr>
                <w:rFonts w:cs="Times New Roman"/>
                <w:bCs/>
                <w:iCs/>
                <w:sz w:val="20"/>
                <w:szCs w:val="20"/>
              </w:rPr>
            </w:pPr>
            <w:r w:rsidRPr="00EB088A">
              <w:rPr>
                <w:rFonts w:cs="Times New Roman"/>
                <w:bCs/>
                <w:iCs/>
                <w:sz w:val="20"/>
                <w:szCs w:val="20"/>
              </w:rPr>
              <w:t>Definice rezervy navazuje na definici dluhu. Navíc od obecné definice dluhu uvádí, v čem je rezerva specifická.</w:t>
            </w:r>
          </w:p>
          <w:p w14:paraId="4C839400" w14:textId="77777777" w:rsidR="006C46FF" w:rsidRPr="00EB088A" w:rsidRDefault="006C46FF" w:rsidP="006C46FF">
            <w:pPr>
              <w:jc w:val="both"/>
              <w:rPr>
                <w:rFonts w:cs="Times New Roman"/>
                <w:bCs/>
                <w:iCs/>
                <w:sz w:val="20"/>
                <w:szCs w:val="20"/>
              </w:rPr>
            </w:pPr>
            <w:r w:rsidRPr="00EB088A">
              <w:rPr>
                <w:rFonts w:cs="Times New Roman"/>
                <w:bCs/>
                <w:iCs/>
                <w:sz w:val="20"/>
                <w:szCs w:val="20"/>
              </w:rPr>
              <w:t>Pokud soudní spor je vyhodnocen tak, že není pravděpodobné, že bude plněno, jedná se o podmíněný dluh. Pokud je vyhodnocen tak, že je spíše pravděpodobné, že plněné bude, jedná se o rezervu. Toto je na úsudku účetní jednotky, ta je povinna vyhodnotit situaci, ve které se nachází. Toto se nijak neliší od dnešní úpravy.</w:t>
            </w:r>
          </w:p>
          <w:p w14:paraId="7AF46F06" w14:textId="77777777" w:rsidR="00921419" w:rsidRPr="00EB088A" w:rsidRDefault="00921419" w:rsidP="006C46FF">
            <w:pPr>
              <w:jc w:val="both"/>
              <w:rPr>
                <w:rFonts w:cs="Times New Roman"/>
                <w:bCs/>
                <w:iCs/>
                <w:sz w:val="20"/>
                <w:szCs w:val="20"/>
              </w:rPr>
            </w:pPr>
          </w:p>
          <w:p w14:paraId="0E543497" w14:textId="77777777" w:rsidR="00921419" w:rsidRPr="00EB088A" w:rsidRDefault="00921419" w:rsidP="00921419">
            <w:pPr>
              <w:jc w:val="both"/>
              <w:rPr>
                <w:rFonts w:cs="Times New Roman"/>
                <w:bCs/>
                <w:sz w:val="20"/>
                <w:szCs w:val="20"/>
              </w:rPr>
            </w:pPr>
            <w:r w:rsidRPr="00EB088A">
              <w:rPr>
                <w:rFonts w:cs="Times New Roman"/>
                <w:b/>
                <w:bCs/>
                <w:sz w:val="20"/>
                <w:szCs w:val="20"/>
              </w:rPr>
              <w:t>Připomínkové místo souhlasí s vypořádáním</w:t>
            </w:r>
          </w:p>
          <w:p w14:paraId="142DBDDE" w14:textId="6ED1A002" w:rsidR="00921419" w:rsidRPr="00EB088A" w:rsidRDefault="00921419" w:rsidP="006C46FF">
            <w:pPr>
              <w:jc w:val="both"/>
              <w:rPr>
                <w:rFonts w:cs="Times New Roman"/>
                <w:b/>
                <w:bCs/>
                <w:iCs/>
                <w:sz w:val="20"/>
                <w:szCs w:val="20"/>
              </w:rPr>
            </w:pPr>
          </w:p>
        </w:tc>
      </w:tr>
      <w:tr w:rsidR="00EB088A" w:rsidRPr="00EB088A" w14:paraId="60B204B6" w14:textId="77777777" w:rsidTr="00EB088A">
        <w:trPr>
          <w:trHeight w:val="513"/>
        </w:trPr>
        <w:tc>
          <w:tcPr>
            <w:tcW w:w="182" w:type="pct"/>
            <w:tcBorders>
              <w:top w:val="single" w:sz="4" w:space="0" w:color="auto"/>
              <w:left w:val="single" w:sz="4" w:space="0" w:color="auto"/>
              <w:right w:val="single" w:sz="4" w:space="0" w:color="auto"/>
            </w:tcBorders>
            <w:shd w:val="clear" w:color="auto" w:fill="auto"/>
            <w:vAlign w:val="center"/>
          </w:tcPr>
          <w:p w14:paraId="70A4B0A7" w14:textId="77777777" w:rsidR="000408B3" w:rsidRPr="00EB088A" w:rsidRDefault="000408B3" w:rsidP="00FB48F1">
            <w:pPr>
              <w:jc w:val="center"/>
              <w:rPr>
                <w:rFonts w:cs="Times New Roman"/>
                <w:sz w:val="20"/>
                <w:szCs w:val="20"/>
              </w:rPr>
            </w:pPr>
            <w:r w:rsidRPr="00EB088A">
              <w:rPr>
                <w:rFonts w:cs="Times New Roman"/>
                <w:sz w:val="20"/>
                <w:szCs w:val="20"/>
              </w:rPr>
              <w:t>9.</w:t>
            </w:r>
          </w:p>
        </w:tc>
        <w:tc>
          <w:tcPr>
            <w:tcW w:w="631" w:type="pct"/>
            <w:tcBorders>
              <w:top w:val="single" w:sz="4" w:space="0" w:color="auto"/>
              <w:left w:val="single" w:sz="4" w:space="0" w:color="auto"/>
              <w:right w:val="single" w:sz="4" w:space="0" w:color="auto"/>
            </w:tcBorders>
            <w:shd w:val="clear" w:color="auto" w:fill="auto"/>
            <w:vAlign w:val="center"/>
          </w:tcPr>
          <w:p w14:paraId="7919DFCA" w14:textId="77777777" w:rsidR="000408B3" w:rsidRPr="00EB088A" w:rsidRDefault="000408B3" w:rsidP="00FB48F1">
            <w:pPr>
              <w:jc w:val="center"/>
              <w:rPr>
                <w:rFonts w:cs="Times New Roman"/>
                <w:sz w:val="20"/>
                <w:szCs w:val="20"/>
              </w:rPr>
            </w:pPr>
            <w:r w:rsidRPr="00EB088A">
              <w:rPr>
                <w:rFonts w:cs="Times New Roman"/>
                <w:sz w:val="20"/>
                <w:szCs w:val="20"/>
              </w:rPr>
              <w:t>Ministerstvo vnitra</w:t>
            </w:r>
          </w:p>
        </w:tc>
        <w:tc>
          <w:tcPr>
            <w:tcW w:w="180" w:type="pct"/>
            <w:tcBorders>
              <w:top w:val="single" w:sz="4" w:space="0" w:color="auto"/>
              <w:left w:val="single" w:sz="4" w:space="0" w:color="auto"/>
              <w:right w:val="single" w:sz="4" w:space="0" w:color="auto"/>
            </w:tcBorders>
            <w:shd w:val="clear" w:color="auto" w:fill="auto"/>
            <w:vAlign w:val="center"/>
          </w:tcPr>
          <w:p w14:paraId="70AB4297" w14:textId="77777777" w:rsidR="000408B3" w:rsidRPr="00EB088A" w:rsidRDefault="000408B3" w:rsidP="00FB48F1">
            <w:pPr>
              <w:jc w:val="center"/>
              <w:rPr>
                <w:rFonts w:cs="Times New Roman"/>
                <w:sz w:val="20"/>
                <w:szCs w:val="20"/>
              </w:rPr>
            </w:pPr>
            <w:r w:rsidRPr="00EB088A">
              <w:rPr>
                <w:rFonts w:cs="Times New Roman"/>
                <w:sz w:val="20"/>
                <w:szCs w:val="20"/>
              </w:rPr>
              <w:t>33</w:t>
            </w:r>
          </w:p>
        </w:tc>
        <w:tc>
          <w:tcPr>
            <w:tcW w:w="269" w:type="pct"/>
            <w:tcBorders>
              <w:top w:val="single" w:sz="4" w:space="0" w:color="auto"/>
              <w:left w:val="single" w:sz="4" w:space="0" w:color="auto"/>
              <w:right w:val="single" w:sz="4" w:space="0" w:color="auto"/>
            </w:tcBorders>
            <w:vAlign w:val="center"/>
          </w:tcPr>
          <w:p w14:paraId="75267E95" w14:textId="77777777" w:rsidR="000408B3" w:rsidRPr="00EB088A" w:rsidRDefault="000408B3" w:rsidP="00FB48F1">
            <w:pPr>
              <w:jc w:val="center"/>
              <w:rPr>
                <w:rFonts w:cs="Times New Roman"/>
                <w:sz w:val="20"/>
                <w:szCs w:val="20"/>
              </w:rPr>
            </w:pPr>
            <w:r w:rsidRPr="00EB088A">
              <w:rPr>
                <w:rFonts w:cs="Times New Roman"/>
                <w:sz w:val="20"/>
                <w:szCs w:val="20"/>
              </w:rPr>
              <w:t xml:space="preserve">§ 10 odst. 5 </w:t>
            </w:r>
            <w:r w:rsidRPr="00EB088A">
              <w:rPr>
                <w:rFonts w:cs="Times New Roman"/>
                <w:sz w:val="20"/>
                <w:szCs w:val="20"/>
              </w:rPr>
              <w:lastRenderedPageBreak/>
              <w:t>písm. b) bodu 1</w:t>
            </w:r>
          </w:p>
        </w:tc>
        <w:tc>
          <w:tcPr>
            <w:tcW w:w="180" w:type="pct"/>
            <w:tcBorders>
              <w:top w:val="single" w:sz="4" w:space="0" w:color="auto"/>
              <w:left w:val="single" w:sz="4" w:space="0" w:color="auto"/>
              <w:right w:val="single" w:sz="4" w:space="0" w:color="auto"/>
            </w:tcBorders>
            <w:shd w:val="clear" w:color="auto" w:fill="auto"/>
            <w:vAlign w:val="center"/>
          </w:tcPr>
          <w:p w14:paraId="60D31157" w14:textId="77777777" w:rsidR="000408B3" w:rsidRPr="00EB088A" w:rsidRDefault="000408B3" w:rsidP="00FB48F1">
            <w:pPr>
              <w:jc w:val="center"/>
              <w:rPr>
                <w:rFonts w:cs="Times New Roman"/>
                <w:sz w:val="20"/>
                <w:szCs w:val="20"/>
              </w:rPr>
            </w:pPr>
            <w:r w:rsidRPr="00EB088A">
              <w:rPr>
                <w:rFonts w:cs="Times New Roman"/>
                <w:sz w:val="20"/>
                <w:szCs w:val="20"/>
              </w:rPr>
              <w:lastRenderedPageBreak/>
              <w:t>D</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1C4D1026" w14:textId="77777777" w:rsidR="000408B3" w:rsidRPr="00EB088A" w:rsidRDefault="000408B3" w:rsidP="00FB48F1">
            <w:pPr>
              <w:pStyle w:val="Bezmezer"/>
              <w:jc w:val="both"/>
              <w:rPr>
                <w:rFonts w:ascii="Times New Roman" w:hAnsi="Times New Roman" w:cs="Times New Roman"/>
                <w:sz w:val="20"/>
                <w:szCs w:val="20"/>
              </w:rPr>
            </w:pPr>
            <w:r w:rsidRPr="00EB088A">
              <w:rPr>
                <w:rFonts w:ascii="Times New Roman" w:hAnsi="Times New Roman" w:cs="Times New Roman"/>
                <w:bCs/>
                <w:sz w:val="20"/>
                <w:szCs w:val="20"/>
              </w:rPr>
              <w:t xml:space="preserve">Doporučujeme zvážit, zda by navržená definice podmíněného dluhu, že „není pravděpodobné, že vypořádání … povinnosti povede k … úbytku </w:t>
            </w:r>
            <w:r w:rsidRPr="00EB088A">
              <w:rPr>
                <w:rFonts w:ascii="Times New Roman" w:hAnsi="Times New Roman" w:cs="Times New Roman"/>
                <w:bCs/>
                <w:sz w:val="20"/>
                <w:szCs w:val="20"/>
              </w:rPr>
              <w:lastRenderedPageBreak/>
              <w:t xml:space="preserve">aktiv…“ neměla znít spíše „není pravděpodobné, že nastane vypořádání této povinnosti“. </w:t>
            </w:r>
            <w:r w:rsidRPr="00EB088A">
              <w:rPr>
                <w:rFonts w:ascii="Times New Roman" w:hAnsi="Times New Roman" w:cs="Times New Roman"/>
                <w:sz w:val="20"/>
                <w:szCs w:val="20"/>
              </w:rPr>
              <w:t>Nynější definice jazykově znamená, že nastane vypořádání, ale že není pravděpodobné, že toto vypořádání povede k úbytku aktiv. Tedy že vypořádání proběhne nějakým jiným způsobem, než je úbytek aktiv. Domníváme se, že podmíněný dluh je podmíněný spíše z důvodu, že možná vůbec k vypořádání nedojde.</w:t>
            </w:r>
          </w:p>
        </w:tc>
        <w:tc>
          <w:tcPr>
            <w:tcW w:w="1665" w:type="pct"/>
            <w:tcBorders>
              <w:top w:val="single" w:sz="4" w:space="0" w:color="auto"/>
              <w:left w:val="single" w:sz="4" w:space="0" w:color="auto"/>
              <w:right w:val="single" w:sz="4" w:space="0" w:color="auto"/>
            </w:tcBorders>
            <w:shd w:val="clear" w:color="auto" w:fill="auto"/>
          </w:tcPr>
          <w:p w14:paraId="396EF8D2" w14:textId="77777777" w:rsidR="000408B3" w:rsidRPr="00EB088A" w:rsidRDefault="000408B3" w:rsidP="00FB48F1">
            <w:pPr>
              <w:jc w:val="both"/>
              <w:rPr>
                <w:rFonts w:cs="Times New Roman"/>
                <w:b/>
                <w:bCs/>
                <w:sz w:val="20"/>
                <w:szCs w:val="20"/>
              </w:rPr>
            </w:pPr>
            <w:r w:rsidRPr="00EB088A">
              <w:rPr>
                <w:rFonts w:cs="Times New Roman"/>
                <w:b/>
                <w:bCs/>
                <w:sz w:val="20"/>
                <w:szCs w:val="20"/>
              </w:rPr>
              <w:lastRenderedPageBreak/>
              <w:t xml:space="preserve">Vyhověno </w:t>
            </w:r>
          </w:p>
          <w:p w14:paraId="714C5D03" w14:textId="77777777" w:rsidR="000408B3" w:rsidRPr="00EB088A" w:rsidRDefault="000408B3" w:rsidP="00FB48F1">
            <w:pPr>
              <w:jc w:val="both"/>
              <w:rPr>
                <w:rFonts w:cs="Times New Roman"/>
                <w:bCs/>
                <w:sz w:val="20"/>
                <w:szCs w:val="20"/>
              </w:rPr>
            </w:pPr>
          </w:p>
          <w:p w14:paraId="19993C4B" w14:textId="77777777" w:rsidR="000408B3" w:rsidRPr="00EB088A" w:rsidRDefault="000408B3" w:rsidP="00FB48F1">
            <w:pPr>
              <w:jc w:val="both"/>
              <w:rPr>
                <w:rFonts w:cs="Times New Roman"/>
                <w:bCs/>
                <w:sz w:val="20"/>
                <w:szCs w:val="20"/>
              </w:rPr>
            </w:pPr>
            <w:r w:rsidRPr="00EB088A">
              <w:rPr>
                <w:rFonts w:cs="Times New Roman"/>
                <w:bCs/>
                <w:sz w:val="20"/>
                <w:szCs w:val="20"/>
              </w:rPr>
              <w:lastRenderedPageBreak/>
              <w:t>Nově definice zní:</w:t>
            </w:r>
          </w:p>
          <w:p w14:paraId="26AADAFF" w14:textId="77777777" w:rsidR="000408B3" w:rsidRPr="00EB088A" w:rsidRDefault="000408B3" w:rsidP="00FB48F1">
            <w:pPr>
              <w:jc w:val="both"/>
              <w:rPr>
                <w:rFonts w:cs="Times New Roman"/>
                <w:bCs/>
                <w:sz w:val="20"/>
                <w:szCs w:val="20"/>
              </w:rPr>
            </w:pPr>
          </w:p>
          <w:p w14:paraId="03A022A3" w14:textId="77777777" w:rsidR="000408B3" w:rsidRPr="00EB088A" w:rsidRDefault="000408B3" w:rsidP="00FB48F1">
            <w:pPr>
              <w:jc w:val="both"/>
              <w:rPr>
                <w:rFonts w:cs="Times New Roman"/>
                <w:bCs/>
                <w:sz w:val="20"/>
                <w:szCs w:val="20"/>
              </w:rPr>
            </w:pPr>
            <w:r w:rsidRPr="00EB088A">
              <w:rPr>
                <w:rFonts w:cs="Times New Roman"/>
                <w:bCs/>
                <w:sz w:val="20"/>
                <w:szCs w:val="20"/>
              </w:rPr>
              <w:t>Podmíněným dluhem se rozumí</w:t>
            </w:r>
          </w:p>
          <w:p w14:paraId="315D6AF5" w14:textId="77777777" w:rsidR="000408B3" w:rsidRPr="00EB088A" w:rsidRDefault="000408B3" w:rsidP="00781885">
            <w:pPr>
              <w:jc w:val="both"/>
              <w:rPr>
                <w:rFonts w:cs="Times New Roman"/>
                <w:bCs/>
                <w:sz w:val="20"/>
                <w:szCs w:val="20"/>
              </w:rPr>
            </w:pPr>
            <w:r w:rsidRPr="00EB088A">
              <w:rPr>
                <w:rFonts w:cs="Times New Roman"/>
                <w:bCs/>
                <w:sz w:val="20"/>
                <w:szCs w:val="20"/>
              </w:rPr>
              <w:t>a)</w:t>
            </w:r>
            <w:r w:rsidRPr="00EB088A">
              <w:rPr>
                <w:rFonts w:cs="Times New Roman"/>
                <w:bCs/>
                <w:sz w:val="20"/>
                <w:szCs w:val="20"/>
              </w:rPr>
              <w:tab/>
              <w:t xml:space="preserve">potenciální povinnost účetní jednotky, která vznikla v důsledku minulé události, jejíž existence může být potvrzena pouze tím, že dojde nebo nedojde k jedné nebo více budoucích událostí, které nejsou plně pod kontrolou účetní jednotky, a </w:t>
            </w:r>
          </w:p>
          <w:p w14:paraId="67DD0521" w14:textId="77777777" w:rsidR="000408B3" w:rsidRPr="00EB088A" w:rsidRDefault="000408B3" w:rsidP="00781885">
            <w:pPr>
              <w:jc w:val="both"/>
              <w:rPr>
                <w:rFonts w:cs="Times New Roman"/>
                <w:bCs/>
                <w:sz w:val="20"/>
                <w:szCs w:val="20"/>
              </w:rPr>
            </w:pPr>
            <w:r w:rsidRPr="00EB088A">
              <w:rPr>
                <w:rFonts w:cs="Times New Roman"/>
                <w:bCs/>
                <w:sz w:val="20"/>
                <w:szCs w:val="20"/>
              </w:rPr>
              <w:t>b)</w:t>
            </w:r>
            <w:r w:rsidRPr="00EB088A">
              <w:rPr>
                <w:rFonts w:cs="Times New Roman"/>
                <w:bCs/>
                <w:sz w:val="20"/>
                <w:szCs w:val="20"/>
              </w:rPr>
              <w:tab/>
              <w:t>stávající povinnost účetní jednotky, která vznikla v důsledku minulé události, která nesplňuje podmínky pro uznání dluhu, protože</w:t>
            </w:r>
          </w:p>
          <w:p w14:paraId="251AB1CF" w14:textId="77777777" w:rsidR="000408B3" w:rsidRPr="00EB088A" w:rsidRDefault="000408B3" w:rsidP="00781885">
            <w:pPr>
              <w:jc w:val="both"/>
              <w:rPr>
                <w:rFonts w:cs="Times New Roman"/>
                <w:bCs/>
                <w:sz w:val="20"/>
                <w:szCs w:val="20"/>
              </w:rPr>
            </w:pPr>
            <w:r w:rsidRPr="00EB088A">
              <w:rPr>
                <w:rFonts w:cs="Times New Roman"/>
                <w:bCs/>
                <w:sz w:val="20"/>
                <w:szCs w:val="20"/>
              </w:rPr>
              <w:t>1.</w:t>
            </w:r>
            <w:r w:rsidRPr="00EB088A">
              <w:rPr>
                <w:rFonts w:cs="Times New Roman"/>
                <w:bCs/>
                <w:sz w:val="20"/>
                <w:szCs w:val="20"/>
              </w:rPr>
              <w:tab/>
              <w:t>není pravděpodobné, že splnění této povinnosti povede k úbytku zdrojů ekonomických užitků, nebo</w:t>
            </w:r>
          </w:p>
          <w:p w14:paraId="4329F6B0" w14:textId="77777777" w:rsidR="000408B3" w:rsidRPr="00EB088A" w:rsidRDefault="000408B3" w:rsidP="00781885">
            <w:pPr>
              <w:jc w:val="both"/>
              <w:rPr>
                <w:rFonts w:cs="Times New Roman"/>
                <w:bCs/>
                <w:sz w:val="20"/>
                <w:szCs w:val="20"/>
              </w:rPr>
            </w:pPr>
            <w:r w:rsidRPr="00EB088A">
              <w:rPr>
                <w:rFonts w:cs="Times New Roman"/>
                <w:bCs/>
                <w:sz w:val="20"/>
                <w:szCs w:val="20"/>
              </w:rPr>
              <w:t>2.</w:t>
            </w:r>
            <w:r w:rsidRPr="00EB088A">
              <w:rPr>
                <w:rFonts w:cs="Times New Roman"/>
                <w:bCs/>
                <w:sz w:val="20"/>
                <w:szCs w:val="20"/>
              </w:rPr>
              <w:tab/>
              <w:t>tuto povinnost nelze spolehlivě ocenit.</w:t>
            </w:r>
          </w:p>
          <w:p w14:paraId="3BE9A4F7" w14:textId="77777777" w:rsidR="00921419" w:rsidRPr="00EB088A" w:rsidRDefault="00921419" w:rsidP="00921419">
            <w:pPr>
              <w:jc w:val="both"/>
              <w:rPr>
                <w:rFonts w:cs="Times New Roman"/>
                <w:bCs/>
                <w:sz w:val="20"/>
                <w:szCs w:val="20"/>
              </w:rPr>
            </w:pPr>
            <w:r w:rsidRPr="00EB088A">
              <w:rPr>
                <w:rFonts w:cs="Times New Roman"/>
                <w:b/>
                <w:bCs/>
                <w:sz w:val="20"/>
                <w:szCs w:val="20"/>
              </w:rPr>
              <w:t>Připomínkové místo souhlasí s vypořádáním</w:t>
            </w:r>
          </w:p>
          <w:p w14:paraId="0C241E7B" w14:textId="612E2AB9" w:rsidR="00921419" w:rsidRPr="00EB088A" w:rsidRDefault="00921419" w:rsidP="00781885">
            <w:pPr>
              <w:jc w:val="both"/>
              <w:rPr>
                <w:rFonts w:cs="Times New Roman"/>
                <w:bCs/>
                <w:i/>
                <w:sz w:val="20"/>
                <w:szCs w:val="20"/>
              </w:rPr>
            </w:pPr>
          </w:p>
        </w:tc>
      </w:tr>
      <w:tr w:rsidR="00EB088A" w:rsidRPr="00EB088A" w14:paraId="53B82913" w14:textId="77777777" w:rsidTr="00EB088A">
        <w:tblPrEx>
          <w:jc w:val="center"/>
        </w:tblPrEx>
        <w:trPr>
          <w:trHeight w:val="513"/>
          <w:jc w:val="center"/>
        </w:trPr>
        <w:tc>
          <w:tcPr>
            <w:tcW w:w="182" w:type="pct"/>
            <w:tcBorders>
              <w:top w:val="single" w:sz="4" w:space="0" w:color="auto"/>
              <w:left w:val="single" w:sz="4" w:space="0" w:color="auto"/>
              <w:right w:val="single" w:sz="4" w:space="0" w:color="auto"/>
            </w:tcBorders>
            <w:shd w:val="clear" w:color="auto" w:fill="auto"/>
            <w:vAlign w:val="center"/>
          </w:tcPr>
          <w:p w14:paraId="5A736A28" w14:textId="77777777" w:rsidR="000408B3" w:rsidRPr="00EB088A" w:rsidRDefault="000408B3" w:rsidP="00165177">
            <w:pPr>
              <w:jc w:val="center"/>
              <w:rPr>
                <w:rFonts w:cs="Times New Roman"/>
                <w:sz w:val="20"/>
                <w:szCs w:val="20"/>
              </w:rPr>
            </w:pPr>
            <w:r w:rsidRPr="00EB088A">
              <w:rPr>
                <w:rFonts w:cs="Times New Roman"/>
                <w:sz w:val="20"/>
                <w:szCs w:val="20"/>
              </w:rPr>
              <w:lastRenderedPageBreak/>
              <w:t>9.</w:t>
            </w:r>
          </w:p>
        </w:tc>
        <w:tc>
          <w:tcPr>
            <w:tcW w:w="631" w:type="pct"/>
            <w:tcBorders>
              <w:top w:val="single" w:sz="4" w:space="0" w:color="auto"/>
              <w:left w:val="single" w:sz="4" w:space="0" w:color="auto"/>
              <w:right w:val="single" w:sz="4" w:space="0" w:color="auto"/>
            </w:tcBorders>
            <w:shd w:val="clear" w:color="auto" w:fill="auto"/>
            <w:vAlign w:val="center"/>
          </w:tcPr>
          <w:p w14:paraId="18BC6DEE" w14:textId="77777777" w:rsidR="000408B3" w:rsidRPr="00EB088A" w:rsidRDefault="000408B3" w:rsidP="00165177">
            <w:pPr>
              <w:jc w:val="center"/>
              <w:rPr>
                <w:rFonts w:cs="Times New Roman"/>
                <w:sz w:val="20"/>
                <w:szCs w:val="20"/>
              </w:rPr>
            </w:pPr>
            <w:r w:rsidRPr="00EB088A">
              <w:rPr>
                <w:rFonts w:cs="Times New Roman"/>
                <w:sz w:val="20"/>
                <w:szCs w:val="20"/>
              </w:rPr>
              <w:t>Ministerstvo vnitra</w:t>
            </w:r>
          </w:p>
        </w:tc>
        <w:tc>
          <w:tcPr>
            <w:tcW w:w="180" w:type="pct"/>
            <w:tcBorders>
              <w:top w:val="single" w:sz="4" w:space="0" w:color="auto"/>
              <w:left w:val="single" w:sz="4" w:space="0" w:color="auto"/>
              <w:right w:val="single" w:sz="4" w:space="0" w:color="auto"/>
            </w:tcBorders>
            <w:shd w:val="clear" w:color="auto" w:fill="auto"/>
            <w:vAlign w:val="center"/>
          </w:tcPr>
          <w:p w14:paraId="0FD1FE6F" w14:textId="77777777" w:rsidR="000408B3" w:rsidRPr="00EB088A" w:rsidRDefault="000408B3" w:rsidP="00165177">
            <w:pPr>
              <w:jc w:val="center"/>
              <w:rPr>
                <w:rFonts w:cs="Times New Roman"/>
                <w:sz w:val="20"/>
                <w:szCs w:val="20"/>
              </w:rPr>
            </w:pPr>
            <w:r w:rsidRPr="00EB088A">
              <w:rPr>
                <w:rFonts w:cs="Times New Roman"/>
                <w:sz w:val="20"/>
                <w:szCs w:val="20"/>
              </w:rPr>
              <w:t>3.</w:t>
            </w:r>
          </w:p>
        </w:tc>
        <w:tc>
          <w:tcPr>
            <w:tcW w:w="269" w:type="pct"/>
            <w:tcBorders>
              <w:top w:val="single" w:sz="4" w:space="0" w:color="auto"/>
              <w:left w:val="single" w:sz="4" w:space="0" w:color="auto"/>
              <w:right w:val="single" w:sz="4" w:space="0" w:color="auto"/>
            </w:tcBorders>
            <w:vAlign w:val="center"/>
          </w:tcPr>
          <w:p w14:paraId="061A99EE" w14:textId="77777777" w:rsidR="000408B3" w:rsidRPr="00EB088A" w:rsidRDefault="000408B3" w:rsidP="00165177">
            <w:pPr>
              <w:jc w:val="center"/>
              <w:rPr>
                <w:rFonts w:cs="Times New Roman"/>
                <w:sz w:val="20"/>
                <w:szCs w:val="20"/>
              </w:rPr>
            </w:pPr>
            <w:r w:rsidRPr="00EB088A">
              <w:rPr>
                <w:rFonts w:cs="Times New Roman"/>
                <w:sz w:val="20"/>
                <w:szCs w:val="20"/>
              </w:rPr>
              <w:t>§ 29 odst. 2</w:t>
            </w:r>
          </w:p>
        </w:tc>
        <w:tc>
          <w:tcPr>
            <w:tcW w:w="180" w:type="pct"/>
            <w:tcBorders>
              <w:top w:val="single" w:sz="4" w:space="0" w:color="auto"/>
              <w:left w:val="single" w:sz="4" w:space="0" w:color="auto"/>
              <w:right w:val="single" w:sz="4" w:space="0" w:color="auto"/>
            </w:tcBorders>
            <w:shd w:val="clear" w:color="auto" w:fill="auto"/>
            <w:vAlign w:val="center"/>
          </w:tcPr>
          <w:p w14:paraId="458FFC61" w14:textId="77777777" w:rsidR="000408B3" w:rsidRPr="00EB088A" w:rsidRDefault="000408B3" w:rsidP="00165177">
            <w:pPr>
              <w:jc w:val="center"/>
              <w:rPr>
                <w:rFonts w:cs="Times New Roman"/>
                <w:sz w:val="20"/>
                <w:szCs w:val="20"/>
              </w:rPr>
            </w:pPr>
            <w:r w:rsidRPr="00EB088A">
              <w:rPr>
                <w:rFonts w:cs="Times New Roman"/>
                <w:sz w:val="20"/>
                <w:szCs w:val="20"/>
              </w:rPr>
              <w:t>Z</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3FD1E291" w14:textId="77777777" w:rsidR="000408B3" w:rsidRPr="00EB088A" w:rsidRDefault="000408B3" w:rsidP="00165177">
            <w:pPr>
              <w:tabs>
                <w:tab w:val="left" w:pos="0"/>
              </w:tabs>
              <w:overflowPunct w:val="0"/>
              <w:autoSpaceDE w:val="0"/>
              <w:autoSpaceDN w:val="0"/>
              <w:adjustRightInd w:val="0"/>
              <w:jc w:val="both"/>
              <w:textAlignment w:val="baseline"/>
              <w:rPr>
                <w:rFonts w:cs="Times New Roman"/>
                <w:b/>
                <w:sz w:val="20"/>
                <w:szCs w:val="20"/>
              </w:rPr>
            </w:pPr>
            <w:r w:rsidRPr="00EB088A">
              <w:rPr>
                <w:rFonts w:cs="Times New Roman"/>
                <w:sz w:val="20"/>
                <w:szCs w:val="20"/>
              </w:rPr>
              <w:t xml:space="preserve">Požadujeme vyjasnit konkrétní obsah vyhlášky týkající se veřejnoprávních smluv. Správní řád obsahuje obecnou úpravu veřejnoprávních smluv, zakotvuje jejich základní náležitosti, jednotlivé druhy, proces uzavírání, resp. </w:t>
            </w:r>
            <w:proofErr w:type="gramStart"/>
            <w:r w:rsidRPr="00EB088A">
              <w:rPr>
                <w:rFonts w:cs="Times New Roman"/>
                <w:sz w:val="20"/>
                <w:szCs w:val="20"/>
              </w:rPr>
              <w:t>rušení,</w:t>
            </w:r>
            <w:proofErr w:type="gramEnd"/>
            <w:r w:rsidRPr="00EB088A">
              <w:rPr>
                <w:rFonts w:cs="Times New Roman"/>
                <w:sz w:val="20"/>
                <w:szCs w:val="20"/>
              </w:rPr>
              <w:t xml:space="preserve"> apod. Část pátá správního řádu (§ 159 až 170) tedy podpůrně dopadá na všechny veřejnoprávní smlouvy, se kterými se můžeme v našem právním řádu setkat, a vytváří společný základ tohoto institutu pro celou oblast veřejné správy. Zvláštní zákon může stanovit speciální náležitosti veřejnoprávních smluv oproti obecné právní úpravě, popřípadě odchylky od obecného postupu jejich uzavírání, ale v souladu s ústavní zásadou zákonnosti by taková úprava měla být zakotvena v zákoně o účetnictví, nikoli v právním předpise vydaném k jeho provedení (vyhlášce).</w:t>
            </w:r>
            <w:r w:rsidRPr="00EB088A">
              <w:rPr>
                <w:rFonts w:cs="Times New Roman"/>
                <w:b/>
                <w:sz w:val="20"/>
                <w:szCs w:val="20"/>
              </w:rPr>
              <w:t xml:space="preserve"> </w:t>
            </w:r>
          </w:p>
        </w:tc>
        <w:tc>
          <w:tcPr>
            <w:tcW w:w="1665" w:type="pct"/>
            <w:tcBorders>
              <w:top w:val="single" w:sz="4" w:space="0" w:color="auto"/>
              <w:left w:val="single" w:sz="4" w:space="0" w:color="auto"/>
              <w:right w:val="single" w:sz="4" w:space="0" w:color="auto"/>
            </w:tcBorders>
            <w:shd w:val="clear" w:color="auto" w:fill="auto"/>
          </w:tcPr>
          <w:p w14:paraId="4327F3D6" w14:textId="5C6A98E3" w:rsidR="000408B3" w:rsidRPr="00EB088A" w:rsidRDefault="000408B3" w:rsidP="00165177">
            <w:pPr>
              <w:jc w:val="both"/>
              <w:rPr>
                <w:rFonts w:cs="Times New Roman"/>
                <w:b/>
                <w:bCs/>
                <w:sz w:val="20"/>
                <w:szCs w:val="20"/>
              </w:rPr>
            </w:pPr>
            <w:r w:rsidRPr="00EB088A">
              <w:rPr>
                <w:rFonts w:cs="Times New Roman"/>
                <w:b/>
                <w:bCs/>
                <w:sz w:val="20"/>
                <w:szCs w:val="20"/>
              </w:rPr>
              <w:t>V</w:t>
            </w:r>
            <w:r w:rsidR="002350E5" w:rsidRPr="00EB088A">
              <w:rPr>
                <w:rFonts w:cs="Times New Roman"/>
                <w:b/>
                <w:bCs/>
                <w:sz w:val="20"/>
                <w:szCs w:val="20"/>
              </w:rPr>
              <w:t>ysvětleno</w:t>
            </w:r>
          </w:p>
          <w:p w14:paraId="61B5D923" w14:textId="77777777" w:rsidR="002350E5" w:rsidRPr="00EB088A" w:rsidRDefault="002350E5" w:rsidP="002350E5">
            <w:pPr>
              <w:rPr>
                <w:rFonts w:cs="Calibri"/>
                <w:iCs/>
                <w:szCs w:val="22"/>
              </w:rPr>
            </w:pPr>
            <w:r w:rsidRPr="00EB088A">
              <w:rPr>
                <w:iCs/>
              </w:rPr>
              <w:t xml:space="preserve">Na základě řady připomínek vztahujícím se k titulu „veřejnoprávní smlouva“ a následné diskuzi s příslušnými odborníky jsme došli k názoru, že pro jednoznačnější </w:t>
            </w:r>
            <w:proofErr w:type="spellStart"/>
            <w:r w:rsidRPr="00EB088A">
              <w:rPr>
                <w:iCs/>
              </w:rPr>
              <w:t>návodnost</w:t>
            </w:r>
            <w:proofErr w:type="spellEnd"/>
            <w:r w:rsidRPr="00EB088A">
              <w:rPr>
                <w:iCs/>
              </w:rPr>
              <w:t xml:space="preserve"> a právní čistotu bude vhodnější, pokud bude možnost převedení práv a povinností řešena specifickou, zákonem o účetnictví výslovně pojmenovanou, smlouvou o převzetí účetnictví, resp. zápisem v případě účetní jednotky, která je organizační složkou státu, převádějící práva a povinnosti v oblasti účetnictví na správce téže kapitoly státního rozpočtu.</w:t>
            </w:r>
          </w:p>
          <w:p w14:paraId="1857FF04" w14:textId="77777777" w:rsidR="002350E5" w:rsidRPr="00EB088A" w:rsidRDefault="002350E5" w:rsidP="002350E5">
            <w:pPr>
              <w:rPr>
                <w:iCs/>
              </w:rPr>
            </w:pPr>
            <w:r w:rsidRPr="00EB088A">
              <w:rPr>
                <w:iCs/>
              </w:rPr>
              <w:t xml:space="preserve">Tato vyšší úroveň přenosu práv a povinností vč. odpovědností v oblasti účetnictví nesená specifickým typem smlouvy, resp. zápisem  (obdobně jak je tomu při nakládání organizačních složek státu s majetkem dle zákona č. 219/2000 Sb., o majetku České republiky a jejím vystupování v právních vztazích, ve znění pozdějších předpisů), má za cíl nabídnout účetním jednotkám veřejného sektoru efektivní uspořádání jejich povinností a odpovědností zejména s ohledem na potřebu či povinnost digitalizace různých ekonomických agend a v nich probíhajících procesů.  </w:t>
            </w:r>
          </w:p>
          <w:p w14:paraId="196706BC" w14:textId="77777777" w:rsidR="006C46FF" w:rsidRPr="00EB088A" w:rsidRDefault="002350E5" w:rsidP="00EB088A">
            <w:pPr>
              <w:rPr>
                <w:iCs/>
              </w:rPr>
            </w:pPr>
            <w:r w:rsidRPr="00EB088A">
              <w:rPr>
                <w:iCs/>
              </w:rPr>
              <w:lastRenderedPageBreak/>
              <w:t>Náležitosti této specifické smlouvy, resp. zápisu, budeme řešit v prováděcím předpisu, případně ryzí příklad zveřejníme v rámci metodické podpory na webu MF. Ohledně zmíněných detailů budeme diskutovat v naší pracovní skupině, kde má zástupce jak státní správa (např. Ministerstvo vnitra), tak i samospráva (např. i Asociace krajů či SMOČR).</w:t>
            </w:r>
          </w:p>
          <w:p w14:paraId="08BC5C16" w14:textId="77777777" w:rsidR="002350E5" w:rsidRPr="00EB088A" w:rsidRDefault="002350E5" w:rsidP="002350E5">
            <w:pPr>
              <w:rPr>
                <w:iCs/>
              </w:rPr>
            </w:pPr>
          </w:p>
          <w:p w14:paraId="2FABDD81" w14:textId="77777777" w:rsidR="002350E5" w:rsidRPr="00EB088A" w:rsidRDefault="002350E5" w:rsidP="002350E5">
            <w:pPr>
              <w:rPr>
                <w:iCs/>
              </w:rPr>
            </w:pPr>
            <w:r w:rsidRPr="00EB088A">
              <w:rPr>
                <w:iCs/>
              </w:rPr>
              <w:t>Připomínkovému místu zasláno i paragrafové znění.</w:t>
            </w:r>
          </w:p>
          <w:p w14:paraId="6B175BFD" w14:textId="77777777" w:rsidR="002350E5" w:rsidRPr="00EB088A" w:rsidRDefault="002350E5" w:rsidP="002350E5">
            <w:pPr>
              <w:rPr>
                <w:iCs/>
              </w:rPr>
            </w:pPr>
          </w:p>
          <w:p w14:paraId="2B82CB26" w14:textId="7996ED9D" w:rsidR="002350E5" w:rsidRPr="00EB088A" w:rsidRDefault="002350E5" w:rsidP="002350E5">
            <w:pPr>
              <w:rPr>
                <w:rFonts w:cs="Times New Roman"/>
                <w:b/>
                <w:bCs/>
                <w:sz w:val="20"/>
                <w:szCs w:val="20"/>
              </w:rPr>
            </w:pPr>
            <w:r w:rsidRPr="00EB088A">
              <w:rPr>
                <w:rFonts w:cs="Times New Roman"/>
                <w:b/>
                <w:bCs/>
                <w:sz w:val="20"/>
                <w:szCs w:val="20"/>
              </w:rPr>
              <w:t>Připomínkové místo souhlasí s vypořádáním</w:t>
            </w:r>
          </w:p>
        </w:tc>
      </w:tr>
      <w:tr w:rsidR="00EB088A" w:rsidRPr="00EB088A" w14:paraId="4949E8D5" w14:textId="77777777" w:rsidTr="00EB088A">
        <w:tblPrEx>
          <w:jc w:val="center"/>
        </w:tblPrEx>
        <w:trPr>
          <w:trHeight w:val="51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430F422B" w14:textId="77777777" w:rsidR="000408B3" w:rsidRPr="00EB088A" w:rsidRDefault="000408B3" w:rsidP="00B5212F">
            <w:pPr>
              <w:jc w:val="center"/>
              <w:rPr>
                <w:rFonts w:cs="Times New Roman"/>
                <w:sz w:val="20"/>
                <w:szCs w:val="20"/>
              </w:rPr>
            </w:pPr>
            <w:r w:rsidRPr="00EB088A">
              <w:rPr>
                <w:rFonts w:cs="Times New Roman"/>
                <w:sz w:val="20"/>
                <w:szCs w:val="20"/>
              </w:rPr>
              <w:lastRenderedPageBreak/>
              <w:t>9.</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B6A3294" w14:textId="77777777" w:rsidR="000408B3" w:rsidRPr="00EB088A" w:rsidRDefault="000408B3" w:rsidP="00B5212F">
            <w:pPr>
              <w:jc w:val="center"/>
              <w:rPr>
                <w:rFonts w:cs="Times New Roman"/>
                <w:sz w:val="20"/>
                <w:szCs w:val="20"/>
              </w:rPr>
            </w:pPr>
            <w:r w:rsidRPr="00EB088A">
              <w:rPr>
                <w:rFonts w:cs="Times New Roman"/>
                <w:sz w:val="20"/>
                <w:szCs w:val="20"/>
              </w:rPr>
              <w:t>Ministerstvo vnitra</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74233220" w14:textId="77777777" w:rsidR="000408B3" w:rsidRPr="00EB088A" w:rsidRDefault="000408B3" w:rsidP="00B5212F">
            <w:pPr>
              <w:jc w:val="center"/>
              <w:rPr>
                <w:rFonts w:cs="Times New Roman"/>
                <w:sz w:val="20"/>
                <w:szCs w:val="20"/>
              </w:rPr>
            </w:pPr>
            <w:r w:rsidRPr="00EB088A">
              <w:rPr>
                <w:rFonts w:cs="Times New Roman"/>
                <w:sz w:val="20"/>
                <w:szCs w:val="20"/>
              </w:rPr>
              <w:t>48</w:t>
            </w:r>
          </w:p>
        </w:tc>
        <w:tc>
          <w:tcPr>
            <w:tcW w:w="269" w:type="pct"/>
            <w:tcBorders>
              <w:top w:val="single" w:sz="4" w:space="0" w:color="auto"/>
              <w:left w:val="single" w:sz="4" w:space="0" w:color="auto"/>
              <w:bottom w:val="single" w:sz="4" w:space="0" w:color="auto"/>
              <w:right w:val="single" w:sz="4" w:space="0" w:color="auto"/>
            </w:tcBorders>
            <w:vAlign w:val="center"/>
          </w:tcPr>
          <w:p w14:paraId="0546F814" w14:textId="77777777" w:rsidR="000408B3" w:rsidRPr="00EB088A" w:rsidRDefault="000408B3" w:rsidP="00B5212F">
            <w:pPr>
              <w:jc w:val="center"/>
              <w:rPr>
                <w:rFonts w:cs="Times New Roman"/>
                <w:sz w:val="20"/>
                <w:szCs w:val="20"/>
              </w:rPr>
            </w:pPr>
            <w:r w:rsidRPr="00EB088A">
              <w:rPr>
                <w:rFonts w:cs="Times New Roman"/>
                <w:sz w:val="20"/>
                <w:szCs w:val="20"/>
              </w:rPr>
              <w:t>§ 66 odst. 2</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0EA7D3E3" w14:textId="77777777" w:rsidR="000408B3" w:rsidRPr="00EB088A" w:rsidRDefault="000408B3" w:rsidP="00B5212F">
            <w:pPr>
              <w:jc w:val="center"/>
              <w:rPr>
                <w:rFonts w:cs="Times New Roman"/>
                <w:sz w:val="20"/>
                <w:szCs w:val="20"/>
              </w:rPr>
            </w:pPr>
            <w:r w:rsidRPr="00EB088A">
              <w:rPr>
                <w:rFonts w:cs="Times New Roman"/>
                <w:sz w:val="20"/>
                <w:szCs w:val="20"/>
              </w:rPr>
              <w:t>D</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57785CEB" w14:textId="77777777" w:rsidR="000408B3" w:rsidRPr="00EB088A" w:rsidRDefault="000408B3" w:rsidP="00B5212F">
            <w:pPr>
              <w:widowControl w:val="0"/>
              <w:autoSpaceDE w:val="0"/>
              <w:autoSpaceDN w:val="0"/>
              <w:adjustRightInd w:val="0"/>
              <w:rPr>
                <w:sz w:val="20"/>
                <w:szCs w:val="20"/>
              </w:rPr>
            </w:pPr>
            <w:r w:rsidRPr="00EB088A">
              <w:rPr>
                <w:sz w:val="20"/>
                <w:szCs w:val="20"/>
              </w:rPr>
              <w:t xml:space="preserve">Doporučujeme ponechat alespoň pro některé účely a některé účetní jednotky dosavadní podstatně jednodušší definici reprodukční pořizovací ceny, tedy „cena, za kterou by byl majetek pořízen v době, kdy se o něm účtuje“ [§ 25 odst. 5 písm. b) zákona č. 563/1991 Sb.]. Navrhujeme ji ponechat alespoň pro inventarizační přebytky u účetních jednotek veřejného sektoru (vybraných účetních jednotek). Reprodukční pořizovací cena se v praxi používá například pro ocenění inventarizačních přebytků, což jsou zpravidla věci nevýznamné hodnoty (drobný kusový nábytek apod). Mít povinnost aplikovat pro takový účel </w:t>
            </w:r>
            <w:proofErr w:type="spellStart"/>
            <w:r w:rsidRPr="00EB088A">
              <w:rPr>
                <w:sz w:val="20"/>
                <w:szCs w:val="20"/>
              </w:rPr>
              <w:t>trojsložkovou</w:t>
            </w:r>
            <w:proofErr w:type="spellEnd"/>
            <w:r w:rsidRPr="00EB088A">
              <w:rPr>
                <w:sz w:val="20"/>
                <w:szCs w:val="20"/>
              </w:rPr>
              <w:t xml:space="preserve"> konstrukci ocenění s prvkem mezinárodních účetních standardů se jeví jako zbytečná administrativní zátěž, na kterou nejsou malé účetní jednotky personálně vybaveny. Příklady s kótovanými cenami a goodwillem uvedené v důvodové zprávě ukazují, že předkladatel se soustředil na úplně jinou kategorii účetních případů, než pro které navrhujeme výjimku. </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6BBC6E03" w14:textId="77777777" w:rsidR="000408B3" w:rsidRPr="00EB088A" w:rsidRDefault="000408B3" w:rsidP="00B5212F">
            <w:pPr>
              <w:jc w:val="both"/>
              <w:rPr>
                <w:rFonts w:cs="Times New Roman"/>
                <w:b/>
                <w:bCs/>
                <w:sz w:val="20"/>
                <w:szCs w:val="20"/>
              </w:rPr>
            </w:pPr>
            <w:r w:rsidRPr="00EB088A">
              <w:rPr>
                <w:rFonts w:cs="Times New Roman"/>
                <w:b/>
                <w:bCs/>
                <w:sz w:val="20"/>
                <w:szCs w:val="20"/>
              </w:rPr>
              <w:t>Vyhověno</w:t>
            </w:r>
          </w:p>
          <w:p w14:paraId="304CE100" w14:textId="20F50F8C" w:rsidR="00412FEC" w:rsidRPr="00EB088A" w:rsidRDefault="00412FEC" w:rsidP="00B5212F">
            <w:pPr>
              <w:jc w:val="both"/>
              <w:rPr>
                <w:rFonts w:cs="Times New Roman"/>
                <w:b/>
                <w:bCs/>
                <w:sz w:val="20"/>
                <w:szCs w:val="20"/>
              </w:rPr>
            </w:pPr>
          </w:p>
          <w:p w14:paraId="46A81861" w14:textId="59C1F82B" w:rsidR="00B51D33" w:rsidRPr="00EB088A" w:rsidRDefault="00B51D33" w:rsidP="00412FEC">
            <w:pPr>
              <w:jc w:val="both"/>
              <w:rPr>
                <w:rFonts w:cs="Times New Roman"/>
                <w:bCs/>
                <w:sz w:val="20"/>
                <w:szCs w:val="20"/>
              </w:rPr>
            </w:pPr>
            <w:r w:rsidRPr="00EB088A">
              <w:rPr>
                <w:rFonts w:cs="Times New Roman"/>
                <w:bCs/>
                <w:sz w:val="20"/>
                <w:szCs w:val="20"/>
              </w:rPr>
              <w:t>Zákon bude obsahovat následující text:</w:t>
            </w:r>
          </w:p>
          <w:p w14:paraId="44E00531" w14:textId="0AA3BD76" w:rsidR="00412FEC" w:rsidRPr="00EB088A" w:rsidRDefault="00412FEC" w:rsidP="00412FEC">
            <w:pPr>
              <w:jc w:val="both"/>
              <w:rPr>
                <w:rFonts w:cs="Times New Roman"/>
                <w:bCs/>
                <w:sz w:val="20"/>
                <w:szCs w:val="20"/>
              </w:rPr>
            </w:pPr>
            <w:r w:rsidRPr="00EB088A">
              <w:rPr>
                <w:rFonts w:cs="Times New Roman"/>
                <w:bCs/>
                <w:sz w:val="20"/>
                <w:szCs w:val="20"/>
              </w:rPr>
              <w:t>Aktivum nabyté bezúplatně se prvotně oceňuje reprodukčním pořizovacím nákladem.</w:t>
            </w:r>
          </w:p>
          <w:p w14:paraId="2FAEEBCE" w14:textId="77777777" w:rsidR="00B51D33" w:rsidRPr="00EB088A" w:rsidRDefault="00B51D33" w:rsidP="00412FEC">
            <w:pPr>
              <w:jc w:val="both"/>
              <w:rPr>
                <w:rFonts w:cs="Times New Roman"/>
                <w:bCs/>
                <w:sz w:val="20"/>
                <w:szCs w:val="20"/>
              </w:rPr>
            </w:pPr>
          </w:p>
          <w:p w14:paraId="6133F287" w14:textId="0AB07CC3" w:rsidR="00412FEC" w:rsidRPr="00EB088A" w:rsidRDefault="00412FEC" w:rsidP="00412FEC">
            <w:pPr>
              <w:jc w:val="both"/>
              <w:rPr>
                <w:rFonts w:cs="Times New Roman"/>
                <w:bCs/>
                <w:sz w:val="20"/>
                <w:szCs w:val="20"/>
              </w:rPr>
            </w:pPr>
            <w:r w:rsidRPr="00EB088A">
              <w:rPr>
                <w:rFonts w:cs="Times New Roman"/>
                <w:bCs/>
                <w:sz w:val="20"/>
                <w:szCs w:val="20"/>
              </w:rPr>
              <w:t>Reprodukčním pořizovacím nákladem je úhrn</w:t>
            </w:r>
          </w:p>
          <w:p w14:paraId="20EC1B0F" w14:textId="77777777" w:rsidR="00412FEC" w:rsidRPr="00EB088A" w:rsidRDefault="00412FEC" w:rsidP="00EB088A">
            <w:pPr>
              <w:ind w:left="449" w:hanging="449"/>
              <w:jc w:val="both"/>
              <w:rPr>
                <w:rFonts w:cs="Times New Roman"/>
                <w:bCs/>
                <w:sz w:val="20"/>
                <w:szCs w:val="20"/>
              </w:rPr>
            </w:pPr>
            <w:r w:rsidRPr="00EB088A">
              <w:rPr>
                <w:rFonts w:cs="Times New Roman"/>
                <w:bCs/>
                <w:sz w:val="20"/>
                <w:szCs w:val="20"/>
              </w:rPr>
              <w:t>a)</w:t>
            </w:r>
            <w:r w:rsidRPr="00EB088A">
              <w:rPr>
                <w:rFonts w:cs="Times New Roman"/>
                <w:bCs/>
                <w:sz w:val="20"/>
                <w:szCs w:val="20"/>
              </w:rPr>
              <w:tab/>
              <w:t xml:space="preserve">pořizovacího nákladu aktiva, který by bylo nutné vynaložit na pořízení aktiva, </w:t>
            </w:r>
          </w:p>
          <w:p w14:paraId="1CD6C526" w14:textId="77777777" w:rsidR="00412FEC" w:rsidRPr="00EB088A" w:rsidRDefault="00412FEC" w:rsidP="00EB088A">
            <w:pPr>
              <w:ind w:left="449" w:hanging="449"/>
              <w:jc w:val="both"/>
              <w:rPr>
                <w:rFonts w:cs="Times New Roman"/>
                <w:bCs/>
                <w:sz w:val="20"/>
                <w:szCs w:val="20"/>
              </w:rPr>
            </w:pPr>
            <w:r w:rsidRPr="00EB088A">
              <w:rPr>
                <w:rFonts w:cs="Times New Roman"/>
                <w:bCs/>
                <w:sz w:val="20"/>
                <w:szCs w:val="20"/>
              </w:rPr>
              <w:t>b)</w:t>
            </w:r>
            <w:r w:rsidRPr="00EB088A">
              <w:rPr>
                <w:rFonts w:cs="Times New Roman"/>
                <w:bCs/>
                <w:sz w:val="20"/>
                <w:szCs w:val="20"/>
              </w:rPr>
              <w:tab/>
              <w:t xml:space="preserve">skutečně vynaloženého vedlejšího pořizovacího nákladu a </w:t>
            </w:r>
          </w:p>
          <w:p w14:paraId="7F82680E" w14:textId="77777777" w:rsidR="00412FEC" w:rsidRPr="00EB088A" w:rsidRDefault="00412FEC" w:rsidP="00EB088A">
            <w:pPr>
              <w:ind w:left="449" w:hanging="449"/>
              <w:jc w:val="both"/>
              <w:rPr>
                <w:rFonts w:cs="Times New Roman"/>
                <w:bCs/>
                <w:sz w:val="20"/>
                <w:szCs w:val="20"/>
              </w:rPr>
            </w:pPr>
            <w:r w:rsidRPr="00EB088A">
              <w:rPr>
                <w:rFonts w:cs="Times New Roman"/>
                <w:bCs/>
                <w:sz w:val="20"/>
                <w:szCs w:val="20"/>
              </w:rPr>
              <w:t>c)</w:t>
            </w:r>
            <w:r w:rsidRPr="00EB088A">
              <w:rPr>
                <w:rFonts w:cs="Times New Roman"/>
                <w:bCs/>
                <w:sz w:val="20"/>
                <w:szCs w:val="20"/>
              </w:rPr>
              <w:tab/>
              <w:t>nákladu na likvidaci.</w:t>
            </w:r>
          </w:p>
          <w:p w14:paraId="2AAC17AA" w14:textId="77777777" w:rsidR="0046764F" w:rsidRPr="00EB088A" w:rsidRDefault="0046764F" w:rsidP="0046764F">
            <w:pPr>
              <w:ind w:left="449" w:hanging="449"/>
              <w:jc w:val="both"/>
              <w:rPr>
                <w:rFonts w:cs="Times New Roman"/>
                <w:bCs/>
                <w:sz w:val="20"/>
                <w:szCs w:val="20"/>
              </w:rPr>
            </w:pPr>
          </w:p>
          <w:p w14:paraId="4AD0DA0C" w14:textId="27149E0A" w:rsidR="0046764F" w:rsidRPr="00EB088A" w:rsidRDefault="0046764F" w:rsidP="0046764F">
            <w:pPr>
              <w:ind w:left="449" w:hanging="449"/>
              <w:jc w:val="both"/>
              <w:rPr>
                <w:rFonts w:cs="Times New Roman"/>
                <w:b/>
                <w:bCs/>
                <w:sz w:val="20"/>
                <w:szCs w:val="20"/>
              </w:rPr>
            </w:pPr>
            <w:r w:rsidRPr="00EB088A">
              <w:rPr>
                <w:rFonts w:cs="Times New Roman"/>
                <w:b/>
                <w:bCs/>
                <w:sz w:val="20"/>
                <w:szCs w:val="20"/>
              </w:rPr>
              <w:t>Připomínkové místo souhlasí s vypořádáním</w:t>
            </w:r>
          </w:p>
        </w:tc>
      </w:tr>
      <w:tr w:rsidR="00EB088A" w:rsidRPr="00EB088A" w14:paraId="55F4A71F" w14:textId="77777777" w:rsidTr="00EB088A">
        <w:tblPrEx>
          <w:jc w:val="center"/>
        </w:tblPrEx>
        <w:trPr>
          <w:trHeight w:val="51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3376117D" w14:textId="77777777" w:rsidR="000408B3" w:rsidRPr="00EB088A" w:rsidRDefault="000408B3" w:rsidP="00B5212F">
            <w:pPr>
              <w:jc w:val="center"/>
              <w:rPr>
                <w:rFonts w:cs="Times New Roman"/>
                <w:sz w:val="20"/>
                <w:szCs w:val="20"/>
              </w:rPr>
            </w:pPr>
            <w:r w:rsidRPr="00EB088A">
              <w:rPr>
                <w:rFonts w:cs="Times New Roman"/>
                <w:sz w:val="20"/>
                <w:szCs w:val="20"/>
              </w:rPr>
              <w:t>9.</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389C7A5" w14:textId="77777777" w:rsidR="000408B3" w:rsidRPr="00EB088A" w:rsidRDefault="000408B3" w:rsidP="00B5212F">
            <w:pPr>
              <w:jc w:val="center"/>
              <w:rPr>
                <w:rFonts w:cs="Times New Roman"/>
                <w:sz w:val="20"/>
                <w:szCs w:val="20"/>
              </w:rPr>
            </w:pPr>
            <w:r w:rsidRPr="00EB088A">
              <w:rPr>
                <w:rFonts w:cs="Times New Roman"/>
                <w:sz w:val="20"/>
                <w:szCs w:val="20"/>
              </w:rPr>
              <w:t>Ministerstvo vnitra</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67BCD99C" w14:textId="77777777" w:rsidR="000408B3" w:rsidRPr="00EB088A" w:rsidRDefault="000408B3" w:rsidP="00B5212F">
            <w:pPr>
              <w:jc w:val="center"/>
              <w:rPr>
                <w:rFonts w:cs="Times New Roman"/>
                <w:sz w:val="20"/>
                <w:szCs w:val="20"/>
              </w:rPr>
            </w:pPr>
            <w:r w:rsidRPr="00EB088A">
              <w:rPr>
                <w:rFonts w:cs="Times New Roman"/>
                <w:sz w:val="20"/>
                <w:szCs w:val="20"/>
              </w:rPr>
              <w:t>49</w:t>
            </w:r>
          </w:p>
        </w:tc>
        <w:tc>
          <w:tcPr>
            <w:tcW w:w="269" w:type="pct"/>
            <w:tcBorders>
              <w:top w:val="single" w:sz="4" w:space="0" w:color="auto"/>
              <w:left w:val="single" w:sz="4" w:space="0" w:color="auto"/>
              <w:bottom w:val="single" w:sz="4" w:space="0" w:color="auto"/>
              <w:right w:val="single" w:sz="4" w:space="0" w:color="auto"/>
            </w:tcBorders>
            <w:vAlign w:val="center"/>
          </w:tcPr>
          <w:p w14:paraId="52F51940" w14:textId="77777777" w:rsidR="000408B3" w:rsidRPr="00EB088A" w:rsidRDefault="000408B3" w:rsidP="00B5212F">
            <w:pPr>
              <w:jc w:val="center"/>
              <w:rPr>
                <w:rFonts w:cs="Times New Roman"/>
                <w:sz w:val="20"/>
                <w:szCs w:val="20"/>
              </w:rPr>
            </w:pPr>
            <w:r w:rsidRPr="00EB088A">
              <w:rPr>
                <w:rFonts w:cs="Times New Roman"/>
                <w:sz w:val="20"/>
                <w:szCs w:val="20"/>
              </w:rPr>
              <w:t>§ 67 odst. 1 písm. b)</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1FD69574" w14:textId="77777777" w:rsidR="000408B3" w:rsidRPr="00EB088A" w:rsidRDefault="000408B3" w:rsidP="00B5212F">
            <w:pPr>
              <w:jc w:val="center"/>
              <w:rPr>
                <w:rFonts w:cs="Times New Roman"/>
                <w:sz w:val="20"/>
                <w:szCs w:val="20"/>
              </w:rPr>
            </w:pPr>
            <w:r w:rsidRPr="00EB088A">
              <w:rPr>
                <w:rFonts w:cs="Times New Roman"/>
                <w:sz w:val="20"/>
                <w:szCs w:val="20"/>
              </w:rPr>
              <w:t>D</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06303785" w14:textId="77777777" w:rsidR="000408B3" w:rsidRPr="00EB088A" w:rsidRDefault="000408B3" w:rsidP="00B5212F">
            <w:pPr>
              <w:widowControl w:val="0"/>
              <w:autoSpaceDE w:val="0"/>
              <w:autoSpaceDN w:val="0"/>
              <w:adjustRightInd w:val="0"/>
              <w:rPr>
                <w:sz w:val="20"/>
                <w:szCs w:val="20"/>
              </w:rPr>
            </w:pPr>
            <w:r w:rsidRPr="00EB088A">
              <w:rPr>
                <w:sz w:val="20"/>
                <w:szCs w:val="20"/>
              </w:rPr>
              <w:t xml:space="preserve">Doporučujeme zakotvit možnost ocenit jednou jednotkou měny i jednotlivý sbírkový předmět ve sbírce muzejní povahy, nejen celou sbírku. U předmětů kulturní hodnoty doporučujeme doplnit odkaz na právní předpis, nebo přímo definici pojmu. Sbírky muzejní povahy nejsou statické, postupně se rozšiřují. Nová právní úprava by se použila na případné sbírkové předměty nabyté jinak, než koupí. Definice předmětů kulturní hodnoty by zvýšila právní jistotu dotčených účetních jednotek, Ministerstvo vnitra nyní podřízeným účetním jednotkám doporučuje čerpat definici ze zákona č. 71/1994 Sb., o prodeji a vývozu předmětů kulturní hodnoty, ve znění pozdějších předpisů, nejsme si však jisti, zda takový postup odpovídá záměrům předkladatele nového zákona o účetnictví. Předměty kulturní hodnoty podle zákona č. 71/1994 Sb. jsou přírodniny nebo lidské výtvory nebo </w:t>
            </w:r>
            <w:r w:rsidRPr="00EB088A">
              <w:rPr>
                <w:sz w:val="20"/>
                <w:szCs w:val="20"/>
              </w:rPr>
              <w:lastRenderedPageBreak/>
              <w:t>jejich soubory, které jsou významné pro historii, literaturu, umění, vědu nebo techniku a splňují kritéria obsažená v příloze č. 1 zákona.</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4B310B9E" w14:textId="77777777" w:rsidR="000408B3" w:rsidRPr="00EB088A" w:rsidRDefault="000408B3" w:rsidP="00B5212F">
            <w:pPr>
              <w:jc w:val="both"/>
              <w:rPr>
                <w:rFonts w:cs="Times New Roman"/>
                <w:b/>
                <w:bCs/>
                <w:sz w:val="20"/>
                <w:szCs w:val="20"/>
              </w:rPr>
            </w:pPr>
            <w:r w:rsidRPr="00EB088A">
              <w:rPr>
                <w:rFonts w:cs="Times New Roman"/>
                <w:b/>
                <w:bCs/>
                <w:sz w:val="20"/>
                <w:szCs w:val="20"/>
              </w:rPr>
              <w:lastRenderedPageBreak/>
              <w:t>Vyhověno</w:t>
            </w:r>
          </w:p>
          <w:p w14:paraId="42F9CF08" w14:textId="77777777" w:rsidR="000408B3" w:rsidRPr="00EB088A" w:rsidRDefault="000408B3" w:rsidP="00B5212F">
            <w:pPr>
              <w:jc w:val="both"/>
              <w:rPr>
                <w:rFonts w:cs="Times New Roman"/>
                <w:b/>
                <w:bCs/>
                <w:sz w:val="20"/>
                <w:szCs w:val="20"/>
              </w:rPr>
            </w:pPr>
            <w:r w:rsidRPr="00EB088A">
              <w:rPr>
                <w:rFonts w:cs="Times New Roman"/>
                <w:b/>
                <w:bCs/>
                <w:sz w:val="20"/>
                <w:szCs w:val="20"/>
              </w:rPr>
              <w:t>Bude možné ocenit i jednotlivý předmět sbírky. Předkladatel však neplánuje vlastní definici předmětů kulturní hodnoty.</w:t>
            </w:r>
          </w:p>
          <w:p w14:paraId="7ABA4BC7" w14:textId="68799F45" w:rsidR="00412FEC" w:rsidRPr="00EB088A" w:rsidRDefault="00412FEC" w:rsidP="00B5212F">
            <w:pPr>
              <w:jc w:val="both"/>
              <w:rPr>
                <w:rFonts w:cs="Times New Roman"/>
                <w:b/>
                <w:bCs/>
                <w:sz w:val="20"/>
                <w:szCs w:val="20"/>
              </w:rPr>
            </w:pPr>
          </w:p>
          <w:p w14:paraId="33977F1F" w14:textId="1C1C6792" w:rsidR="00412FEC" w:rsidRPr="00EB088A" w:rsidRDefault="006C137D" w:rsidP="006C137D">
            <w:pPr>
              <w:jc w:val="both"/>
              <w:rPr>
                <w:rFonts w:cs="Times New Roman"/>
                <w:b/>
                <w:bCs/>
                <w:sz w:val="20"/>
                <w:szCs w:val="20"/>
              </w:rPr>
            </w:pPr>
            <w:r w:rsidRPr="00EB088A">
              <w:rPr>
                <w:rFonts w:cs="Times New Roman"/>
                <w:b/>
                <w:bCs/>
                <w:sz w:val="20"/>
                <w:szCs w:val="20"/>
              </w:rPr>
              <w:t>Připomínkové místo vzalo vypořádání na vědomí</w:t>
            </w:r>
          </w:p>
        </w:tc>
      </w:tr>
      <w:tr w:rsidR="00EB088A" w:rsidRPr="00EB088A" w14:paraId="59FF2ACD" w14:textId="77777777" w:rsidTr="00EB088A">
        <w:tblPrEx>
          <w:jc w:val="center"/>
        </w:tblPrEx>
        <w:trPr>
          <w:trHeight w:val="51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25BC2874" w14:textId="77777777" w:rsidR="000408B3" w:rsidRPr="00EB088A" w:rsidRDefault="000408B3" w:rsidP="00B5212F">
            <w:pPr>
              <w:jc w:val="center"/>
              <w:rPr>
                <w:rFonts w:cs="Times New Roman"/>
                <w:sz w:val="20"/>
                <w:szCs w:val="20"/>
              </w:rPr>
            </w:pPr>
            <w:r w:rsidRPr="00EB088A">
              <w:rPr>
                <w:rFonts w:cs="Times New Roman"/>
                <w:sz w:val="20"/>
                <w:szCs w:val="20"/>
              </w:rPr>
              <w:t>9.</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E68BBF6" w14:textId="77777777" w:rsidR="000408B3" w:rsidRPr="00EB088A" w:rsidRDefault="000408B3" w:rsidP="00B5212F">
            <w:pPr>
              <w:jc w:val="center"/>
              <w:rPr>
                <w:rFonts w:cs="Times New Roman"/>
                <w:sz w:val="20"/>
                <w:szCs w:val="20"/>
              </w:rPr>
            </w:pPr>
            <w:r w:rsidRPr="00EB088A">
              <w:rPr>
                <w:rFonts w:cs="Times New Roman"/>
                <w:sz w:val="20"/>
                <w:szCs w:val="20"/>
              </w:rPr>
              <w:t>Ministerstvo vnitra</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52FFB3B1" w14:textId="77777777" w:rsidR="000408B3" w:rsidRPr="00EB088A" w:rsidRDefault="000408B3" w:rsidP="00B5212F">
            <w:pPr>
              <w:jc w:val="center"/>
              <w:rPr>
                <w:rFonts w:cs="Times New Roman"/>
                <w:sz w:val="20"/>
                <w:szCs w:val="20"/>
              </w:rPr>
            </w:pPr>
            <w:r w:rsidRPr="00EB088A">
              <w:rPr>
                <w:rFonts w:cs="Times New Roman"/>
                <w:sz w:val="20"/>
                <w:szCs w:val="20"/>
              </w:rPr>
              <w:t>4.</w:t>
            </w:r>
          </w:p>
        </w:tc>
        <w:tc>
          <w:tcPr>
            <w:tcW w:w="269" w:type="pct"/>
            <w:tcBorders>
              <w:top w:val="single" w:sz="4" w:space="0" w:color="auto"/>
              <w:left w:val="single" w:sz="4" w:space="0" w:color="auto"/>
              <w:bottom w:val="single" w:sz="4" w:space="0" w:color="auto"/>
              <w:right w:val="single" w:sz="4" w:space="0" w:color="auto"/>
            </w:tcBorders>
            <w:vAlign w:val="center"/>
          </w:tcPr>
          <w:p w14:paraId="369D79A6" w14:textId="77777777" w:rsidR="000408B3" w:rsidRPr="00EB088A" w:rsidRDefault="000408B3" w:rsidP="00B5212F">
            <w:pPr>
              <w:jc w:val="center"/>
              <w:rPr>
                <w:rFonts w:cs="Times New Roman"/>
                <w:sz w:val="20"/>
                <w:szCs w:val="20"/>
              </w:rPr>
            </w:pPr>
            <w:r w:rsidRPr="00EB088A">
              <w:rPr>
                <w:rFonts w:cs="Times New Roman"/>
                <w:sz w:val="20"/>
                <w:szCs w:val="20"/>
              </w:rPr>
              <w:t>§ 70 odst. 1 písm. f)</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5250A1CE" w14:textId="77777777" w:rsidR="000408B3" w:rsidRPr="00EB088A" w:rsidRDefault="000408B3" w:rsidP="00B5212F">
            <w:pPr>
              <w:jc w:val="center"/>
              <w:rPr>
                <w:rFonts w:cs="Times New Roman"/>
                <w:sz w:val="20"/>
                <w:szCs w:val="20"/>
              </w:rPr>
            </w:pPr>
            <w:r w:rsidRPr="00EB088A">
              <w:rPr>
                <w:rFonts w:cs="Times New Roman"/>
                <w:sz w:val="20"/>
                <w:szCs w:val="20"/>
              </w:rPr>
              <w:t>Z</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7A5C4721" w14:textId="77777777" w:rsidR="000408B3" w:rsidRPr="00EB088A" w:rsidRDefault="000408B3" w:rsidP="00B5212F">
            <w:pPr>
              <w:widowControl w:val="0"/>
              <w:autoSpaceDE w:val="0"/>
              <w:autoSpaceDN w:val="0"/>
              <w:adjustRightInd w:val="0"/>
              <w:rPr>
                <w:sz w:val="20"/>
                <w:szCs w:val="20"/>
              </w:rPr>
            </w:pPr>
            <w:r w:rsidRPr="00EB088A">
              <w:rPr>
                <w:sz w:val="20"/>
                <w:szCs w:val="20"/>
              </w:rPr>
              <w:t>Požadujeme ustanovení vypustit bez náhrady. Zásadní změna způsobu oceňování služebních zvířat není předkladatelem nijak objektivně odůvodněná. Služební zvířata jsou podle aktuálně platné úpravy zásobou. Oceňují se vlastními náklady (aktivace oběžných aktiv), resp. pořizovacími cenami, nejde-li o vlastní chov. Jde o standardní způsob oceňování a zásadně nesouhlasíme s informací na str. 249 důvodové zprávy, že jde o „zásadní zkreslování účetního zobrazení“. Služební zvířata nejsou primárně určena k obchodování, ale k plnění služebních úkolů. Přesto je předkladatel zařadil do paragrafu pojednávajícího o oceňování na základě aktuálních cen po bok cenných papírů a derivátů, ačkoli v důvodové zprávě se výslovně uvádí, že u nich neexistuje aktivní likvidní trh. Za vhodnější považujeme dovolit aplikovat na tato zvířata ocenění reálnou hodnotou v případě jejich určení k prodeji (jelikož jsou zásobou, jsou z oceňování reálnou hodnotou obecně vyloučena). Znamenalo by to přesunout je z odstavce 1 písm. f) do odstavce 2, který by musel učinit výjimku z pravidla, že zásoby určené k prodeji se na reálnou hodnotu nepřeceňují. Samostatnou otázkou k další diskusi je případný dopad služebního výcviku na výši ocenění (ekvivalent technického zhodnocení), potažmo kalkulace vlastních nákladů u vlastního chovu, což považujeme za řešitelné na úrovni prováděcí vyhlášky.</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4704CB4E" w14:textId="77777777" w:rsidR="000408B3" w:rsidRPr="00EB088A" w:rsidRDefault="000408B3" w:rsidP="00B5212F">
            <w:pPr>
              <w:jc w:val="both"/>
              <w:rPr>
                <w:rFonts w:cs="Times New Roman"/>
                <w:b/>
                <w:bCs/>
                <w:sz w:val="20"/>
                <w:szCs w:val="20"/>
              </w:rPr>
            </w:pPr>
            <w:r w:rsidRPr="00EB088A">
              <w:rPr>
                <w:rFonts w:cs="Times New Roman"/>
                <w:b/>
                <w:bCs/>
                <w:sz w:val="20"/>
                <w:szCs w:val="20"/>
              </w:rPr>
              <w:t>Vyhověno</w:t>
            </w:r>
          </w:p>
          <w:p w14:paraId="58562E2A" w14:textId="77777777" w:rsidR="000408B3" w:rsidRPr="00EB088A" w:rsidRDefault="000408B3" w:rsidP="00B5212F">
            <w:pPr>
              <w:jc w:val="both"/>
              <w:rPr>
                <w:rFonts w:cs="Times New Roman"/>
                <w:b/>
                <w:bCs/>
                <w:sz w:val="20"/>
                <w:szCs w:val="20"/>
              </w:rPr>
            </w:pPr>
            <w:r w:rsidRPr="00EB088A">
              <w:rPr>
                <w:rFonts w:cs="Times New Roman"/>
                <w:b/>
                <w:bCs/>
                <w:sz w:val="20"/>
                <w:szCs w:val="20"/>
              </w:rPr>
              <w:t>Požadavek na toto ocenění bude za zákona vypuštěn.</w:t>
            </w:r>
          </w:p>
          <w:p w14:paraId="193C7C10" w14:textId="77777777" w:rsidR="0046764F" w:rsidRPr="00EB088A" w:rsidRDefault="0046764F" w:rsidP="00B5212F">
            <w:pPr>
              <w:jc w:val="both"/>
              <w:rPr>
                <w:rFonts w:cs="Times New Roman"/>
                <w:b/>
                <w:bCs/>
                <w:sz w:val="20"/>
                <w:szCs w:val="20"/>
              </w:rPr>
            </w:pPr>
          </w:p>
          <w:p w14:paraId="1DF84F19" w14:textId="4070327A" w:rsidR="0046764F" w:rsidRPr="00EB088A" w:rsidRDefault="0046764F" w:rsidP="00B5212F">
            <w:pPr>
              <w:jc w:val="both"/>
              <w:rPr>
                <w:rFonts w:cs="Times New Roman"/>
                <w:b/>
                <w:bCs/>
                <w:sz w:val="20"/>
                <w:szCs w:val="20"/>
              </w:rPr>
            </w:pPr>
            <w:r w:rsidRPr="00EB088A">
              <w:rPr>
                <w:rFonts w:cs="Times New Roman"/>
                <w:b/>
                <w:bCs/>
                <w:sz w:val="20"/>
                <w:szCs w:val="20"/>
              </w:rPr>
              <w:t>Připomínkové místo souhlasí s vypořádáním</w:t>
            </w:r>
          </w:p>
        </w:tc>
      </w:tr>
      <w:tr w:rsidR="00EB088A" w:rsidRPr="00EB088A" w14:paraId="03E9E033" w14:textId="77777777" w:rsidTr="00EB088A">
        <w:tblPrEx>
          <w:jc w:val="center"/>
        </w:tblPrEx>
        <w:trPr>
          <w:trHeight w:val="51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2D19E792" w14:textId="77777777" w:rsidR="000408B3" w:rsidRPr="00EB088A" w:rsidRDefault="000408B3" w:rsidP="00B5212F">
            <w:pPr>
              <w:jc w:val="center"/>
              <w:rPr>
                <w:rFonts w:cs="Times New Roman"/>
                <w:sz w:val="20"/>
                <w:szCs w:val="20"/>
              </w:rPr>
            </w:pPr>
            <w:r w:rsidRPr="00EB088A">
              <w:rPr>
                <w:rFonts w:cs="Times New Roman"/>
                <w:sz w:val="20"/>
                <w:szCs w:val="20"/>
              </w:rPr>
              <w:t>9.</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5D5917F" w14:textId="77777777" w:rsidR="000408B3" w:rsidRPr="00EB088A" w:rsidRDefault="000408B3" w:rsidP="00B5212F">
            <w:pPr>
              <w:jc w:val="center"/>
              <w:rPr>
                <w:rFonts w:cs="Times New Roman"/>
                <w:sz w:val="20"/>
                <w:szCs w:val="20"/>
              </w:rPr>
            </w:pPr>
            <w:r w:rsidRPr="00EB088A">
              <w:rPr>
                <w:rFonts w:cs="Times New Roman"/>
                <w:sz w:val="20"/>
                <w:szCs w:val="20"/>
              </w:rPr>
              <w:t>Ministerstvo vnitra</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7D3B9D95" w14:textId="77777777" w:rsidR="000408B3" w:rsidRPr="00EB088A" w:rsidRDefault="000408B3" w:rsidP="00B5212F">
            <w:pPr>
              <w:jc w:val="center"/>
              <w:rPr>
                <w:rFonts w:cs="Times New Roman"/>
                <w:sz w:val="20"/>
                <w:szCs w:val="20"/>
              </w:rPr>
            </w:pPr>
            <w:r w:rsidRPr="00EB088A">
              <w:rPr>
                <w:rFonts w:cs="Times New Roman"/>
                <w:sz w:val="20"/>
                <w:szCs w:val="20"/>
              </w:rPr>
              <w:t>50</w:t>
            </w:r>
          </w:p>
        </w:tc>
        <w:tc>
          <w:tcPr>
            <w:tcW w:w="269" w:type="pct"/>
            <w:tcBorders>
              <w:top w:val="single" w:sz="4" w:space="0" w:color="auto"/>
              <w:left w:val="single" w:sz="4" w:space="0" w:color="auto"/>
              <w:bottom w:val="single" w:sz="4" w:space="0" w:color="auto"/>
              <w:right w:val="single" w:sz="4" w:space="0" w:color="auto"/>
            </w:tcBorders>
            <w:vAlign w:val="center"/>
          </w:tcPr>
          <w:p w14:paraId="73196545" w14:textId="77777777" w:rsidR="000408B3" w:rsidRPr="00EB088A" w:rsidRDefault="000408B3" w:rsidP="00B5212F">
            <w:pPr>
              <w:jc w:val="center"/>
              <w:rPr>
                <w:rFonts w:cs="Times New Roman"/>
                <w:sz w:val="20"/>
                <w:szCs w:val="20"/>
              </w:rPr>
            </w:pPr>
            <w:r w:rsidRPr="00EB088A">
              <w:rPr>
                <w:rFonts w:cs="Times New Roman"/>
                <w:sz w:val="20"/>
                <w:szCs w:val="20"/>
              </w:rPr>
              <w:t>§ 72 odst. 1 písm. b)</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304F09EB" w14:textId="77777777" w:rsidR="000408B3" w:rsidRPr="00EB088A" w:rsidRDefault="000408B3" w:rsidP="00B5212F">
            <w:pPr>
              <w:jc w:val="center"/>
              <w:rPr>
                <w:rFonts w:cs="Times New Roman"/>
                <w:sz w:val="20"/>
                <w:szCs w:val="20"/>
              </w:rPr>
            </w:pPr>
            <w:r w:rsidRPr="00EB088A">
              <w:rPr>
                <w:rFonts w:cs="Times New Roman"/>
                <w:sz w:val="20"/>
                <w:szCs w:val="20"/>
              </w:rPr>
              <w:t>D</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633C4DF7" w14:textId="77777777" w:rsidR="000408B3" w:rsidRPr="00EB088A" w:rsidRDefault="000408B3" w:rsidP="00B5212F">
            <w:pPr>
              <w:widowControl w:val="0"/>
              <w:autoSpaceDE w:val="0"/>
              <w:autoSpaceDN w:val="0"/>
              <w:adjustRightInd w:val="0"/>
              <w:rPr>
                <w:sz w:val="20"/>
                <w:szCs w:val="20"/>
              </w:rPr>
            </w:pPr>
            <w:r w:rsidRPr="00EB088A">
              <w:rPr>
                <w:sz w:val="20"/>
                <w:szCs w:val="20"/>
              </w:rPr>
              <w:t xml:space="preserve">Doporučujeme vypustit celou část věty za středníkem bez náhrady. Považujeme návrh za nesystémový, zejména s ohledem na inventarizaci. Technicky zhodnocený software je zpravidla stále jednou majetkovou položkou (např. vyšší </w:t>
            </w:r>
            <w:proofErr w:type="spellStart"/>
            <w:r w:rsidRPr="00EB088A">
              <w:rPr>
                <w:sz w:val="20"/>
                <w:szCs w:val="20"/>
              </w:rPr>
              <w:t>upgradovaná</w:t>
            </w:r>
            <w:proofErr w:type="spellEnd"/>
            <w:r w:rsidRPr="00EB088A">
              <w:rPr>
                <w:sz w:val="20"/>
                <w:szCs w:val="20"/>
              </w:rPr>
              <w:t xml:space="preserve"> verze apod.) a jeho účetní rozdělení do dvou či dokonce více je při inventarizaci zbytečnou administrativní zátěží bez přidané hodnoty. Vidíme to nyní, kdy je pravidlo platné pro investiční technická zhodnocení neinvestičního softwaru. Navíc z nově navržené úpravy není jasné, jak by se postupovalo u vícenásobných upgradů, kdy se nové zásahy provádějí do předtím již jednou či vícekrát </w:t>
            </w:r>
            <w:proofErr w:type="spellStart"/>
            <w:r w:rsidRPr="00EB088A">
              <w:rPr>
                <w:sz w:val="20"/>
                <w:szCs w:val="20"/>
              </w:rPr>
              <w:t>upgradované</w:t>
            </w:r>
            <w:proofErr w:type="spellEnd"/>
            <w:r w:rsidRPr="00EB088A">
              <w:rPr>
                <w:sz w:val="20"/>
                <w:szCs w:val="20"/>
              </w:rPr>
              <w:t xml:space="preserve"> verze.</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49E29B4D" w14:textId="77777777" w:rsidR="000408B3" w:rsidRPr="00EB088A" w:rsidRDefault="000408B3" w:rsidP="00B5212F">
            <w:pPr>
              <w:jc w:val="both"/>
              <w:rPr>
                <w:rFonts w:cs="Times New Roman"/>
                <w:b/>
                <w:bCs/>
                <w:sz w:val="20"/>
                <w:szCs w:val="20"/>
              </w:rPr>
            </w:pPr>
            <w:r w:rsidRPr="00EB088A">
              <w:rPr>
                <w:rFonts w:cs="Times New Roman"/>
                <w:b/>
                <w:bCs/>
                <w:sz w:val="20"/>
                <w:szCs w:val="20"/>
              </w:rPr>
              <w:t>Vysvětleno</w:t>
            </w:r>
          </w:p>
          <w:p w14:paraId="4E0842BB" w14:textId="77777777" w:rsidR="000408B3" w:rsidRPr="00EB088A" w:rsidRDefault="000408B3" w:rsidP="00B5212F">
            <w:pPr>
              <w:jc w:val="both"/>
              <w:rPr>
                <w:rFonts w:cs="Times New Roman"/>
                <w:b/>
                <w:bCs/>
                <w:sz w:val="20"/>
                <w:szCs w:val="20"/>
              </w:rPr>
            </w:pPr>
            <w:r w:rsidRPr="00EB088A">
              <w:rPr>
                <w:rFonts w:cs="Times New Roman"/>
                <w:b/>
                <w:bCs/>
                <w:sz w:val="20"/>
                <w:szCs w:val="20"/>
              </w:rPr>
              <w:t>Jedná se o možnost, nikoli povinnost.</w:t>
            </w:r>
          </w:p>
          <w:p w14:paraId="27B7970F" w14:textId="77777777" w:rsidR="0046764F" w:rsidRPr="00EB088A" w:rsidRDefault="0046764F" w:rsidP="00B5212F">
            <w:pPr>
              <w:jc w:val="both"/>
              <w:rPr>
                <w:rFonts w:cs="Times New Roman"/>
                <w:b/>
                <w:bCs/>
                <w:sz w:val="20"/>
                <w:szCs w:val="20"/>
              </w:rPr>
            </w:pPr>
          </w:p>
          <w:p w14:paraId="156CA45A" w14:textId="492AD20C" w:rsidR="0046764F" w:rsidRPr="00EB088A" w:rsidRDefault="0046764F" w:rsidP="00B5212F">
            <w:pPr>
              <w:jc w:val="both"/>
              <w:rPr>
                <w:rFonts w:cs="Times New Roman"/>
                <w:b/>
                <w:bCs/>
                <w:sz w:val="20"/>
                <w:szCs w:val="20"/>
              </w:rPr>
            </w:pPr>
            <w:r w:rsidRPr="00EB088A">
              <w:rPr>
                <w:rFonts w:cs="Times New Roman"/>
                <w:b/>
                <w:bCs/>
                <w:sz w:val="20"/>
                <w:szCs w:val="20"/>
              </w:rPr>
              <w:t>Připomínkové místo souhlasí s vypořádáním</w:t>
            </w:r>
          </w:p>
        </w:tc>
      </w:tr>
      <w:tr w:rsidR="00EB088A" w:rsidRPr="00EB088A" w14:paraId="132ADD63" w14:textId="77777777" w:rsidTr="00EB088A">
        <w:tblPrEx>
          <w:jc w:val="center"/>
        </w:tblPrEx>
        <w:trPr>
          <w:trHeight w:val="51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3E4AAD4A" w14:textId="77777777" w:rsidR="000408B3" w:rsidRPr="00EB088A" w:rsidRDefault="000408B3" w:rsidP="00B5212F">
            <w:pPr>
              <w:jc w:val="center"/>
              <w:rPr>
                <w:rFonts w:cs="Times New Roman"/>
                <w:sz w:val="20"/>
                <w:szCs w:val="20"/>
              </w:rPr>
            </w:pPr>
            <w:r w:rsidRPr="00EB088A">
              <w:rPr>
                <w:rFonts w:cs="Times New Roman"/>
                <w:sz w:val="20"/>
                <w:szCs w:val="20"/>
              </w:rPr>
              <w:t>9.</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1E6C287" w14:textId="77777777" w:rsidR="000408B3" w:rsidRPr="00EB088A" w:rsidRDefault="000408B3" w:rsidP="00B5212F">
            <w:pPr>
              <w:jc w:val="center"/>
              <w:rPr>
                <w:rFonts w:cs="Times New Roman"/>
                <w:sz w:val="20"/>
                <w:szCs w:val="20"/>
              </w:rPr>
            </w:pPr>
            <w:r w:rsidRPr="00EB088A">
              <w:rPr>
                <w:rFonts w:cs="Times New Roman"/>
                <w:sz w:val="20"/>
                <w:szCs w:val="20"/>
              </w:rPr>
              <w:t>Ministerstvo vnitra</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1CC19C4C" w14:textId="77777777" w:rsidR="000408B3" w:rsidRPr="00EB088A" w:rsidRDefault="000408B3" w:rsidP="00B5212F">
            <w:pPr>
              <w:jc w:val="center"/>
              <w:rPr>
                <w:rFonts w:cs="Times New Roman"/>
                <w:sz w:val="20"/>
                <w:szCs w:val="20"/>
              </w:rPr>
            </w:pPr>
            <w:r w:rsidRPr="00EB088A">
              <w:rPr>
                <w:rFonts w:cs="Times New Roman"/>
                <w:sz w:val="20"/>
                <w:szCs w:val="20"/>
              </w:rPr>
              <w:t>51</w:t>
            </w:r>
          </w:p>
        </w:tc>
        <w:tc>
          <w:tcPr>
            <w:tcW w:w="269" w:type="pct"/>
            <w:tcBorders>
              <w:top w:val="single" w:sz="4" w:space="0" w:color="auto"/>
              <w:left w:val="single" w:sz="4" w:space="0" w:color="auto"/>
              <w:bottom w:val="single" w:sz="4" w:space="0" w:color="auto"/>
              <w:right w:val="single" w:sz="4" w:space="0" w:color="auto"/>
            </w:tcBorders>
            <w:vAlign w:val="center"/>
          </w:tcPr>
          <w:p w14:paraId="4A95CEA0" w14:textId="77777777" w:rsidR="000408B3" w:rsidRPr="00EB088A" w:rsidRDefault="000408B3" w:rsidP="00B5212F">
            <w:pPr>
              <w:jc w:val="center"/>
              <w:rPr>
                <w:rFonts w:cs="Times New Roman"/>
                <w:sz w:val="20"/>
                <w:szCs w:val="20"/>
              </w:rPr>
            </w:pPr>
            <w:r w:rsidRPr="00EB088A">
              <w:rPr>
                <w:rFonts w:cs="Times New Roman"/>
                <w:sz w:val="20"/>
                <w:szCs w:val="20"/>
              </w:rPr>
              <w:t>§ 74 odst. 2 písm. e)</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7024A0BF" w14:textId="77777777" w:rsidR="000408B3" w:rsidRPr="00EB088A" w:rsidRDefault="000408B3" w:rsidP="00B5212F">
            <w:pPr>
              <w:jc w:val="center"/>
              <w:rPr>
                <w:rFonts w:cs="Times New Roman"/>
                <w:sz w:val="20"/>
                <w:szCs w:val="20"/>
              </w:rPr>
            </w:pPr>
            <w:r w:rsidRPr="00EB088A">
              <w:rPr>
                <w:rFonts w:cs="Times New Roman"/>
                <w:sz w:val="20"/>
                <w:szCs w:val="20"/>
              </w:rPr>
              <w:t>D</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4837AA4F" w14:textId="77777777" w:rsidR="000408B3" w:rsidRPr="00EB088A" w:rsidRDefault="000408B3" w:rsidP="00B5212F">
            <w:pPr>
              <w:widowControl w:val="0"/>
              <w:autoSpaceDE w:val="0"/>
              <w:autoSpaceDN w:val="0"/>
              <w:adjustRightInd w:val="0"/>
              <w:rPr>
                <w:sz w:val="20"/>
                <w:szCs w:val="20"/>
              </w:rPr>
            </w:pPr>
            <w:r w:rsidRPr="00EB088A">
              <w:rPr>
                <w:sz w:val="20"/>
                <w:szCs w:val="20"/>
              </w:rPr>
              <w:t xml:space="preserve">Doporučujeme vypustit ustanovení bez náhrady. Drobné stálé aktivum je ekvivalentem nynějšího drobného dlouhodobého nehmotného a hmotného majetku. Jeho existence je zavedena jen prováděcími vyhláškami ke stávajícímu zákoně č. 563/1991 Sb. (např. vyhláškou č. 410/2009 Sb.). Na úrovni účetních jednotek veřejného sektoru aktuálně probíhá odborná diskuse o případném zrušení této účetní kategorie. Považujeme proto za nadbytečné zakotvovat existenci tohoto účetně </w:t>
            </w:r>
            <w:r w:rsidRPr="00EB088A">
              <w:rPr>
                <w:sz w:val="20"/>
                <w:szCs w:val="20"/>
              </w:rPr>
              <w:lastRenderedPageBreak/>
              <w:t>velmi nestandardního aktiva přímo do zákona.</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409ADC5B" w14:textId="77777777" w:rsidR="000408B3" w:rsidRPr="00EB088A" w:rsidRDefault="000408B3" w:rsidP="00B5212F">
            <w:pPr>
              <w:jc w:val="both"/>
              <w:rPr>
                <w:rFonts w:cs="Times New Roman"/>
                <w:b/>
                <w:bCs/>
                <w:sz w:val="20"/>
                <w:szCs w:val="20"/>
              </w:rPr>
            </w:pPr>
            <w:r w:rsidRPr="00EB088A">
              <w:rPr>
                <w:rFonts w:cs="Times New Roman"/>
                <w:b/>
                <w:bCs/>
                <w:sz w:val="20"/>
                <w:szCs w:val="20"/>
              </w:rPr>
              <w:lastRenderedPageBreak/>
              <w:t>Vyhověno</w:t>
            </w:r>
          </w:p>
          <w:p w14:paraId="586BF4F1" w14:textId="77777777" w:rsidR="000408B3" w:rsidRPr="00EB088A" w:rsidRDefault="000408B3" w:rsidP="00B5212F">
            <w:pPr>
              <w:jc w:val="both"/>
              <w:rPr>
                <w:rFonts w:cs="Times New Roman"/>
                <w:b/>
                <w:bCs/>
                <w:sz w:val="20"/>
                <w:szCs w:val="20"/>
              </w:rPr>
            </w:pPr>
            <w:r w:rsidRPr="00EB088A">
              <w:rPr>
                <w:rFonts w:cs="Times New Roman"/>
                <w:b/>
                <w:bCs/>
                <w:sz w:val="20"/>
                <w:szCs w:val="20"/>
              </w:rPr>
              <w:t>Bude odstraněno.</w:t>
            </w:r>
          </w:p>
          <w:p w14:paraId="6DCF0D7A" w14:textId="77777777" w:rsidR="0046764F" w:rsidRPr="00EB088A" w:rsidRDefault="0046764F" w:rsidP="00B5212F">
            <w:pPr>
              <w:jc w:val="both"/>
              <w:rPr>
                <w:rFonts w:cs="Times New Roman"/>
                <w:b/>
                <w:bCs/>
                <w:sz w:val="20"/>
                <w:szCs w:val="20"/>
              </w:rPr>
            </w:pPr>
          </w:p>
          <w:p w14:paraId="100461DC" w14:textId="3B450545" w:rsidR="0046764F" w:rsidRPr="00EB088A" w:rsidRDefault="0046764F" w:rsidP="00B5212F">
            <w:pPr>
              <w:jc w:val="both"/>
              <w:rPr>
                <w:rFonts w:cs="Times New Roman"/>
                <w:b/>
                <w:bCs/>
                <w:sz w:val="20"/>
                <w:szCs w:val="20"/>
              </w:rPr>
            </w:pPr>
            <w:r w:rsidRPr="00EB088A">
              <w:rPr>
                <w:rFonts w:cs="Times New Roman"/>
                <w:b/>
                <w:bCs/>
                <w:sz w:val="20"/>
                <w:szCs w:val="20"/>
              </w:rPr>
              <w:t>Připomínkové místo souhlasí s vypořádáním</w:t>
            </w:r>
          </w:p>
        </w:tc>
      </w:tr>
      <w:tr w:rsidR="00EB088A" w:rsidRPr="00EB088A" w14:paraId="04CA1762" w14:textId="77777777" w:rsidTr="00EB088A">
        <w:tblPrEx>
          <w:jc w:val="center"/>
        </w:tblPrEx>
        <w:trPr>
          <w:trHeight w:val="51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5DD2F60C" w14:textId="77777777" w:rsidR="000408B3" w:rsidRPr="00EB088A" w:rsidRDefault="000408B3" w:rsidP="00B5212F">
            <w:pPr>
              <w:jc w:val="center"/>
              <w:rPr>
                <w:rFonts w:cs="Times New Roman"/>
                <w:sz w:val="20"/>
                <w:szCs w:val="20"/>
              </w:rPr>
            </w:pPr>
            <w:r w:rsidRPr="00EB088A">
              <w:rPr>
                <w:rFonts w:cs="Times New Roman"/>
                <w:sz w:val="20"/>
                <w:szCs w:val="20"/>
              </w:rPr>
              <w:t>9.</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013623AC" w14:textId="77777777" w:rsidR="000408B3" w:rsidRPr="00EB088A" w:rsidRDefault="000408B3" w:rsidP="00B5212F">
            <w:pPr>
              <w:jc w:val="center"/>
              <w:rPr>
                <w:rFonts w:cs="Times New Roman"/>
                <w:sz w:val="20"/>
                <w:szCs w:val="20"/>
              </w:rPr>
            </w:pPr>
            <w:r w:rsidRPr="00EB088A">
              <w:rPr>
                <w:rFonts w:cs="Times New Roman"/>
                <w:sz w:val="20"/>
                <w:szCs w:val="20"/>
              </w:rPr>
              <w:t>Ministerstvo vnitra</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150333E3" w14:textId="77777777" w:rsidR="000408B3" w:rsidRPr="00EB088A" w:rsidRDefault="000408B3" w:rsidP="00B5212F">
            <w:pPr>
              <w:jc w:val="center"/>
              <w:rPr>
                <w:rFonts w:cs="Times New Roman"/>
                <w:sz w:val="20"/>
                <w:szCs w:val="20"/>
              </w:rPr>
            </w:pPr>
            <w:r w:rsidRPr="00EB088A">
              <w:rPr>
                <w:rFonts w:cs="Times New Roman"/>
                <w:sz w:val="20"/>
                <w:szCs w:val="20"/>
              </w:rPr>
              <w:t>53</w:t>
            </w:r>
          </w:p>
        </w:tc>
        <w:tc>
          <w:tcPr>
            <w:tcW w:w="269" w:type="pct"/>
            <w:tcBorders>
              <w:top w:val="single" w:sz="4" w:space="0" w:color="auto"/>
              <w:left w:val="single" w:sz="4" w:space="0" w:color="auto"/>
              <w:bottom w:val="single" w:sz="4" w:space="0" w:color="auto"/>
              <w:right w:val="single" w:sz="4" w:space="0" w:color="auto"/>
            </w:tcBorders>
            <w:vAlign w:val="center"/>
          </w:tcPr>
          <w:p w14:paraId="36EA39FF" w14:textId="77777777" w:rsidR="000408B3" w:rsidRPr="00EB088A" w:rsidRDefault="000408B3" w:rsidP="00B5212F">
            <w:pPr>
              <w:jc w:val="center"/>
              <w:rPr>
                <w:rFonts w:cs="Times New Roman"/>
                <w:sz w:val="20"/>
                <w:szCs w:val="20"/>
              </w:rPr>
            </w:pPr>
            <w:r w:rsidRPr="00EB088A">
              <w:rPr>
                <w:rFonts w:cs="Times New Roman"/>
                <w:sz w:val="20"/>
                <w:szCs w:val="20"/>
              </w:rPr>
              <w:t>§ 75 odst. 4</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52BFC942" w14:textId="77777777" w:rsidR="000408B3" w:rsidRPr="00EB088A" w:rsidRDefault="000408B3" w:rsidP="00B5212F">
            <w:pPr>
              <w:jc w:val="center"/>
              <w:rPr>
                <w:rFonts w:cs="Times New Roman"/>
                <w:sz w:val="20"/>
                <w:szCs w:val="20"/>
              </w:rPr>
            </w:pPr>
            <w:r w:rsidRPr="00EB088A">
              <w:rPr>
                <w:rFonts w:cs="Times New Roman"/>
                <w:sz w:val="20"/>
                <w:szCs w:val="20"/>
              </w:rPr>
              <w:t>D</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2298D46D" w14:textId="77777777" w:rsidR="000408B3" w:rsidRPr="00EB088A" w:rsidRDefault="000408B3" w:rsidP="00B5212F">
            <w:pPr>
              <w:widowControl w:val="0"/>
              <w:autoSpaceDE w:val="0"/>
              <w:autoSpaceDN w:val="0"/>
              <w:adjustRightInd w:val="0"/>
              <w:rPr>
                <w:sz w:val="20"/>
                <w:szCs w:val="20"/>
              </w:rPr>
            </w:pPr>
            <w:r w:rsidRPr="00EB088A">
              <w:rPr>
                <w:sz w:val="20"/>
                <w:szCs w:val="20"/>
              </w:rPr>
              <w:t>Doporučujeme v zájmu právní jistoty doplnit alespoň do důvodové zprávy účetní dopad zásahů do pozemků. Ve své účetní praxi zatím neaplikujeme technické zhodnocení na pozemky v domnění, že pozemky jsou vyloučeny nejen z odpisování, ale i z možnosti je technicky zhodnotit.</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712C0446" w14:textId="77777777" w:rsidR="000408B3" w:rsidRPr="00EB088A" w:rsidRDefault="000408B3" w:rsidP="00B5212F">
            <w:pPr>
              <w:jc w:val="both"/>
              <w:rPr>
                <w:rFonts w:cs="Times New Roman"/>
                <w:b/>
                <w:bCs/>
                <w:sz w:val="20"/>
                <w:szCs w:val="20"/>
              </w:rPr>
            </w:pPr>
            <w:r w:rsidRPr="00EB088A">
              <w:rPr>
                <w:rFonts w:cs="Times New Roman"/>
                <w:b/>
                <w:bCs/>
                <w:sz w:val="20"/>
                <w:szCs w:val="20"/>
              </w:rPr>
              <w:t>Vzato na vědomí</w:t>
            </w:r>
          </w:p>
          <w:p w14:paraId="40ACF155" w14:textId="77777777" w:rsidR="000408B3" w:rsidRPr="00EB088A" w:rsidRDefault="000408B3" w:rsidP="00B5212F">
            <w:pPr>
              <w:jc w:val="both"/>
              <w:rPr>
                <w:rFonts w:cs="Times New Roman"/>
                <w:b/>
                <w:bCs/>
                <w:sz w:val="20"/>
                <w:szCs w:val="20"/>
              </w:rPr>
            </w:pPr>
            <w:r w:rsidRPr="00EB088A">
              <w:rPr>
                <w:rFonts w:cs="Times New Roman"/>
                <w:b/>
                <w:bCs/>
                <w:sz w:val="20"/>
                <w:szCs w:val="20"/>
              </w:rPr>
              <w:t>Dopadem bude zvýšení účetní hodnoty pozemku, což je zjevné, proto to neplánujeme do DZ doplnit.</w:t>
            </w:r>
          </w:p>
          <w:p w14:paraId="5F362DB5" w14:textId="77777777" w:rsidR="000408B3" w:rsidRPr="00EB088A" w:rsidRDefault="000408B3" w:rsidP="00B5212F">
            <w:pPr>
              <w:jc w:val="both"/>
              <w:rPr>
                <w:rFonts w:cs="Times New Roman"/>
                <w:b/>
                <w:bCs/>
                <w:sz w:val="20"/>
                <w:szCs w:val="20"/>
              </w:rPr>
            </w:pPr>
            <w:r w:rsidRPr="00EB088A">
              <w:rPr>
                <w:rFonts w:cs="Times New Roman"/>
                <w:b/>
                <w:bCs/>
                <w:sz w:val="20"/>
                <w:szCs w:val="20"/>
              </w:rPr>
              <w:t>Přímo je to také uvedeno v §72.</w:t>
            </w:r>
          </w:p>
          <w:p w14:paraId="3C47588C" w14:textId="77777777" w:rsidR="0046764F" w:rsidRPr="00EB088A" w:rsidRDefault="0046764F" w:rsidP="00B5212F">
            <w:pPr>
              <w:jc w:val="both"/>
              <w:rPr>
                <w:rFonts w:cs="Times New Roman"/>
                <w:b/>
                <w:bCs/>
                <w:sz w:val="20"/>
                <w:szCs w:val="20"/>
              </w:rPr>
            </w:pPr>
          </w:p>
          <w:p w14:paraId="45B3261E" w14:textId="181CB579" w:rsidR="0046764F" w:rsidRPr="00EB088A" w:rsidRDefault="0046764F" w:rsidP="00B5212F">
            <w:pPr>
              <w:jc w:val="both"/>
              <w:rPr>
                <w:rFonts w:cs="Times New Roman"/>
                <w:b/>
                <w:bCs/>
                <w:sz w:val="20"/>
                <w:szCs w:val="20"/>
              </w:rPr>
            </w:pPr>
            <w:r w:rsidRPr="00EB088A">
              <w:rPr>
                <w:rFonts w:cs="Times New Roman"/>
                <w:b/>
                <w:bCs/>
                <w:sz w:val="20"/>
                <w:szCs w:val="20"/>
              </w:rPr>
              <w:t>Připomínkové místo souhlasí s vypořádáním</w:t>
            </w:r>
          </w:p>
        </w:tc>
      </w:tr>
      <w:tr w:rsidR="00EB088A" w:rsidRPr="00EB088A" w14:paraId="696BAA2F" w14:textId="77777777" w:rsidTr="00EB088A">
        <w:tblPrEx>
          <w:jc w:val="center"/>
        </w:tblPrEx>
        <w:trPr>
          <w:trHeight w:val="51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3D5E05C0" w14:textId="77777777" w:rsidR="000408B3" w:rsidRPr="00EB088A" w:rsidRDefault="000408B3" w:rsidP="00B5212F">
            <w:pPr>
              <w:jc w:val="center"/>
              <w:rPr>
                <w:rFonts w:cs="Times New Roman"/>
                <w:sz w:val="20"/>
                <w:szCs w:val="20"/>
              </w:rPr>
            </w:pPr>
            <w:r w:rsidRPr="00EB088A">
              <w:rPr>
                <w:rFonts w:cs="Times New Roman"/>
                <w:sz w:val="20"/>
                <w:szCs w:val="20"/>
              </w:rPr>
              <w:t>9.</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B0F5A1C" w14:textId="77777777" w:rsidR="000408B3" w:rsidRPr="00EB088A" w:rsidRDefault="000408B3" w:rsidP="00B5212F">
            <w:pPr>
              <w:jc w:val="center"/>
              <w:rPr>
                <w:rFonts w:cs="Times New Roman"/>
                <w:sz w:val="20"/>
                <w:szCs w:val="20"/>
              </w:rPr>
            </w:pPr>
            <w:r w:rsidRPr="00EB088A">
              <w:rPr>
                <w:rFonts w:cs="Times New Roman"/>
                <w:sz w:val="20"/>
                <w:szCs w:val="20"/>
              </w:rPr>
              <w:t>Ministerstvo vnitra</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7700C952" w14:textId="77777777" w:rsidR="000408B3" w:rsidRPr="00EB088A" w:rsidRDefault="000408B3" w:rsidP="00B5212F">
            <w:pPr>
              <w:jc w:val="center"/>
              <w:rPr>
                <w:rFonts w:cs="Times New Roman"/>
                <w:sz w:val="20"/>
                <w:szCs w:val="20"/>
              </w:rPr>
            </w:pPr>
            <w:r w:rsidRPr="00EB088A">
              <w:rPr>
                <w:rFonts w:cs="Times New Roman"/>
                <w:sz w:val="20"/>
                <w:szCs w:val="20"/>
              </w:rPr>
              <w:t>54</w:t>
            </w:r>
          </w:p>
        </w:tc>
        <w:tc>
          <w:tcPr>
            <w:tcW w:w="269" w:type="pct"/>
            <w:tcBorders>
              <w:top w:val="single" w:sz="4" w:space="0" w:color="auto"/>
              <w:left w:val="single" w:sz="4" w:space="0" w:color="auto"/>
              <w:bottom w:val="single" w:sz="4" w:space="0" w:color="auto"/>
              <w:right w:val="single" w:sz="4" w:space="0" w:color="auto"/>
            </w:tcBorders>
            <w:vAlign w:val="center"/>
          </w:tcPr>
          <w:p w14:paraId="7438573B" w14:textId="77777777" w:rsidR="000408B3" w:rsidRPr="00EB088A" w:rsidRDefault="000408B3" w:rsidP="00B5212F">
            <w:pPr>
              <w:jc w:val="center"/>
              <w:rPr>
                <w:rFonts w:cs="Times New Roman"/>
                <w:sz w:val="20"/>
                <w:szCs w:val="20"/>
              </w:rPr>
            </w:pPr>
            <w:r w:rsidRPr="00EB088A">
              <w:rPr>
                <w:rFonts w:cs="Times New Roman"/>
                <w:sz w:val="20"/>
                <w:szCs w:val="20"/>
              </w:rPr>
              <w:t>§ 82 odst. 3</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307769CC" w14:textId="77777777" w:rsidR="000408B3" w:rsidRPr="00EB088A" w:rsidRDefault="000408B3" w:rsidP="00B5212F">
            <w:pPr>
              <w:jc w:val="center"/>
              <w:rPr>
                <w:rFonts w:cs="Times New Roman"/>
                <w:sz w:val="20"/>
                <w:szCs w:val="20"/>
              </w:rPr>
            </w:pPr>
            <w:r w:rsidRPr="00EB088A">
              <w:rPr>
                <w:rFonts w:cs="Times New Roman"/>
                <w:sz w:val="20"/>
                <w:szCs w:val="20"/>
              </w:rPr>
              <w:t>D</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70227838" w14:textId="77777777" w:rsidR="000408B3" w:rsidRPr="00EB088A" w:rsidRDefault="000408B3" w:rsidP="00B5212F">
            <w:pPr>
              <w:widowControl w:val="0"/>
              <w:autoSpaceDE w:val="0"/>
              <w:autoSpaceDN w:val="0"/>
              <w:adjustRightInd w:val="0"/>
              <w:rPr>
                <w:sz w:val="20"/>
                <w:szCs w:val="20"/>
              </w:rPr>
            </w:pPr>
            <w:r w:rsidRPr="00EB088A">
              <w:rPr>
                <w:sz w:val="20"/>
                <w:szCs w:val="20"/>
              </w:rPr>
              <w:t xml:space="preserve">Není srozumitelné, kdo je „osoba pověřená zajištěním řádného sestavení účetní závěrky“, tedy kdo bude podle nového zákona podepisovat účetní závěrku. Dle kontrolního nálezu NKÚ č. 15/32 dává Ministerstvo vnitra své účetní závěrky k podpisu výlučně ministru vnitra, podpisové oprávnění statutárního orgánu podle nynějšího § 18 zákona č. 563/1991 Sb. není </w:t>
            </w:r>
            <w:proofErr w:type="spellStart"/>
            <w:r w:rsidRPr="00EB088A">
              <w:rPr>
                <w:sz w:val="20"/>
                <w:szCs w:val="20"/>
              </w:rPr>
              <w:t>delegovatelné</w:t>
            </w:r>
            <w:proofErr w:type="spellEnd"/>
            <w:r w:rsidRPr="00EB088A">
              <w:rPr>
                <w:sz w:val="20"/>
                <w:szCs w:val="20"/>
              </w:rPr>
              <w:t>. Nový návrh je tudíž nejednoznačný, doporučujeme vyjasnit (a případně doplnit), zda bude úprava ponechána na vnitřním předpisu účetní jednotky.</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238442C0" w14:textId="77777777" w:rsidR="000408B3" w:rsidRPr="00EB088A" w:rsidRDefault="000408B3" w:rsidP="00B5212F">
            <w:pPr>
              <w:jc w:val="both"/>
              <w:rPr>
                <w:rFonts w:cs="Times New Roman"/>
                <w:b/>
                <w:bCs/>
                <w:sz w:val="20"/>
                <w:szCs w:val="20"/>
              </w:rPr>
            </w:pPr>
            <w:r w:rsidRPr="00EB088A">
              <w:rPr>
                <w:rFonts w:cs="Times New Roman"/>
                <w:b/>
                <w:bCs/>
                <w:sz w:val="20"/>
                <w:szCs w:val="20"/>
              </w:rPr>
              <w:t>Vyhověno</w:t>
            </w:r>
          </w:p>
          <w:p w14:paraId="04BD75AC" w14:textId="77777777" w:rsidR="000408B3" w:rsidRPr="00EB088A" w:rsidRDefault="000408B3" w:rsidP="00B5212F">
            <w:pPr>
              <w:rPr>
                <w:rFonts w:cs="Times New Roman"/>
                <w:b/>
                <w:bCs/>
                <w:sz w:val="20"/>
                <w:szCs w:val="20"/>
              </w:rPr>
            </w:pPr>
            <w:r w:rsidRPr="00EB088A">
              <w:rPr>
                <w:rFonts w:cs="Times New Roman"/>
                <w:b/>
                <w:bCs/>
                <w:sz w:val="20"/>
                <w:szCs w:val="20"/>
              </w:rPr>
              <w:t xml:space="preserve">Bude upřesněno tak, aby bylo zřejmé, že odpovědnost je nepřenositelná a že jde o nejvýše postavenou odpovědnou osobu (obvykle statutární </w:t>
            </w:r>
            <w:proofErr w:type="gramStart"/>
            <w:r w:rsidRPr="00EB088A">
              <w:rPr>
                <w:rFonts w:cs="Times New Roman"/>
                <w:b/>
                <w:bCs/>
                <w:sz w:val="20"/>
                <w:szCs w:val="20"/>
              </w:rPr>
              <w:t>orgán</w:t>
            </w:r>
            <w:proofErr w:type="gramEnd"/>
            <w:r w:rsidRPr="00EB088A">
              <w:rPr>
                <w:rFonts w:cs="Times New Roman"/>
                <w:b/>
                <w:bCs/>
                <w:sz w:val="20"/>
                <w:szCs w:val="20"/>
              </w:rPr>
              <w:t xml:space="preserve"> resp. jeho obdobu). </w:t>
            </w:r>
          </w:p>
          <w:p w14:paraId="1393A667" w14:textId="77777777" w:rsidR="00D4204D" w:rsidRPr="00EB088A" w:rsidRDefault="00D4204D" w:rsidP="00B5212F">
            <w:pPr>
              <w:rPr>
                <w:rFonts w:cs="Times New Roman"/>
                <w:b/>
                <w:bCs/>
                <w:sz w:val="20"/>
                <w:szCs w:val="20"/>
              </w:rPr>
            </w:pPr>
          </w:p>
          <w:p w14:paraId="24018583" w14:textId="22636B80" w:rsidR="00D4204D" w:rsidRPr="00EB088A" w:rsidRDefault="00D4204D" w:rsidP="00B5212F">
            <w:pPr>
              <w:rPr>
                <w:rFonts w:cs="Times New Roman"/>
                <w:b/>
                <w:bCs/>
                <w:sz w:val="20"/>
                <w:szCs w:val="20"/>
              </w:rPr>
            </w:pPr>
            <w:r w:rsidRPr="00EB088A">
              <w:rPr>
                <w:rFonts w:cs="Times New Roman"/>
                <w:b/>
                <w:bCs/>
                <w:sz w:val="20"/>
                <w:szCs w:val="20"/>
              </w:rPr>
              <w:t>Připomínkové místo souhlasí s vypořádáním</w:t>
            </w:r>
          </w:p>
        </w:tc>
      </w:tr>
      <w:tr w:rsidR="00EB088A" w:rsidRPr="00EB088A" w14:paraId="791BBC63" w14:textId="77777777" w:rsidTr="00EB088A">
        <w:tblPrEx>
          <w:jc w:val="center"/>
        </w:tblPrEx>
        <w:trPr>
          <w:trHeight w:val="51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76779C46" w14:textId="77777777" w:rsidR="000408B3" w:rsidRPr="00EB088A" w:rsidRDefault="000408B3" w:rsidP="00643E34">
            <w:pPr>
              <w:jc w:val="center"/>
              <w:rPr>
                <w:rFonts w:cs="Times New Roman"/>
                <w:sz w:val="20"/>
                <w:szCs w:val="20"/>
              </w:rPr>
            </w:pPr>
            <w:r w:rsidRPr="00EB088A">
              <w:rPr>
                <w:rFonts w:cs="Times New Roman"/>
                <w:sz w:val="20"/>
                <w:szCs w:val="20"/>
              </w:rPr>
              <w:t>9.</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65B32476" w14:textId="77777777" w:rsidR="000408B3" w:rsidRPr="00EB088A" w:rsidRDefault="000408B3" w:rsidP="00643E34">
            <w:pPr>
              <w:jc w:val="center"/>
              <w:rPr>
                <w:rFonts w:cs="Times New Roman"/>
                <w:sz w:val="20"/>
                <w:szCs w:val="20"/>
              </w:rPr>
            </w:pPr>
            <w:r w:rsidRPr="00EB088A">
              <w:rPr>
                <w:rFonts w:cs="Times New Roman"/>
                <w:sz w:val="20"/>
                <w:szCs w:val="20"/>
              </w:rPr>
              <w:t>Ministerstvo vnitra</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248AA699" w14:textId="77777777" w:rsidR="000408B3" w:rsidRPr="00EB088A" w:rsidRDefault="000408B3" w:rsidP="00643E34">
            <w:pPr>
              <w:jc w:val="center"/>
              <w:rPr>
                <w:rFonts w:cs="Times New Roman"/>
                <w:sz w:val="20"/>
                <w:szCs w:val="20"/>
              </w:rPr>
            </w:pPr>
            <w:r w:rsidRPr="00EB088A">
              <w:rPr>
                <w:rFonts w:cs="Times New Roman"/>
                <w:sz w:val="20"/>
                <w:szCs w:val="20"/>
              </w:rPr>
              <w:t>9</w:t>
            </w:r>
          </w:p>
        </w:tc>
        <w:tc>
          <w:tcPr>
            <w:tcW w:w="269" w:type="pct"/>
            <w:tcBorders>
              <w:top w:val="single" w:sz="4" w:space="0" w:color="auto"/>
              <w:left w:val="single" w:sz="4" w:space="0" w:color="auto"/>
              <w:bottom w:val="single" w:sz="4" w:space="0" w:color="auto"/>
              <w:right w:val="single" w:sz="4" w:space="0" w:color="auto"/>
            </w:tcBorders>
            <w:vAlign w:val="center"/>
          </w:tcPr>
          <w:p w14:paraId="76260C5A" w14:textId="77777777" w:rsidR="000408B3" w:rsidRPr="00EB088A" w:rsidRDefault="000408B3" w:rsidP="00643E34">
            <w:pPr>
              <w:jc w:val="center"/>
              <w:rPr>
                <w:rFonts w:cs="Times New Roman"/>
                <w:sz w:val="20"/>
                <w:szCs w:val="20"/>
              </w:rPr>
            </w:pPr>
            <w:r w:rsidRPr="00EB088A">
              <w:rPr>
                <w:rFonts w:cs="Times New Roman"/>
                <w:sz w:val="20"/>
                <w:szCs w:val="20"/>
              </w:rPr>
              <w:t>§ 124 odst. 2 a 3</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2CB4D18E" w14:textId="77777777" w:rsidR="000408B3" w:rsidRPr="00EB088A" w:rsidRDefault="000408B3" w:rsidP="00643E34">
            <w:pPr>
              <w:jc w:val="center"/>
              <w:rPr>
                <w:rFonts w:cs="Times New Roman"/>
                <w:sz w:val="20"/>
                <w:szCs w:val="20"/>
              </w:rPr>
            </w:pPr>
            <w:r w:rsidRPr="00EB088A">
              <w:rPr>
                <w:rFonts w:cs="Times New Roman"/>
                <w:sz w:val="20"/>
                <w:szCs w:val="20"/>
              </w:rPr>
              <w:t>Z</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2FD80DFA" w14:textId="77777777" w:rsidR="000408B3" w:rsidRPr="00EB088A" w:rsidRDefault="000408B3" w:rsidP="00643E34">
            <w:pPr>
              <w:widowControl w:val="0"/>
              <w:autoSpaceDE w:val="0"/>
              <w:autoSpaceDN w:val="0"/>
              <w:adjustRightInd w:val="0"/>
              <w:rPr>
                <w:sz w:val="20"/>
                <w:szCs w:val="20"/>
              </w:rPr>
            </w:pPr>
            <w:r w:rsidRPr="00EB088A">
              <w:rPr>
                <w:sz w:val="20"/>
                <w:szCs w:val="20"/>
              </w:rPr>
              <w:t>Požadujeme doplnit podpisový záznam osoby potvrzující uskutečnění účetního případu mezi povinné náležitosti účetního dokladu. Z návrhu není vůbec zřejmé, že by osoba potvrzující účetní případ byla povinna cokoli podepisovat. Nový § 124 odst. 2 dokonce stanoví, že „potvrzení uskutečnění účetního případu lze zajistit připojením podpisu“. To je z hlediska průkaznosti účetní záznamů neakceptovatelné. Musí se jednat o povinnost. Požadujeme držet se struktury nynějšího § 11 zákona č. 563/1991 Sb. ohledně povinných náležitostí účetního dokladu v oblasti podpisů.</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37CADE1D" w14:textId="34CD6437" w:rsidR="000408B3" w:rsidRPr="00EB088A" w:rsidRDefault="00D56D58" w:rsidP="00643E34">
            <w:pPr>
              <w:jc w:val="both"/>
              <w:rPr>
                <w:rFonts w:cs="Times New Roman"/>
                <w:b/>
                <w:bCs/>
                <w:sz w:val="20"/>
                <w:szCs w:val="20"/>
              </w:rPr>
            </w:pPr>
            <w:r w:rsidRPr="00EB088A">
              <w:rPr>
                <w:rFonts w:cs="Times New Roman"/>
                <w:b/>
                <w:bCs/>
                <w:sz w:val="20"/>
                <w:szCs w:val="20"/>
              </w:rPr>
              <w:t>Vyhověno jinak</w:t>
            </w:r>
          </w:p>
          <w:p w14:paraId="7CB7CA82" w14:textId="77777777" w:rsidR="000408B3" w:rsidRPr="00EB088A" w:rsidRDefault="000408B3" w:rsidP="00643E34">
            <w:pPr>
              <w:jc w:val="both"/>
              <w:rPr>
                <w:rFonts w:cs="Times New Roman"/>
                <w:b/>
                <w:bCs/>
                <w:sz w:val="20"/>
                <w:szCs w:val="20"/>
              </w:rPr>
            </w:pPr>
          </w:p>
          <w:p w14:paraId="26ECB0A7" w14:textId="3D56E061" w:rsidR="00F34011" w:rsidRPr="00EB088A" w:rsidRDefault="00F34011" w:rsidP="00F34011">
            <w:pPr>
              <w:jc w:val="both"/>
              <w:rPr>
                <w:rFonts w:cs="Times New Roman"/>
                <w:bCs/>
                <w:sz w:val="20"/>
                <w:szCs w:val="20"/>
              </w:rPr>
            </w:pPr>
            <w:r w:rsidRPr="00EB088A">
              <w:rPr>
                <w:rFonts w:cs="Times New Roman"/>
                <w:bCs/>
                <w:sz w:val="20"/>
                <w:szCs w:val="20"/>
              </w:rPr>
              <w:t xml:space="preserve">Níže uvádíme upravené znění. Způsob </w:t>
            </w:r>
            <w:r w:rsidR="00D56D58" w:rsidRPr="00EB088A">
              <w:rPr>
                <w:rFonts w:cs="Times New Roman"/>
                <w:bCs/>
                <w:sz w:val="20"/>
                <w:szCs w:val="20"/>
              </w:rPr>
              <w:t>potvrzení účetního dokladu (jeho souladu s realitou)</w:t>
            </w:r>
            <w:r w:rsidRPr="00EB088A">
              <w:rPr>
                <w:rFonts w:cs="Times New Roman"/>
                <w:bCs/>
                <w:sz w:val="20"/>
                <w:szCs w:val="20"/>
              </w:rPr>
              <w:t xml:space="preserve"> budou upravovat vnitřní směrnice účetní jednotky.</w:t>
            </w:r>
          </w:p>
          <w:p w14:paraId="6141C2A5" w14:textId="77777777" w:rsidR="00F34011" w:rsidRPr="00EB088A" w:rsidRDefault="00F34011" w:rsidP="00F34011">
            <w:pPr>
              <w:jc w:val="both"/>
              <w:rPr>
                <w:rFonts w:cs="Times New Roman"/>
                <w:bCs/>
                <w:sz w:val="20"/>
                <w:szCs w:val="20"/>
              </w:rPr>
            </w:pPr>
            <w:r w:rsidRPr="00EB088A">
              <w:rPr>
                <w:rFonts w:cs="Times New Roman"/>
                <w:bCs/>
                <w:sz w:val="20"/>
                <w:szCs w:val="20"/>
              </w:rPr>
              <w:t>V případě ÚJVS budou nároky na toto osvědčení upraveny dále vyhláškou (např. že se má jednat o identifikační záznam nebo podpis a o čí identifikační záznam/podpis). Vyhláška bude mít samostatné MPŘ.</w:t>
            </w:r>
          </w:p>
          <w:p w14:paraId="32D514D3" w14:textId="77777777" w:rsidR="00F34011" w:rsidRPr="00EB088A" w:rsidRDefault="00F34011" w:rsidP="00F34011">
            <w:pPr>
              <w:jc w:val="both"/>
              <w:rPr>
                <w:rFonts w:cs="Times New Roman"/>
                <w:b/>
                <w:bCs/>
                <w:sz w:val="20"/>
                <w:szCs w:val="20"/>
              </w:rPr>
            </w:pPr>
          </w:p>
          <w:p w14:paraId="338CB72C" w14:textId="77777777" w:rsidR="00F34011" w:rsidRPr="00EB088A" w:rsidRDefault="00F34011" w:rsidP="00F34011">
            <w:pPr>
              <w:jc w:val="both"/>
              <w:rPr>
                <w:rFonts w:cs="Times New Roman"/>
                <w:b/>
                <w:bCs/>
                <w:sz w:val="20"/>
                <w:szCs w:val="20"/>
              </w:rPr>
            </w:pPr>
            <w:r w:rsidRPr="00EB088A">
              <w:rPr>
                <w:rFonts w:cs="Times New Roman"/>
                <w:b/>
                <w:bCs/>
                <w:sz w:val="20"/>
                <w:szCs w:val="20"/>
              </w:rPr>
              <w:t>Účetní doklad</w:t>
            </w:r>
          </w:p>
          <w:p w14:paraId="48EABFB5" w14:textId="77777777" w:rsidR="00D56D58" w:rsidRPr="00EB088A" w:rsidRDefault="00D56D58" w:rsidP="00D56D58">
            <w:pPr>
              <w:pStyle w:val="Textodstavce"/>
              <w:numPr>
                <w:ilvl w:val="2"/>
                <w:numId w:val="1"/>
              </w:numPr>
              <w:tabs>
                <w:tab w:val="clear" w:pos="717"/>
                <w:tab w:val="num" w:pos="641"/>
              </w:tabs>
              <w:ind w:left="-141"/>
            </w:pPr>
            <w:r w:rsidRPr="00EB088A">
              <w:t>Účetní zápis musí být doložen účetním dokladem, jehož obsah odpovídá skutečnosti, kterou zachycuje.</w:t>
            </w:r>
          </w:p>
          <w:p w14:paraId="70C95C24" w14:textId="77777777" w:rsidR="00D56D58" w:rsidRPr="00EB088A" w:rsidRDefault="00D56D58" w:rsidP="00D56D58">
            <w:pPr>
              <w:pStyle w:val="Textodstavce"/>
              <w:numPr>
                <w:ilvl w:val="2"/>
                <w:numId w:val="1"/>
              </w:numPr>
              <w:tabs>
                <w:tab w:val="clear" w:pos="717"/>
                <w:tab w:val="num" w:pos="641"/>
              </w:tabs>
              <w:ind w:left="-141"/>
            </w:pPr>
            <w:r w:rsidRPr="00EB088A">
              <w:t xml:space="preserve">Účetním dokladem je účetní záznam obsahující prvotní informace o skutečnosti, jejíž dopad je obsahem účetního zápisu. Prvotními informacemi o této skutečnosti jsou </w:t>
            </w:r>
          </w:p>
          <w:p w14:paraId="77E0C5AA" w14:textId="77777777" w:rsidR="00D56D58" w:rsidRPr="00EB088A" w:rsidRDefault="00D56D58" w:rsidP="00D56D58">
            <w:pPr>
              <w:pStyle w:val="Textpsmene"/>
              <w:numPr>
                <w:ilvl w:val="3"/>
                <w:numId w:val="1"/>
              </w:numPr>
            </w:pPr>
            <w:r w:rsidRPr="00EB088A">
              <w:t>datum, kdy tato skutečnost nastala,</w:t>
            </w:r>
          </w:p>
          <w:p w14:paraId="050BFCE1" w14:textId="77777777" w:rsidR="00D56D58" w:rsidRPr="00EB088A" w:rsidRDefault="00D56D58" w:rsidP="00D56D58">
            <w:pPr>
              <w:pStyle w:val="Textpsmene"/>
              <w:numPr>
                <w:ilvl w:val="3"/>
                <w:numId w:val="1"/>
              </w:numPr>
            </w:pPr>
            <w:r w:rsidRPr="00EB088A">
              <w:t>popis této skutečnosti,</w:t>
            </w:r>
          </w:p>
          <w:p w14:paraId="37F0E96E" w14:textId="77777777" w:rsidR="00D56D58" w:rsidRPr="00EB088A" w:rsidRDefault="00D56D58" w:rsidP="00D56D58">
            <w:pPr>
              <w:pStyle w:val="Textpsmene"/>
              <w:numPr>
                <w:ilvl w:val="3"/>
                <w:numId w:val="1"/>
              </w:numPr>
            </w:pPr>
            <w:r w:rsidRPr="00EB088A">
              <w:t xml:space="preserve">výše dopadu skutečnosti nebo informace potřebné k jejímu určení a </w:t>
            </w:r>
          </w:p>
          <w:p w14:paraId="3037E273" w14:textId="77777777" w:rsidR="00D56D58" w:rsidRPr="00EB088A" w:rsidRDefault="00D56D58" w:rsidP="00D56D58">
            <w:pPr>
              <w:pStyle w:val="Textpsmene"/>
              <w:numPr>
                <w:ilvl w:val="3"/>
                <w:numId w:val="1"/>
              </w:numPr>
            </w:pPr>
            <w:r w:rsidRPr="00EB088A">
              <w:t>označení účastníků této skutečnosti.</w:t>
            </w:r>
          </w:p>
          <w:p w14:paraId="6AF7262C" w14:textId="264A77B5" w:rsidR="00D56D58" w:rsidRPr="00EB088A" w:rsidRDefault="00D56D58" w:rsidP="00D56D58">
            <w:pPr>
              <w:pStyle w:val="Textodstavce"/>
              <w:numPr>
                <w:ilvl w:val="2"/>
                <w:numId w:val="1"/>
              </w:numPr>
              <w:tabs>
                <w:tab w:val="clear" w:pos="717"/>
                <w:tab w:val="num" w:pos="641"/>
              </w:tabs>
              <w:ind w:left="-141"/>
            </w:pPr>
            <w:r w:rsidRPr="00EB088A">
              <w:lastRenderedPageBreak/>
              <w:t>Účetní doklad obsahuje potvrzení o souladu obsahu účetního dokladu se skutečností, kterou zachycuje.</w:t>
            </w:r>
          </w:p>
          <w:p w14:paraId="37E0C033" w14:textId="77777777" w:rsidR="00D56D58" w:rsidRPr="00EB088A" w:rsidRDefault="00D56D58" w:rsidP="00D56D58">
            <w:pPr>
              <w:jc w:val="both"/>
              <w:rPr>
                <w:bCs/>
                <w:noProof/>
                <w:sz w:val="20"/>
                <w:szCs w:val="20"/>
              </w:rPr>
            </w:pPr>
            <w:r w:rsidRPr="00EB088A">
              <w:rPr>
                <w:rFonts w:cs="Times New Roman"/>
                <w:b/>
                <w:bCs/>
                <w:sz w:val="20"/>
                <w:szCs w:val="20"/>
              </w:rPr>
              <w:t>Připomínkové místo souhlasí s vypořádáním</w:t>
            </w:r>
          </w:p>
          <w:p w14:paraId="11DF2024" w14:textId="77777777" w:rsidR="00D56D58" w:rsidRPr="00EB088A" w:rsidRDefault="00D56D58" w:rsidP="00D56D58">
            <w:pPr>
              <w:pStyle w:val="Textodstavce"/>
              <w:numPr>
                <w:ilvl w:val="0"/>
                <w:numId w:val="0"/>
              </w:numPr>
              <w:ind w:left="-141"/>
            </w:pPr>
          </w:p>
          <w:p w14:paraId="4A855BB3" w14:textId="77777777" w:rsidR="000408B3" w:rsidRPr="00EB088A" w:rsidRDefault="000408B3" w:rsidP="00643E34">
            <w:pPr>
              <w:jc w:val="both"/>
              <w:rPr>
                <w:rFonts w:cs="Times New Roman"/>
                <w:b/>
                <w:bCs/>
                <w:sz w:val="20"/>
                <w:szCs w:val="20"/>
              </w:rPr>
            </w:pPr>
            <w:r w:rsidRPr="00EB088A">
              <w:rPr>
                <w:rFonts w:cs="Times New Roman"/>
                <w:b/>
                <w:bCs/>
                <w:sz w:val="20"/>
                <w:szCs w:val="20"/>
              </w:rPr>
              <w:t xml:space="preserve"> </w:t>
            </w:r>
          </w:p>
        </w:tc>
      </w:tr>
      <w:tr w:rsidR="00EB088A" w:rsidRPr="00EB088A" w14:paraId="434E7CF4" w14:textId="77777777" w:rsidTr="00EB088A">
        <w:tblPrEx>
          <w:jc w:val="center"/>
        </w:tblPrEx>
        <w:trPr>
          <w:trHeight w:val="51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50B7B402" w14:textId="77777777" w:rsidR="000408B3" w:rsidRPr="00EB088A" w:rsidRDefault="000408B3" w:rsidP="00643E34">
            <w:pPr>
              <w:jc w:val="center"/>
              <w:rPr>
                <w:rFonts w:cs="Times New Roman"/>
                <w:sz w:val="20"/>
                <w:szCs w:val="20"/>
              </w:rPr>
            </w:pPr>
            <w:r w:rsidRPr="00EB088A">
              <w:rPr>
                <w:rFonts w:cs="Times New Roman"/>
                <w:sz w:val="20"/>
                <w:szCs w:val="20"/>
              </w:rPr>
              <w:lastRenderedPageBreak/>
              <w:t>9.</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2818579" w14:textId="77777777" w:rsidR="000408B3" w:rsidRPr="00EB088A" w:rsidRDefault="000408B3" w:rsidP="00643E34">
            <w:pPr>
              <w:jc w:val="center"/>
              <w:rPr>
                <w:rFonts w:cs="Times New Roman"/>
                <w:sz w:val="20"/>
                <w:szCs w:val="20"/>
              </w:rPr>
            </w:pPr>
            <w:r w:rsidRPr="00EB088A">
              <w:rPr>
                <w:rFonts w:cs="Times New Roman"/>
                <w:sz w:val="20"/>
                <w:szCs w:val="20"/>
              </w:rPr>
              <w:t>Ministerstvo vnitra</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2DEA3725" w14:textId="77777777" w:rsidR="000408B3" w:rsidRPr="00EB088A" w:rsidRDefault="000408B3" w:rsidP="00643E34">
            <w:pPr>
              <w:jc w:val="center"/>
              <w:rPr>
                <w:rFonts w:cs="Times New Roman"/>
                <w:sz w:val="20"/>
                <w:szCs w:val="20"/>
              </w:rPr>
            </w:pPr>
            <w:r w:rsidRPr="00EB088A">
              <w:rPr>
                <w:rFonts w:cs="Times New Roman"/>
                <w:sz w:val="20"/>
                <w:szCs w:val="20"/>
              </w:rPr>
              <w:t>61</w:t>
            </w:r>
          </w:p>
        </w:tc>
        <w:tc>
          <w:tcPr>
            <w:tcW w:w="269" w:type="pct"/>
            <w:tcBorders>
              <w:top w:val="single" w:sz="4" w:space="0" w:color="auto"/>
              <w:left w:val="single" w:sz="4" w:space="0" w:color="auto"/>
              <w:bottom w:val="single" w:sz="4" w:space="0" w:color="auto"/>
              <w:right w:val="single" w:sz="4" w:space="0" w:color="auto"/>
            </w:tcBorders>
            <w:vAlign w:val="center"/>
          </w:tcPr>
          <w:p w14:paraId="0D524529" w14:textId="77777777" w:rsidR="000408B3" w:rsidRPr="00EB088A" w:rsidRDefault="000408B3" w:rsidP="00643E34">
            <w:pPr>
              <w:jc w:val="center"/>
              <w:rPr>
                <w:rFonts w:cs="Times New Roman"/>
                <w:sz w:val="20"/>
                <w:szCs w:val="20"/>
              </w:rPr>
            </w:pPr>
            <w:r w:rsidRPr="00EB088A">
              <w:rPr>
                <w:rFonts w:cs="Times New Roman"/>
                <w:sz w:val="20"/>
                <w:szCs w:val="20"/>
              </w:rPr>
              <w:t>§ 129 odst. 3</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2833EAA5" w14:textId="77777777" w:rsidR="000408B3" w:rsidRPr="00EB088A" w:rsidRDefault="000408B3" w:rsidP="00643E34">
            <w:pPr>
              <w:jc w:val="center"/>
              <w:rPr>
                <w:rFonts w:cs="Times New Roman"/>
                <w:sz w:val="20"/>
                <w:szCs w:val="20"/>
              </w:rPr>
            </w:pPr>
            <w:r w:rsidRPr="00EB088A">
              <w:rPr>
                <w:rFonts w:cs="Times New Roman"/>
                <w:sz w:val="20"/>
                <w:szCs w:val="20"/>
              </w:rPr>
              <w:t>D</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6ABD90FC" w14:textId="77777777" w:rsidR="000408B3" w:rsidRPr="00EB088A" w:rsidRDefault="000408B3" w:rsidP="00643E34">
            <w:pPr>
              <w:widowControl w:val="0"/>
              <w:autoSpaceDE w:val="0"/>
              <w:autoSpaceDN w:val="0"/>
              <w:adjustRightInd w:val="0"/>
              <w:rPr>
                <w:sz w:val="20"/>
                <w:szCs w:val="20"/>
              </w:rPr>
            </w:pPr>
            <w:r w:rsidRPr="00EB088A">
              <w:rPr>
                <w:sz w:val="20"/>
                <w:szCs w:val="20"/>
              </w:rPr>
              <w:t>Doporučujeme převzít ze stávajícího § 35 zákona č. 563/1991 Sb. chybějící náležitosti týkající se správného provádění oprav účetní záznamů. Mezi povinné náležitosti opravy musí patřit okamžik jejího provedení a podpis osoby odpovědné za její provedení. Okamžik se v účetním záznamu zaznamenává s takovou přesností, aby nejistota v určení času neměla za následek nejistotu v určení obsahu účetních případů.</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09A95B88" w14:textId="77777777" w:rsidR="000408B3" w:rsidRPr="00EB088A" w:rsidRDefault="000408B3" w:rsidP="00643E34">
            <w:pPr>
              <w:jc w:val="both"/>
              <w:rPr>
                <w:rFonts w:cs="Times New Roman"/>
                <w:b/>
                <w:bCs/>
                <w:sz w:val="20"/>
                <w:szCs w:val="20"/>
              </w:rPr>
            </w:pPr>
            <w:r w:rsidRPr="00EB088A">
              <w:rPr>
                <w:rFonts w:cs="Times New Roman"/>
                <w:b/>
                <w:bCs/>
                <w:sz w:val="20"/>
                <w:szCs w:val="20"/>
              </w:rPr>
              <w:t>Vysvětleno</w:t>
            </w:r>
          </w:p>
          <w:p w14:paraId="4129375D" w14:textId="77777777" w:rsidR="000408B3" w:rsidRPr="00EB088A" w:rsidRDefault="000408B3" w:rsidP="00643E34">
            <w:pPr>
              <w:jc w:val="both"/>
              <w:rPr>
                <w:rFonts w:cs="Times New Roman"/>
                <w:b/>
                <w:bCs/>
                <w:sz w:val="20"/>
                <w:szCs w:val="20"/>
              </w:rPr>
            </w:pPr>
          </w:p>
          <w:p w14:paraId="653DC526" w14:textId="77777777" w:rsidR="000408B3" w:rsidRPr="00EB088A" w:rsidRDefault="000408B3" w:rsidP="00643E34">
            <w:pPr>
              <w:jc w:val="both"/>
              <w:rPr>
                <w:rFonts w:cs="Times New Roman"/>
                <w:b/>
                <w:bCs/>
                <w:sz w:val="20"/>
                <w:szCs w:val="20"/>
              </w:rPr>
            </w:pPr>
            <w:r w:rsidRPr="00EB088A">
              <w:rPr>
                <w:rFonts w:cs="Times New Roman"/>
                <w:b/>
                <w:bCs/>
                <w:sz w:val="20"/>
                <w:szCs w:val="20"/>
              </w:rPr>
              <w:t xml:space="preserve">Toto je splněno kombinací požadavku na opravu a účetní záznam: </w:t>
            </w:r>
          </w:p>
          <w:p w14:paraId="0DC11EE5" w14:textId="77777777" w:rsidR="000408B3" w:rsidRPr="00EB088A" w:rsidRDefault="000408B3" w:rsidP="00643E34">
            <w:pPr>
              <w:jc w:val="both"/>
              <w:rPr>
                <w:rFonts w:cs="Times New Roman"/>
                <w:b/>
                <w:bCs/>
                <w:sz w:val="20"/>
                <w:szCs w:val="20"/>
              </w:rPr>
            </w:pPr>
          </w:p>
          <w:p w14:paraId="44CAF3BC" w14:textId="77777777" w:rsidR="000408B3" w:rsidRPr="00EB088A" w:rsidRDefault="000408B3" w:rsidP="00643E34">
            <w:pPr>
              <w:jc w:val="both"/>
              <w:rPr>
                <w:rFonts w:cs="Times New Roman"/>
                <w:b/>
                <w:bCs/>
                <w:sz w:val="20"/>
                <w:szCs w:val="20"/>
              </w:rPr>
            </w:pPr>
            <w:r w:rsidRPr="00EB088A">
              <w:rPr>
                <w:rFonts w:cs="Times New Roman"/>
                <w:b/>
                <w:bCs/>
                <w:sz w:val="20"/>
                <w:szCs w:val="20"/>
              </w:rPr>
              <w:t>Za porušení obsahu účetního záznamu se nepovažuje jeho oprava, pokud je v účetním systému zachována informace o původním obsahu účetního záznamu a o provedené opravě.</w:t>
            </w:r>
          </w:p>
          <w:p w14:paraId="38F54425" w14:textId="77777777" w:rsidR="000408B3" w:rsidRPr="00EB088A" w:rsidRDefault="000408B3" w:rsidP="00643E34">
            <w:pPr>
              <w:jc w:val="both"/>
              <w:rPr>
                <w:rFonts w:cs="Times New Roman"/>
                <w:b/>
                <w:bCs/>
                <w:sz w:val="20"/>
                <w:szCs w:val="20"/>
              </w:rPr>
            </w:pPr>
          </w:p>
          <w:p w14:paraId="344418E8" w14:textId="1C0F008C" w:rsidR="000408B3" w:rsidRPr="00EB088A" w:rsidRDefault="000408B3" w:rsidP="00643E34">
            <w:pPr>
              <w:jc w:val="both"/>
              <w:rPr>
                <w:rFonts w:cs="Times New Roman"/>
                <w:b/>
                <w:bCs/>
                <w:sz w:val="20"/>
                <w:szCs w:val="20"/>
              </w:rPr>
            </w:pPr>
            <w:r w:rsidRPr="00EB088A">
              <w:rPr>
                <w:rFonts w:cs="Times New Roman"/>
                <w:b/>
                <w:bCs/>
                <w:sz w:val="20"/>
                <w:szCs w:val="20"/>
              </w:rPr>
              <w:t>Součástí účetního záznamu (tedy i opravného záznamu) je spolehlivá identifikace osoby, která ho provedla, a času provedení.</w:t>
            </w:r>
          </w:p>
          <w:p w14:paraId="0694BD79" w14:textId="133590CB" w:rsidR="00D56D58" w:rsidRPr="00EB088A" w:rsidRDefault="00D56D58" w:rsidP="00643E34">
            <w:pPr>
              <w:jc w:val="both"/>
              <w:rPr>
                <w:rFonts w:cs="Times New Roman"/>
                <w:b/>
                <w:bCs/>
                <w:sz w:val="20"/>
                <w:szCs w:val="20"/>
              </w:rPr>
            </w:pPr>
          </w:p>
          <w:p w14:paraId="72611C3C" w14:textId="77777777" w:rsidR="00D56D58" w:rsidRPr="00EB088A" w:rsidRDefault="00D56D58" w:rsidP="00D56D58">
            <w:pPr>
              <w:jc w:val="both"/>
              <w:rPr>
                <w:bCs/>
                <w:noProof/>
                <w:sz w:val="20"/>
                <w:szCs w:val="20"/>
              </w:rPr>
            </w:pPr>
            <w:r w:rsidRPr="00EB088A">
              <w:rPr>
                <w:rFonts w:cs="Times New Roman"/>
                <w:b/>
                <w:bCs/>
                <w:sz w:val="20"/>
                <w:szCs w:val="20"/>
              </w:rPr>
              <w:t>Připomínkové místo souhlasí s vypořádáním</w:t>
            </w:r>
          </w:p>
          <w:p w14:paraId="09007A51" w14:textId="77777777" w:rsidR="00D56D58" w:rsidRPr="00EB088A" w:rsidRDefault="00D56D58" w:rsidP="00643E34">
            <w:pPr>
              <w:jc w:val="both"/>
              <w:rPr>
                <w:rFonts w:cs="Times New Roman"/>
                <w:b/>
                <w:bCs/>
                <w:sz w:val="20"/>
                <w:szCs w:val="20"/>
              </w:rPr>
            </w:pPr>
          </w:p>
          <w:p w14:paraId="337C517A" w14:textId="77777777" w:rsidR="000408B3" w:rsidRPr="00EB088A" w:rsidRDefault="000408B3" w:rsidP="00643E34">
            <w:pPr>
              <w:jc w:val="both"/>
              <w:rPr>
                <w:rFonts w:cs="Times New Roman"/>
                <w:b/>
                <w:bCs/>
                <w:sz w:val="20"/>
                <w:szCs w:val="20"/>
              </w:rPr>
            </w:pPr>
          </w:p>
        </w:tc>
      </w:tr>
      <w:tr w:rsidR="00EB088A" w:rsidRPr="00EB088A" w14:paraId="194AC4B5" w14:textId="77777777" w:rsidTr="00EB088A">
        <w:tblPrEx>
          <w:jc w:val="center"/>
        </w:tblPrEx>
        <w:trPr>
          <w:trHeight w:val="51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351C68FE" w14:textId="77777777" w:rsidR="000408B3" w:rsidRPr="00EB088A" w:rsidRDefault="000408B3" w:rsidP="00643E34">
            <w:pPr>
              <w:jc w:val="center"/>
              <w:rPr>
                <w:rFonts w:cs="Times New Roman"/>
                <w:sz w:val="20"/>
                <w:szCs w:val="20"/>
              </w:rPr>
            </w:pPr>
            <w:r w:rsidRPr="00EB088A">
              <w:rPr>
                <w:rFonts w:cs="Times New Roman"/>
                <w:sz w:val="20"/>
                <w:szCs w:val="20"/>
              </w:rPr>
              <w:t>9.</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1DF4B5A3" w14:textId="77777777" w:rsidR="000408B3" w:rsidRPr="00EB088A" w:rsidRDefault="000408B3" w:rsidP="00643E34">
            <w:pPr>
              <w:jc w:val="center"/>
              <w:rPr>
                <w:rFonts w:cs="Times New Roman"/>
                <w:sz w:val="20"/>
                <w:szCs w:val="20"/>
              </w:rPr>
            </w:pPr>
            <w:r w:rsidRPr="00EB088A">
              <w:rPr>
                <w:rFonts w:cs="Times New Roman"/>
                <w:sz w:val="20"/>
                <w:szCs w:val="20"/>
              </w:rPr>
              <w:t>Ministerstvo vnitra</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4FE8EE21" w14:textId="77777777" w:rsidR="000408B3" w:rsidRPr="00EB088A" w:rsidRDefault="000408B3" w:rsidP="00643E34">
            <w:pPr>
              <w:jc w:val="center"/>
              <w:rPr>
                <w:rFonts w:cs="Times New Roman"/>
                <w:sz w:val="20"/>
                <w:szCs w:val="20"/>
              </w:rPr>
            </w:pPr>
            <w:r w:rsidRPr="00EB088A">
              <w:rPr>
                <w:rFonts w:cs="Times New Roman"/>
                <w:sz w:val="20"/>
                <w:szCs w:val="20"/>
              </w:rPr>
              <w:t>62</w:t>
            </w:r>
          </w:p>
        </w:tc>
        <w:tc>
          <w:tcPr>
            <w:tcW w:w="269" w:type="pct"/>
            <w:tcBorders>
              <w:top w:val="single" w:sz="4" w:space="0" w:color="auto"/>
              <w:left w:val="single" w:sz="4" w:space="0" w:color="auto"/>
              <w:bottom w:val="single" w:sz="4" w:space="0" w:color="auto"/>
              <w:right w:val="single" w:sz="4" w:space="0" w:color="auto"/>
            </w:tcBorders>
            <w:vAlign w:val="center"/>
          </w:tcPr>
          <w:p w14:paraId="36043F81" w14:textId="77777777" w:rsidR="000408B3" w:rsidRPr="00EB088A" w:rsidRDefault="000408B3" w:rsidP="00643E34">
            <w:pPr>
              <w:jc w:val="center"/>
              <w:rPr>
                <w:rFonts w:cs="Times New Roman"/>
                <w:sz w:val="20"/>
                <w:szCs w:val="20"/>
              </w:rPr>
            </w:pPr>
            <w:r w:rsidRPr="00EB088A">
              <w:rPr>
                <w:rFonts w:cs="Times New Roman"/>
                <w:sz w:val="20"/>
                <w:szCs w:val="20"/>
              </w:rPr>
              <w:t>§ 131 odst. 2</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5C0517B2" w14:textId="77777777" w:rsidR="000408B3" w:rsidRPr="00EB088A" w:rsidRDefault="000408B3" w:rsidP="00643E34">
            <w:pPr>
              <w:jc w:val="center"/>
              <w:rPr>
                <w:rFonts w:cs="Times New Roman"/>
                <w:sz w:val="20"/>
                <w:szCs w:val="20"/>
              </w:rPr>
            </w:pPr>
            <w:r w:rsidRPr="00EB088A">
              <w:rPr>
                <w:rFonts w:cs="Times New Roman"/>
                <w:sz w:val="20"/>
                <w:szCs w:val="20"/>
              </w:rPr>
              <w:t>D</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4A6AEDB7" w14:textId="77777777" w:rsidR="000408B3" w:rsidRPr="00EB088A" w:rsidRDefault="000408B3" w:rsidP="00643E34">
            <w:pPr>
              <w:widowControl w:val="0"/>
              <w:autoSpaceDE w:val="0"/>
              <w:autoSpaceDN w:val="0"/>
              <w:adjustRightInd w:val="0"/>
              <w:rPr>
                <w:sz w:val="20"/>
                <w:szCs w:val="20"/>
              </w:rPr>
            </w:pPr>
            <w:r w:rsidRPr="00EB088A">
              <w:rPr>
                <w:sz w:val="20"/>
                <w:szCs w:val="20"/>
              </w:rPr>
              <w:t>Upozorňujeme, že existují i účetní případy, které do režimu zákona o finanční kontrole nespadají. Doporučujeme proto ustanovení přeformulovat tak, aby obsáhlo plné spektrum účetních případů.</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27504457" w14:textId="77777777" w:rsidR="000408B3" w:rsidRPr="00EB088A" w:rsidRDefault="000408B3" w:rsidP="00643E34">
            <w:pPr>
              <w:jc w:val="both"/>
              <w:rPr>
                <w:rFonts w:cs="Times New Roman"/>
                <w:b/>
                <w:bCs/>
                <w:sz w:val="20"/>
                <w:szCs w:val="20"/>
              </w:rPr>
            </w:pPr>
            <w:r w:rsidRPr="00EB088A">
              <w:rPr>
                <w:rFonts w:cs="Times New Roman"/>
                <w:b/>
                <w:bCs/>
                <w:sz w:val="20"/>
                <w:szCs w:val="20"/>
              </w:rPr>
              <w:t>Vyhověno</w:t>
            </w:r>
          </w:p>
          <w:p w14:paraId="4D5A7C2C" w14:textId="420A7825" w:rsidR="000408B3" w:rsidRPr="00EB088A" w:rsidRDefault="000408B3" w:rsidP="00643E34">
            <w:pPr>
              <w:jc w:val="both"/>
              <w:rPr>
                <w:rFonts w:cs="Times New Roman"/>
                <w:b/>
                <w:bCs/>
                <w:sz w:val="20"/>
                <w:szCs w:val="20"/>
              </w:rPr>
            </w:pPr>
            <w:r w:rsidRPr="00EB088A">
              <w:rPr>
                <w:rFonts w:cs="Times New Roman"/>
                <w:b/>
                <w:bCs/>
                <w:sz w:val="20"/>
                <w:szCs w:val="20"/>
              </w:rPr>
              <w:t>Text zákona bude upraven tak, že „kontroly nad vedením účetnictví jsou součástí vnitřního kontrolního systému</w:t>
            </w:r>
            <w:r w:rsidR="00D56D58" w:rsidRPr="00EB088A">
              <w:rPr>
                <w:rFonts w:cs="Times New Roman"/>
                <w:b/>
                <w:bCs/>
                <w:sz w:val="20"/>
                <w:szCs w:val="20"/>
              </w:rPr>
              <w:t>“</w:t>
            </w:r>
            <w:r w:rsidRPr="00EB088A">
              <w:rPr>
                <w:rFonts w:cs="Times New Roman"/>
                <w:b/>
                <w:bCs/>
                <w:sz w:val="20"/>
                <w:szCs w:val="20"/>
              </w:rPr>
              <w:t xml:space="preserve"> </w:t>
            </w:r>
            <w:r w:rsidR="00D56D58" w:rsidRPr="00EB088A">
              <w:rPr>
                <w:rFonts w:cs="Times New Roman"/>
                <w:b/>
                <w:bCs/>
                <w:sz w:val="20"/>
                <w:szCs w:val="20"/>
              </w:rPr>
              <w:t xml:space="preserve">(což v případě ÚJVS je VKS </w:t>
            </w:r>
            <w:r w:rsidRPr="00EB088A">
              <w:rPr>
                <w:rFonts w:cs="Times New Roman"/>
                <w:b/>
                <w:bCs/>
                <w:sz w:val="20"/>
                <w:szCs w:val="20"/>
              </w:rPr>
              <w:t>podle zákona upravujícího finanční kontrolu</w:t>
            </w:r>
            <w:r w:rsidR="00D56D58" w:rsidRPr="00EB088A">
              <w:rPr>
                <w:rFonts w:cs="Times New Roman"/>
                <w:b/>
                <w:bCs/>
                <w:sz w:val="20"/>
                <w:szCs w:val="20"/>
              </w:rPr>
              <w:t>)</w:t>
            </w:r>
            <w:r w:rsidRPr="00EB088A">
              <w:rPr>
                <w:rFonts w:cs="Times New Roman"/>
                <w:b/>
                <w:bCs/>
                <w:sz w:val="20"/>
                <w:szCs w:val="20"/>
              </w:rPr>
              <w:t>.</w:t>
            </w:r>
          </w:p>
          <w:p w14:paraId="235A882A" w14:textId="77777777" w:rsidR="000408B3" w:rsidRPr="00EB088A" w:rsidRDefault="000408B3" w:rsidP="00643E34">
            <w:pPr>
              <w:jc w:val="both"/>
              <w:rPr>
                <w:rFonts w:cs="Times New Roman"/>
                <w:b/>
                <w:bCs/>
                <w:sz w:val="20"/>
                <w:szCs w:val="20"/>
              </w:rPr>
            </w:pPr>
          </w:p>
          <w:p w14:paraId="6326877A" w14:textId="51EF2891" w:rsidR="000408B3" w:rsidRPr="00EB088A" w:rsidRDefault="000408B3" w:rsidP="00643E34">
            <w:pPr>
              <w:jc w:val="both"/>
              <w:rPr>
                <w:rFonts w:cs="Times New Roman"/>
                <w:b/>
                <w:bCs/>
                <w:sz w:val="20"/>
                <w:szCs w:val="20"/>
              </w:rPr>
            </w:pPr>
            <w:r w:rsidRPr="00EB088A">
              <w:rPr>
                <w:rFonts w:cs="Times New Roman"/>
                <w:b/>
                <w:bCs/>
                <w:sz w:val="20"/>
                <w:szCs w:val="20"/>
              </w:rPr>
              <w:t>Tím bude postavena na jisto odpovědnost za tyto kontroly (stejné osoby, jako odpovídají za celý VKS) a zároveň také to, že tyto kontroly se mohou překrývat s VKS, ale mohou být také zcela jiné</w:t>
            </w:r>
            <w:r w:rsidR="00D56D58" w:rsidRPr="00EB088A">
              <w:rPr>
                <w:rFonts w:cs="Times New Roman"/>
                <w:b/>
                <w:bCs/>
                <w:sz w:val="20"/>
                <w:szCs w:val="20"/>
              </w:rPr>
              <w:t>.</w:t>
            </w:r>
          </w:p>
          <w:p w14:paraId="5EF43132" w14:textId="591021EE" w:rsidR="00D56D58" w:rsidRPr="00EB088A" w:rsidRDefault="00D56D58" w:rsidP="00643E34">
            <w:pPr>
              <w:jc w:val="both"/>
              <w:rPr>
                <w:rFonts w:cs="Times New Roman"/>
                <w:b/>
                <w:bCs/>
                <w:sz w:val="20"/>
                <w:szCs w:val="20"/>
              </w:rPr>
            </w:pPr>
          </w:p>
          <w:p w14:paraId="264B6225" w14:textId="77777777" w:rsidR="00D56D58" w:rsidRPr="00EB088A" w:rsidRDefault="00D56D58" w:rsidP="00D56D58">
            <w:pPr>
              <w:jc w:val="both"/>
              <w:rPr>
                <w:bCs/>
                <w:noProof/>
                <w:sz w:val="20"/>
                <w:szCs w:val="20"/>
              </w:rPr>
            </w:pPr>
            <w:r w:rsidRPr="00EB088A">
              <w:rPr>
                <w:rFonts w:cs="Times New Roman"/>
                <w:b/>
                <w:bCs/>
                <w:sz w:val="20"/>
                <w:szCs w:val="20"/>
              </w:rPr>
              <w:t>Připomínkové místo souhlasí s vypořádáním</w:t>
            </w:r>
          </w:p>
          <w:p w14:paraId="5AF28E56" w14:textId="77777777" w:rsidR="00D56D58" w:rsidRPr="00EB088A" w:rsidRDefault="00D56D58" w:rsidP="00643E34">
            <w:pPr>
              <w:jc w:val="both"/>
              <w:rPr>
                <w:rFonts w:cs="Times New Roman"/>
                <w:b/>
                <w:bCs/>
                <w:sz w:val="20"/>
                <w:szCs w:val="20"/>
              </w:rPr>
            </w:pPr>
          </w:p>
          <w:p w14:paraId="58283374" w14:textId="77777777" w:rsidR="000408B3" w:rsidRPr="00EB088A" w:rsidRDefault="000408B3" w:rsidP="00643E34">
            <w:pPr>
              <w:jc w:val="both"/>
              <w:rPr>
                <w:rFonts w:cs="Times New Roman"/>
                <w:b/>
                <w:bCs/>
                <w:sz w:val="20"/>
                <w:szCs w:val="20"/>
              </w:rPr>
            </w:pPr>
            <w:r w:rsidRPr="00EB088A">
              <w:rPr>
                <w:rFonts w:cs="Times New Roman"/>
                <w:b/>
                <w:bCs/>
                <w:sz w:val="20"/>
                <w:szCs w:val="20"/>
              </w:rPr>
              <w:t xml:space="preserve"> </w:t>
            </w:r>
          </w:p>
        </w:tc>
      </w:tr>
      <w:tr w:rsidR="00EB088A" w:rsidRPr="00EB088A" w14:paraId="29CFE85B" w14:textId="77777777" w:rsidTr="00EB088A">
        <w:tblPrEx>
          <w:jc w:val="center"/>
        </w:tblPrEx>
        <w:trPr>
          <w:trHeight w:val="51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646905E1" w14:textId="77777777" w:rsidR="000408B3" w:rsidRPr="00EB088A" w:rsidRDefault="000408B3" w:rsidP="00643E34">
            <w:pPr>
              <w:jc w:val="center"/>
              <w:rPr>
                <w:rFonts w:cs="Times New Roman"/>
                <w:sz w:val="20"/>
                <w:szCs w:val="20"/>
              </w:rPr>
            </w:pPr>
            <w:r w:rsidRPr="00EB088A">
              <w:rPr>
                <w:rFonts w:cs="Times New Roman"/>
                <w:sz w:val="20"/>
                <w:szCs w:val="20"/>
              </w:rPr>
              <w:t>9.</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2C13766F" w14:textId="77777777" w:rsidR="000408B3" w:rsidRPr="00EB088A" w:rsidRDefault="000408B3" w:rsidP="00643E34">
            <w:pPr>
              <w:jc w:val="center"/>
              <w:rPr>
                <w:rFonts w:cs="Times New Roman"/>
                <w:sz w:val="20"/>
                <w:szCs w:val="20"/>
              </w:rPr>
            </w:pPr>
            <w:r w:rsidRPr="00EB088A">
              <w:rPr>
                <w:rFonts w:cs="Times New Roman"/>
                <w:sz w:val="20"/>
                <w:szCs w:val="20"/>
              </w:rPr>
              <w:t>Ministerstvo vnitra</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01B3572C" w14:textId="77777777" w:rsidR="000408B3" w:rsidRPr="00EB088A" w:rsidRDefault="000408B3" w:rsidP="00643E34">
            <w:pPr>
              <w:jc w:val="center"/>
              <w:rPr>
                <w:rFonts w:cs="Times New Roman"/>
                <w:sz w:val="20"/>
                <w:szCs w:val="20"/>
              </w:rPr>
            </w:pPr>
            <w:r w:rsidRPr="00EB088A">
              <w:rPr>
                <w:rFonts w:cs="Times New Roman"/>
                <w:sz w:val="20"/>
                <w:szCs w:val="20"/>
              </w:rPr>
              <w:t>63</w:t>
            </w:r>
          </w:p>
        </w:tc>
        <w:tc>
          <w:tcPr>
            <w:tcW w:w="269" w:type="pct"/>
            <w:tcBorders>
              <w:top w:val="single" w:sz="4" w:space="0" w:color="auto"/>
              <w:left w:val="single" w:sz="4" w:space="0" w:color="auto"/>
              <w:bottom w:val="single" w:sz="4" w:space="0" w:color="auto"/>
              <w:right w:val="single" w:sz="4" w:space="0" w:color="auto"/>
            </w:tcBorders>
            <w:vAlign w:val="center"/>
          </w:tcPr>
          <w:p w14:paraId="5823D41A" w14:textId="77777777" w:rsidR="000408B3" w:rsidRPr="00EB088A" w:rsidRDefault="000408B3" w:rsidP="00643E34">
            <w:pPr>
              <w:jc w:val="center"/>
              <w:rPr>
                <w:rFonts w:cs="Times New Roman"/>
                <w:sz w:val="20"/>
                <w:szCs w:val="20"/>
              </w:rPr>
            </w:pPr>
            <w:r w:rsidRPr="00EB088A">
              <w:rPr>
                <w:rFonts w:cs="Times New Roman"/>
                <w:sz w:val="20"/>
                <w:szCs w:val="20"/>
              </w:rPr>
              <w:t>§ 131 odst. 3</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718CCE39" w14:textId="77777777" w:rsidR="000408B3" w:rsidRPr="00EB088A" w:rsidRDefault="000408B3" w:rsidP="00643E34">
            <w:pPr>
              <w:jc w:val="center"/>
              <w:rPr>
                <w:rFonts w:cs="Times New Roman"/>
                <w:sz w:val="20"/>
                <w:szCs w:val="20"/>
              </w:rPr>
            </w:pPr>
            <w:r w:rsidRPr="00EB088A">
              <w:rPr>
                <w:rFonts w:cs="Times New Roman"/>
                <w:sz w:val="20"/>
                <w:szCs w:val="20"/>
              </w:rPr>
              <w:t>D</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41D05D50" w14:textId="77777777" w:rsidR="000408B3" w:rsidRPr="00EB088A" w:rsidRDefault="000408B3" w:rsidP="00643E34">
            <w:pPr>
              <w:widowControl w:val="0"/>
              <w:autoSpaceDE w:val="0"/>
              <w:autoSpaceDN w:val="0"/>
              <w:adjustRightInd w:val="0"/>
              <w:rPr>
                <w:sz w:val="20"/>
                <w:szCs w:val="20"/>
              </w:rPr>
            </w:pPr>
            <w:r w:rsidRPr="00EB088A">
              <w:rPr>
                <w:sz w:val="20"/>
                <w:szCs w:val="20"/>
              </w:rPr>
              <w:t xml:space="preserve">Doporučujeme přeformulovat ustanovení o inventarizaci pasiv tak, aby zohlednilo vyjmutí výsledku hospodaření z povinnosti inventarizace </w:t>
            </w:r>
            <w:r w:rsidRPr="00EB088A">
              <w:rPr>
                <w:sz w:val="20"/>
                <w:szCs w:val="20"/>
              </w:rPr>
              <w:lastRenderedPageBreak/>
              <w:t xml:space="preserve">(výsledek hospodaření je účetně součástí pasiv, ale inventarizaci nepodléhá). </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07A2ADF0" w14:textId="77777777" w:rsidR="000408B3" w:rsidRPr="00EB088A" w:rsidRDefault="000408B3" w:rsidP="00643E34">
            <w:pPr>
              <w:jc w:val="both"/>
              <w:rPr>
                <w:rFonts w:cs="Times New Roman"/>
                <w:b/>
                <w:bCs/>
                <w:sz w:val="20"/>
                <w:szCs w:val="20"/>
              </w:rPr>
            </w:pPr>
            <w:r w:rsidRPr="00EB088A">
              <w:rPr>
                <w:rFonts w:cs="Times New Roman"/>
                <w:b/>
                <w:bCs/>
                <w:sz w:val="20"/>
                <w:szCs w:val="20"/>
              </w:rPr>
              <w:lastRenderedPageBreak/>
              <w:t>Vyhověno</w:t>
            </w:r>
          </w:p>
          <w:p w14:paraId="06F78876" w14:textId="77777777" w:rsidR="000408B3" w:rsidRPr="00EB088A" w:rsidRDefault="000408B3" w:rsidP="00643E34">
            <w:pPr>
              <w:jc w:val="both"/>
              <w:rPr>
                <w:rFonts w:cs="Times New Roman"/>
                <w:b/>
                <w:bCs/>
                <w:sz w:val="20"/>
                <w:szCs w:val="20"/>
              </w:rPr>
            </w:pPr>
            <w:r w:rsidRPr="00EB088A">
              <w:rPr>
                <w:rFonts w:cs="Times New Roman"/>
                <w:b/>
                <w:bCs/>
                <w:sz w:val="20"/>
                <w:szCs w:val="20"/>
              </w:rPr>
              <w:t>Inventarizovat se budou pouze aktiva a dluhy.</w:t>
            </w:r>
          </w:p>
          <w:p w14:paraId="3500E44F" w14:textId="77777777" w:rsidR="00D56D58" w:rsidRPr="00EB088A" w:rsidRDefault="00D56D58" w:rsidP="00D56D58">
            <w:pPr>
              <w:jc w:val="both"/>
              <w:rPr>
                <w:bCs/>
                <w:noProof/>
                <w:sz w:val="20"/>
                <w:szCs w:val="20"/>
              </w:rPr>
            </w:pPr>
            <w:r w:rsidRPr="00EB088A">
              <w:rPr>
                <w:rFonts w:cs="Times New Roman"/>
                <w:b/>
                <w:bCs/>
                <w:sz w:val="20"/>
                <w:szCs w:val="20"/>
              </w:rPr>
              <w:lastRenderedPageBreak/>
              <w:t>Připomínkové místo souhlasí s vypořádáním</w:t>
            </w:r>
          </w:p>
          <w:p w14:paraId="613ADA27" w14:textId="77777777" w:rsidR="000408B3" w:rsidRPr="00EB088A" w:rsidRDefault="000408B3" w:rsidP="00643E34">
            <w:pPr>
              <w:jc w:val="both"/>
              <w:rPr>
                <w:rFonts w:cs="Times New Roman"/>
                <w:b/>
                <w:bCs/>
                <w:sz w:val="20"/>
                <w:szCs w:val="20"/>
              </w:rPr>
            </w:pPr>
          </w:p>
        </w:tc>
      </w:tr>
      <w:tr w:rsidR="00EB088A" w:rsidRPr="00EB088A" w14:paraId="45197502" w14:textId="77777777" w:rsidTr="00EB088A">
        <w:tblPrEx>
          <w:jc w:val="center"/>
        </w:tblPrEx>
        <w:trPr>
          <w:trHeight w:val="51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49420F97" w14:textId="77777777" w:rsidR="000408B3" w:rsidRPr="00EB088A" w:rsidRDefault="000408B3" w:rsidP="00643E34">
            <w:pPr>
              <w:jc w:val="center"/>
              <w:rPr>
                <w:rFonts w:cs="Times New Roman"/>
                <w:sz w:val="20"/>
                <w:szCs w:val="20"/>
              </w:rPr>
            </w:pPr>
            <w:r w:rsidRPr="00EB088A">
              <w:rPr>
                <w:rFonts w:cs="Times New Roman"/>
                <w:sz w:val="20"/>
                <w:szCs w:val="20"/>
              </w:rPr>
              <w:lastRenderedPageBreak/>
              <w:t>9.</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065CEF92" w14:textId="77777777" w:rsidR="000408B3" w:rsidRPr="00EB088A" w:rsidRDefault="000408B3" w:rsidP="00643E34">
            <w:pPr>
              <w:jc w:val="center"/>
              <w:rPr>
                <w:rFonts w:cs="Times New Roman"/>
                <w:sz w:val="20"/>
                <w:szCs w:val="20"/>
              </w:rPr>
            </w:pPr>
            <w:r w:rsidRPr="00EB088A">
              <w:rPr>
                <w:rFonts w:cs="Times New Roman"/>
                <w:sz w:val="20"/>
                <w:szCs w:val="20"/>
              </w:rPr>
              <w:t>Ministerstvo vnitra</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365F741B" w14:textId="77777777" w:rsidR="000408B3" w:rsidRPr="00EB088A" w:rsidRDefault="000408B3" w:rsidP="00643E34">
            <w:pPr>
              <w:jc w:val="center"/>
              <w:rPr>
                <w:rFonts w:cs="Times New Roman"/>
                <w:sz w:val="20"/>
                <w:szCs w:val="20"/>
              </w:rPr>
            </w:pPr>
            <w:r w:rsidRPr="00EB088A">
              <w:rPr>
                <w:rFonts w:cs="Times New Roman"/>
                <w:sz w:val="20"/>
                <w:szCs w:val="20"/>
              </w:rPr>
              <w:t>65</w:t>
            </w:r>
          </w:p>
        </w:tc>
        <w:tc>
          <w:tcPr>
            <w:tcW w:w="269" w:type="pct"/>
            <w:tcBorders>
              <w:top w:val="single" w:sz="4" w:space="0" w:color="auto"/>
              <w:left w:val="single" w:sz="4" w:space="0" w:color="auto"/>
              <w:bottom w:val="single" w:sz="4" w:space="0" w:color="auto"/>
              <w:right w:val="single" w:sz="4" w:space="0" w:color="auto"/>
            </w:tcBorders>
            <w:vAlign w:val="center"/>
          </w:tcPr>
          <w:p w14:paraId="06F5EEE7" w14:textId="77777777" w:rsidR="000408B3" w:rsidRPr="00EB088A" w:rsidRDefault="000408B3" w:rsidP="00643E34">
            <w:pPr>
              <w:jc w:val="center"/>
              <w:rPr>
                <w:rFonts w:cs="Times New Roman"/>
                <w:sz w:val="20"/>
                <w:szCs w:val="20"/>
              </w:rPr>
            </w:pPr>
            <w:r w:rsidRPr="00EB088A">
              <w:rPr>
                <w:rFonts w:cs="Times New Roman"/>
                <w:sz w:val="20"/>
                <w:szCs w:val="20"/>
              </w:rPr>
              <w:t>§ 135</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23DAC526" w14:textId="77777777" w:rsidR="000408B3" w:rsidRPr="00EB088A" w:rsidRDefault="000408B3" w:rsidP="00643E34">
            <w:pPr>
              <w:jc w:val="center"/>
              <w:rPr>
                <w:rFonts w:cs="Times New Roman"/>
                <w:sz w:val="20"/>
                <w:szCs w:val="20"/>
              </w:rPr>
            </w:pPr>
            <w:r w:rsidRPr="00EB088A">
              <w:rPr>
                <w:rFonts w:cs="Times New Roman"/>
                <w:sz w:val="20"/>
                <w:szCs w:val="20"/>
              </w:rPr>
              <w:t>D</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1ACA033F" w14:textId="77777777" w:rsidR="000408B3" w:rsidRPr="00EB088A" w:rsidRDefault="000408B3" w:rsidP="008D632C">
            <w:pPr>
              <w:numPr>
                <w:ilvl w:val="0"/>
                <w:numId w:val="46"/>
              </w:numPr>
              <w:autoSpaceDE w:val="0"/>
              <w:autoSpaceDN w:val="0"/>
              <w:adjustRightInd w:val="0"/>
              <w:ind w:left="0" w:firstLine="0"/>
              <w:jc w:val="both"/>
              <w:rPr>
                <w:sz w:val="20"/>
                <w:szCs w:val="20"/>
              </w:rPr>
            </w:pPr>
            <w:r w:rsidRPr="00EB088A">
              <w:rPr>
                <w:sz w:val="20"/>
                <w:szCs w:val="20"/>
              </w:rPr>
              <w:t xml:space="preserve">Doporučujeme zohlednit praxi vytváření inventarizačních komisí, které jsou minimálně dvoučlenné. Podpisové záznamy by tedy mělo připojovat více osob. </w:t>
            </w:r>
          </w:p>
          <w:p w14:paraId="52EB4374" w14:textId="77777777" w:rsidR="000408B3" w:rsidRPr="00EB088A" w:rsidRDefault="000408B3" w:rsidP="00643E34">
            <w:pPr>
              <w:widowControl w:val="0"/>
              <w:autoSpaceDE w:val="0"/>
              <w:autoSpaceDN w:val="0"/>
              <w:adjustRightInd w:val="0"/>
              <w:rPr>
                <w:sz w:val="20"/>
                <w:szCs w:val="20"/>
              </w:rPr>
            </w:pPr>
            <w:r w:rsidRPr="00EB088A">
              <w:rPr>
                <w:sz w:val="20"/>
                <w:szCs w:val="20"/>
              </w:rPr>
              <w:t xml:space="preserve">V odstavci 2 doporučujeme zohlednit fakt, že inventurní soupisy mohu být velmi objemné a ve velké účetní jednotce i soustředěné na různých organizačních článcích. Výsledný „inventarizační protokol“, zřejmě obdoba nynější inventarizační zprávy (kterou považujeme za vhodnější pojem) tedy nemůže „obsahovat“ inventurní protokoly. Může se na ně odkazovat a bude z nich obsahově vycházet (viz nynější seznamy inventurních soupisů podle § 3 odst. 5 vyhlášky č. 270/2010 Sb., které jsou povinnou součástí inventarizační zprávy). </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3C717E16" w14:textId="77777777" w:rsidR="000408B3" w:rsidRPr="00EB088A" w:rsidRDefault="000408B3" w:rsidP="00643E34">
            <w:pPr>
              <w:jc w:val="both"/>
              <w:rPr>
                <w:rFonts w:cs="Times New Roman"/>
                <w:b/>
                <w:bCs/>
                <w:sz w:val="20"/>
                <w:szCs w:val="20"/>
              </w:rPr>
            </w:pPr>
            <w:r w:rsidRPr="00EB088A">
              <w:rPr>
                <w:rFonts w:cs="Times New Roman"/>
                <w:b/>
                <w:bCs/>
                <w:sz w:val="20"/>
                <w:szCs w:val="20"/>
              </w:rPr>
              <w:t>Vzato v úvahu</w:t>
            </w:r>
          </w:p>
          <w:p w14:paraId="68FEE250" w14:textId="77777777" w:rsidR="000408B3" w:rsidRPr="00EB088A" w:rsidRDefault="000408B3" w:rsidP="00643E34">
            <w:pPr>
              <w:jc w:val="both"/>
              <w:rPr>
                <w:rFonts w:cs="Times New Roman"/>
                <w:b/>
                <w:bCs/>
                <w:sz w:val="20"/>
                <w:szCs w:val="20"/>
              </w:rPr>
            </w:pPr>
            <w:r w:rsidRPr="00EB088A">
              <w:rPr>
                <w:rFonts w:cs="Times New Roman"/>
                <w:b/>
                <w:bCs/>
                <w:sz w:val="20"/>
                <w:szCs w:val="20"/>
              </w:rPr>
              <w:t>Uvedené návrhy jsou relevantní pro prováděcí předpis.</w:t>
            </w:r>
          </w:p>
          <w:p w14:paraId="153D0C7A" w14:textId="77777777" w:rsidR="000408B3" w:rsidRPr="00EB088A" w:rsidRDefault="000408B3" w:rsidP="00643E34">
            <w:pPr>
              <w:jc w:val="both"/>
              <w:rPr>
                <w:rFonts w:cs="Times New Roman"/>
                <w:b/>
                <w:bCs/>
                <w:sz w:val="20"/>
                <w:szCs w:val="20"/>
              </w:rPr>
            </w:pPr>
            <w:r w:rsidRPr="00EB088A">
              <w:rPr>
                <w:rFonts w:cs="Times New Roman"/>
                <w:b/>
                <w:bCs/>
                <w:sz w:val="20"/>
                <w:szCs w:val="20"/>
              </w:rPr>
              <w:t>Inventarizační protokol je obdoba inventarizační zprávy; na inventurní soupisy bude odkazovat a bude z nich vycházet (od pojmu „inventurní protokol“ bude upuštěno).</w:t>
            </w:r>
          </w:p>
          <w:p w14:paraId="0D6DA9BE" w14:textId="77777777" w:rsidR="000408B3" w:rsidRPr="00EB088A" w:rsidRDefault="000408B3" w:rsidP="00643E34">
            <w:pPr>
              <w:jc w:val="both"/>
              <w:rPr>
                <w:rFonts w:cs="Times New Roman"/>
                <w:b/>
                <w:bCs/>
                <w:sz w:val="20"/>
                <w:szCs w:val="20"/>
              </w:rPr>
            </w:pPr>
          </w:p>
          <w:p w14:paraId="431591A6" w14:textId="77777777" w:rsidR="00D3467A" w:rsidRPr="00EB088A" w:rsidRDefault="00D3467A" w:rsidP="00D3467A">
            <w:pPr>
              <w:jc w:val="both"/>
              <w:rPr>
                <w:bCs/>
                <w:noProof/>
                <w:sz w:val="20"/>
                <w:szCs w:val="20"/>
              </w:rPr>
            </w:pPr>
            <w:r w:rsidRPr="00EB088A">
              <w:rPr>
                <w:rFonts w:cs="Times New Roman"/>
                <w:b/>
                <w:bCs/>
                <w:sz w:val="20"/>
                <w:szCs w:val="20"/>
              </w:rPr>
              <w:t>Připomínkové místo souhlasí s vypořádáním</w:t>
            </w:r>
          </w:p>
          <w:p w14:paraId="62146FFF" w14:textId="1475FCBD" w:rsidR="00D3467A" w:rsidRPr="00EB088A" w:rsidRDefault="00D3467A" w:rsidP="00643E34">
            <w:pPr>
              <w:jc w:val="both"/>
              <w:rPr>
                <w:rFonts w:cs="Times New Roman"/>
                <w:b/>
                <w:bCs/>
                <w:sz w:val="20"/>
                <w:szCs w:val="20"/>
              </w:rPr>
            </w:pPr>
          </w:p>
        </w:tc>
      </w:tr>
      <w:tr w:rsidR="00EB088A" w:rsidRPr="00EB088A" w14:paraId="78D3DF35" w14:textId="77777777" w:rsidTr="00EB088A">
        <w:tblPrEx>
          <w:jc w:val="center"/>
        </w:tblPrEx>
        <w:trPr>
          <w:trHeight w:val="51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7CAAB2BA" w14:textId="77777777" w:rsidR="000408B3" w:rsidRPr="00EB088A" w:rsidRDefault="000408B3" w:rsidP="00643E34">
            <w:pPr>
              <w:jc w:val="center"/>
              <w:rPr>
                <w:rFonts w:cs="Times New Roman"/>
                <w:sz w:val="20"/>
                <w:szCs w:val="20"/>
              </w:rPr>
            </w:pPr>
            <w:r w:rsidRPr="00EB088A">
              <w:rPr>
                <w:rFonts w:cs="Times New Roman"/>
                <w:sz w:val="20"/>
                <w:szCs w:val="20"/>
              </w:rPr>
              <w:t>9.</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B978414" w14:textId="77777777" w:rsidR="000408B3" w:rsidRPr="00EB088A" w:rsidRDefault="000408B3" w:rsidP="00643E34">
            <w:pPr>
              <w:jc w:val="center"/>
              <w:rPr>
                <w:rFonts w:cs="Times New Roman"/>
                <w:sz w:val="20"/>
                <w:szCs w:val="20"/>
              </w:rPr>
            </w:pPr>
            <w:r w:rsidRPr="00EB088A">
              <w:rPr>
                <w:rFonts w:cs="Times New Roman"/>
                <w:sz w:val="20"/>
                <w:szCs w:val="20"/>
              </w:rPr>
              <w:t>Ministerstvo vnitra</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3EB2CC81" w14:textId="77777777" w:rsidR="000408B3" w:rsidRPr="00EB088A" w:rsidRDefault="000408B3" w:rsidP="00643E34">
            <w:pPr>
              <w:jc w:val="center"/>
              <w:rPr>
                <w:rFonts w:cs="Times New Roman"/>
                <w:sz w:val="20"/>
                <w:szCs w:val="20"/>
              </w:rPr>
            </w:pPr>
            <w:r w:rsidRPr="00EB088A">
              <w:rPr>
                <w:rFonts w:cs="Times New Roman"/>
                <w:sz w:val="20"/>
                <w:szCs w:val="20"/>
              </w:rPr>
              <w:t>12</w:t>
            </w:r>
          </w:p>
        </w:tc>
        <w:tc>
          <w:tcPr>
            <w:tcW w:w="269" w:type="pct"/>
            <w:tcBorders>
              <w:top w:val="single" w:sz="4" w:space="0" w:color="auto"/>
              <w:left w:val="single" w:sz="4" w:space="0" w:color="auto"/>
              <w:bottom w:val="single" w:sz="4" w:space="0" w:color="auto"/>
              <w:right w:val="single" w:sz="4" w:space="0" w:color="auto"/>
            </w:tcBorders>
            <w:vAlign w:val="center"/>
          </w:tcPr>
          <w:p w14:paraId="6C5C5783" w14:textId="77777777" w:rsidR="000408B3" w:rsidRPr="00EB088A" w:rsidRDefault="000408B3" w:rsidP="00643E34">
            <w:pPr>
              <w:jc w:val="center"/>
              <w:rPr>
                <w:rFonts w:cs="Times New Roman"/>
                <w:sz w:val="20"/>
                <w:szCs w:val="20"/>
              </w:rPr>
            </w:pPr>
            <w:r w:rsidRPr="00EB088A">
              <w:rPr>
                <w:rFonts w:cs="Times New Roman"/>
                <w:sz w:val="20"/>
                <w:szCs w:val="20"/>
              </w:rPr>
              <w:t>§ 135 odst. 2</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2D9636F3" w14:textId="77777777" w:rsidR="000408B3" w:rsidRPr="00EB088A" w:rsidRDefault="000408B3" w:rsidP="00643E34">
            <w:pPr>
              <w:jc w:val="center"/>
              <w:rPr>
                <w:rFonts w:cs="Times New Roman"/>
                <w:sz w:val="20"/>
                <w:szCs w:val="20"/>
              </w:rPr>
            </w:pPr>
            <w:r w:rsidRPr="00EB088A">
              <w:rPr>
                <w:rFonts w:cs="Times New Roman"/>
                <w:sz w:val="20"/>
                <w:szCs w:val="20"/>
              </w:rPr>
              <w:t>Z</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76C6D394" w14:textId="77777777" w:rsidR="000408B3" w:rsidRPr="00EB088A" w:rsidRDefault="000408B3" w:rsidP="00643E34">
            <w:pPr>
              <w:widowControl w:val="0"/>
              <w:autoSpaceDE w:val="0"/>
              <w:autoSpaceDN w:val="0"/>
              <w:adjustRightInd w:val="0"/>
              <w:rPr>
                <w:sz w:val="20"/>
                <w:szCs w:val="20"/>
              </w:rPr>
            </w:pPr>
            <w:r w:rsidRPr="00EB088A">
              <w:rPr>
                <w:sz w:val="20"/>
                <w:szCs w:val="20"/>
              </w:rPr>
              <w:t>Namísto pojmu „inventurní protokol“ požadujeme zachovat stávající termín „inventurní soupis“. Nová terminologie nepřináší žádnou přidanou hodnotu. Na stávající názvosloví jsou již nastaveny vnitřní předpisy, metodické materiály i účetní software. Celkový výsledek je matoucí a bude pro účetní jednotky povinné novou právní úpravu aplikovat znamenat zbytečnou administrativní zátěž a vícenáklady.</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25F1FDA4" w14:textId="77777777" w:rsidR="000408B3" w:rsidRPr="00EB088A" w:rsidRDefault="000408B3" w:rsidP="00643E34">
            <w:pPr>
              <w:jc w:val="both"/>
              <w:rPr>
                <w:rFonts w:cs="Times New Roman"/>
                <w:b/>
                <w:bCs/>
                <w:sz w:val="20"/>
                <w:szCs w:val="20"/>
              </w:rPr>
            </w:pPr>
            <w:r w:rsidRPr="00EB088A">
              <w:rPr>
                <w:rFonts w:cs="Times New Roman"/>
                <w:b/>
                <w:bCs/>
                <w:sz w:val="20"/>
                <w:szCs w:val="20"/>
              </w:rPr>
              <w:t>Vyhověno</w:t>
            </w:r>
          </w:p>
          <w:p w14:paraId="4F9C4ED9" w14:textId="7F400F24" w:rsidR="000408B3" w:rsidRPr="00EB088A" w:rsidRDefault="000408B3" w:rsidP="00643E34">
            <w:pPr>
              <w:jc w:val="both"/>
              <w:rPr>
                <w:rFonts w:cs="Times New Roman"/>
                <w:b/>
                <w:bCs/>
                <w:sz w:val="20"/>
                <w:szCs w:val="20"/>
              </w:rPr>
            </w:pPr>
            <w:r w:rsidRPr="00EB088A">
              <w:rPr>
                <w:rFonts w:cs="Times New Roman"/>
                <w:b/>
                <w:bCs/>
                <w:sz w:val="20"/>
                <w:szCs w:val="20"/>
              </w:rPr>
              <w:t>Bude zachován inventurní soupis (na místo inventurního protokolu).</w:t>
            </w:r>
            <w:r w:rsidR="00D3467A" w:rsidRPr="00EB088A">
              <w:rPr>
                <w:rFonts w:cs="Times New Roman"/>
                <w:b/>
                <w:bCs/>
                <w:sz w:val="20"/>
                <w:szCs w:val="20"/>
              </w:rPr>
              <w:t xml:space="preserve"> Toto však bude řešeno na úrovni prováděcího předpisu.</w:t>
            </w:r>
          </w:p>
          <w:p w14:paraId="3A89C59B" w14:textId="5791D462" w:rsidR="000408B3" w:rsidRPr="00EB088A" w:rsidRDefault="000408B3" w:rsidP="00643E34">
            <w:pPr>
              <w:jc w:val="both"/>
              <w:rPr>
                <w:rFonts w:cs="Times New Roman"/>
                <w:b/>
                <w:bCs/>
                <w:sz w:val="20"/>
                <w:szCs w:val="20"/>
              </w:rPr>
            </w:pPr>
          </w:p>
          <w:p w14:paraId="2371E2F7" w14:textId="77777777" w:rsidR="00D3467A" w:rsidRPr="00EB088A" w:rsidRDefault="00D3467A" w:rsidP="00D3467A">
            <w:pPr>
              <w:jc w:val="both"/>
              <w:rPr>
                <w:bCs/>
                <w:noProof/>
                <w:sz w:val="20"/>
                <w:szCs w:val="20"/>
              </w:rPr>
            </w:pPr>
            <w:r w:rsidRPr="00EB088A">
              <w:rPr>
                <w:rFonts w:cs="Times New Roman"/>
                <w:b/>
                <w:bCs/>
                <w:sz w:val="20"/>
                <w:szCs w:val="20"/>
              </w:rPr>
              <w:t>Připomínkové místo souhlasí s vypořádáním</w:t>
            </w:r>
          </w:p>
          <w:p w14:paraId="108D9AA2" w14:textId="77777777" w:rsidR="00D3467A" w:rsidRPr="00EB088A" w:rsidRDefault="00D3467A" w:rsidP="00643E34">
            <w:pPr>
              <w:jc w:val="both"/>
              <w:rPr>
                <w:rFonts w:cs="Times New Roman"/>
                <w:b/>
                <w:bCs/>
                <w:sz w:val="20"/>
                <w:szCs w:val="20"/>
              </w:rPr>
            </w:pPr>
          </w:p>
          <w:p w14:paraId="526E9EEE" w14:textId="2D816CEA" w:rsidR="000408B3" w:rsidRPr="00EB088A" w:rsidRDefault="000408B3" w:rsidP="00643E34">
            <w:pPr>
              <w:jc w:val="both"/>
              <w:rPr>
                <w:rFonts w:cs="Times New Roman"/>
                <w:bCs/>
                <w:sz w:val="20"/>
                <w:szCs w:val="20"/>
              </w:rPr>
            </w:pPr>
          </w:p>
        </w:tc>
      </w:tr>
      <w:tr w:rsidR="00EB088A" w:rsidRPr="00EB088A" w14:paraId="5C2D3533" w14:textId="77777777" w:rsidTr="00EB088A">
        <w:tblPrEx>
          <w:jc w:val="center"/>
        </w:tblPrEx>
        <w:trPr>
          <w:trHeight w:val="51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7326F0C8" w14:textId="77777777" w:rsidR="000408B3" w:rsidRPr="00EB088A" w:rsidRDefault="000408B3" w:rsidP="00643E34">
            <w:pPr>
              <w:jc w:val="center"/>
              <w:rPr>
                <w:rFonts w:cs="Times New Roman"/>
                <w:sz w:val="20"/>
                <w:szCs w:val="20"/>
              </w:rPr>
            </w:pPr>
            <w:r w:rsidRPr="00EB088A">
              <w:rPr>
                <w:rFonts w:cs="Times New Roman"/>
                <w:sz w:val="20"/>
                <w:szCs w:val="20"/>
              </w:rPr>
              <w:t>9.</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7F024AA" w14:textId="77777777" w:rsidR="000408B3" w:rsidRPr="00EB088A" w:rsidRDefault="000408B3" w:rsidP="00643E34">
            <w:pPr>
              <w:jc w:val="center"/>
              <w:rPr>
                <w:rFonts w:cs="Times New Roman"/>
                <w:sz w:val="20"/>
                <w:szCs w:val="20"/>
              </w:rPr>
            </w:pPr>
            <w:r w:rsidRPr="00EB088A">
              <w:rPr>
                <w:rFonts w:cs="Times New Roman"/>
                <w:sz w:val="20"/>
                <w:szCs w:val="20"/>
              </w:rPr>
              <w:t>Ministerstvo vnitra</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12BB58EA" w14:textId="77777777" w:rsidR="000408B3" w:rsidRPr="00EB088A" w:rsidRDefault="000408B3" w:rsidP="00643E34">
            <w:pPr>
              <w:jc w:val="center"/>
              <w:rPr>
                <w:rFonts w:cs="Times New Roman"/>
                <w:sz w:val="20"/>
                <w:szCs w:val="20"/>
              </w:rPr>
            </w:pPr>
            <w:r w:rsidRPr="00EB088A">
              <w:rPr>
                <w:rFonts w:cs="Times New Roman"/>
                <w:sz w:val="20"/>
                <w:szCs w:val="20"/>
              </w:rPr>
              <w:t>13</w:t>
            </w:r>
          </w:p>
        </w:tc>
        <w:tc>
          <w:tcPr>
            <w:tcW w:w="269" w:type="pct"/>
            <w:tcBorders>
              <w:top w:val="single" w:sz="4" w:space="0" w:color="auto"/>
              <w:left w:val="single" w:sz="4" w:space="0" w:color="auto"/>
              <w:bottom w:val="single" w:sz="4" w:space="0" w:color="auto"/>
              <w:right w:val="single" w:sz="4" w:space="0" w:color="auto"/>
            </w:tcBorders>
            <w:vAlign w:val="center"/>
          </w:tcPr>
          <w:p w14:paraId="384EC39A" w14:textId="77777777" w:rsidR="000408B3" w:rsidRPr="00EB088A" w:rsidRDefault="000408B3" w:rsidP="00643E34">
            <w:pPr>
              <w:jc w:val="center"/>
              <w:rPr>
                <w:rFonts w:cs="Times New Roman"/>
                <w:sz w:val="20"/>
                <w:szCs w:val="20"/>
              </w:rPr>
            </w:pPr>
            <w:r w:rsidRPr="00EB088A">
              <w:rPr>
                <w:rFonts w:cs="Times New Roman"/>
                <w:sz w:val="20"/>
                <w:szCs w:val="20"/>
              </w:rPr>
              <w:t>§ 135 odst. 3</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40B2C66F" w14:textId="77777777" w:rsidR="000408B3" w:rsidRPr="00EB088A" w:rsidRDefault="000408B3" w:rsidP="00643E34">
            <w:pPr>
              <w:jc w:val="center"/>
              <w:rPr>
                <w:rFonts w:cs="Times New Roman"/>
                <w:sz w:val="20"/>
                <w:szCs w:val="20"/>
              </w:rPr>
            </w:pPr>
            <w:r w:rsidRPr="00EB088A">
              <w:rPr>
                <w:rFonts w:cs="Times New Roman"/>
                <w:sz w:val="20"/>
                <w:szCs w:val="20"/>
              </w:rPr>
              <w:t>Z</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257361D9" w14:textId="77777777" w:rsidR="000408B3" w:rsidRPr="00EB088A" w:rsidRDefault="000408B3" w:rsidP="00643E34">
            <w:pPr>
              <w:widowControl w:val="0"/>
              <w:autoSpaceDE w:val="0"/>
              <w:autoSpaceDN w:val="0"/>
              <w:adjustRightInd w:val="0"/>
              <w:rPr>
                <w:sz w:val="20"/>
                <w:szCs w:val="20"/>
              </w:rPr>
            </w:pPr>
            <w:r w:rsidRPr="00EB088A">
              <w:rPr>
                <w:sz w:val="20"/>
                <w:szCs w:val="20"/>
              </w:rPr>
              <w:t>Požadujeme přesně stanovit, jaké „obecné náležitosti účetního dokumentu“ mají být uvedeny v „inventurním protokolu“, tedy v inventurním soupisu. Pojem „účetní dokument“ není novým zákonem vůbec definován, není tedy zřejmé, z čeho odvodit jeho „obecné náležitosti“. Ustanovení § 122 odst. 2 návrhu nepomáhá, je obtížně představitelné, že by se v inventurním soupisu nebo protokolu například detailně uvádělo „na který související účetní dokument se váže“.</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29A1FFFD" w14:textId="77777777" w:rsidR="000408B3" w:rsidRPr="00EB088A" w:rsidRDefault="000408B3" w:rsidP="00643E34">
            <w:pPr>
              <w:jc w:val="both"/>
              <w:rPr>
                <w:rFonts w:cs="Times New Roman"/>
                <w:b/>
                <w:bCs/>
                <w:sz w:val="20"/>
                <w:szCs w:val="20"/>
              </w:rPr>
            </w:pPr>
            <w:r w:rsidRPr="00EB088A">
              <w:rPr>
                <w:rFonts w:cs="Times New Roman"/>
                <w:b/>
                <w:bCs/>
                <w:sz w:val="20"/>
                <w:szCs w:val="20"/>
              </w:rPr>
              <w:t>Vyhověno jinak</w:t>
            </w:r>
          </w:p>
          <w:p w14:paraId="46E657EA" w14:textId="77777777" w:rsidR="000408B3" w:rsidRPr="00EB088A" w:rsidRDefault="000408B3" w:rsidP="00643E34">
            <w:pPr>
              <w:jc w:val="both"/>
              <w:rPr>
                <w:rFonts w:cs="Times New Roman"/>
                <w:b/>
                <w:bCs/>
                <w:sz w:val="20"/>
                <w:szCs w:val="20"/>
              </w:rPr>
            </w:pPr>
            <w:r w:rsidRPr="00EB088A">
              <w:rPr>
                <w:rFonts w:cs="Times New Roman"/>
                <w:b/>
                <w:bCs/>
                <w:sz w:val="20"/>
                <w:szCs w:val="20"/>
              </w:rPr>
              <w:t>Inventarizační protokol a inventurní soupisy jsou účetními záznamy a budou splňovat podmínky na ně kladené.</w:t>
            </w:r>
          </w:p>
          <w:p w14:paraId="0DC77F08" w14:textId="631CD45A" w:rsidR="000408B3" w:rsidRPr="00EB088A" w:rsidRDefault="000408B3" w:rsidP="00643E34">
            <w:pPr>
              <w:jc w:val="both"/>
              <w:rPr>
                <w:rFonts w:cs="Times New Roman"/>
                <w:b/>
                <w:bCs/>
                <w:sz w:val="20"/>
                <w:szCs w:val="20"/>
              </w:rPr>
            </w:pPr>
            <w:r w:rsidRPr="00EB088A">
              <w:rPr>
                <w:rFonts w:cs="Times New Roman"/>
                <w:b/>
                <w:bCs/>
                <w:sz w:val="20"/>
                <w:szCs w:val="20"/>
              </w:rPr>
              <w:t>Pojem „účetní dokument“ bude ze zákona vypuštěn.</w:t>
            </w:r>
          </w:p>
          <w:p w14:paraId="640B6A7E" w14:textId="25014FE6" w:rsidR="00D3467A" w:rsidRPr="00EB088A" w:rsidRDefault="00D3467A" w:rsidP="00643E34">
            <w:pPr>
              <w:jc w:val="both"/>
              <w:rPr>
                <w:rFonts w:cs="Times New Roman"/>
                <w:b/>
                <w:bCs/>
                <w:sz w:val="20"/>
                <w:szCs w:val="20"/>
              </w:rPr>
            </w:pPr>
          </w:p>
          <w:p w14:paraId="728AC376" w14:textId="77777777" w:rsidR="00D3467A" w:rsidRPr="00EB088A" w:rsidRDefault="00D3467A" w:rsidP="00D3467A">
            <w:pPr>
              <w:jc w:val="both"/>
              <w:rPr>
                <w:bCs/>
                <w:noProof/>
                <w:sz w:val="20"/>
                <w:szCs w:val="20"/>
              </w:rPr>
            </w:pPr>
            <w:r w:rsidRPr="00EB088A">
              <w:rPr>
                <w:rFonts w:cs="Times New Roman"/>
                <w:b/>
                <w:bCs/>
                <w:sz w:val="20"/>
                <w:szCs w:val="20"/>
              </w:rPr>
              <w:t>Připomínkové místo souhlasí s vypořádáním</w:t>
            </w:r>
          </w:p>
          <w:p w14:paraId="3E62E227" w14:textId="77777777" w:rsidR="00D3467A" w:rsidRPr="00EB088A" w:rsidRDefault="00D3467A" w:rsidP="00643E34">
            <w:pPr>
              <w:jc w:val="both"/>
              <w:rPr>
                <w:rFonts w:cs="Times New Roman"/>
                <w:b/>
                <w:bCs/>
                <w:sz w:val="20"/>
                <w:szCs w:val="20"/>
              </w:rPr>
            </w:pPr>
          </w:p>
          <w:p w14:paraId="39611346" w14:textId="77777777" w:rsidR="000408B3" w:rsidRPr="00EB088A" w:rsidRDefault="000408B3" w:rsidP="00643E34">
            <w:pPr>
              <w:jc w:val="both"/>
              <w:rPr>
                <w:rFonts w:cs="Times New Roman"/>
                <w:b/>
                <w:bCs/>
                <w:sz w:val="20"/>
                <w:szCs w:val="20"/>
              </w:rPr>
            </w:pPr>
            <w:r w:rsidRPr="00EB088A">
              <w:rPr>
                <w:rFonts w:cs="Times New Roman"/>
                <w:b/>
                <w:bCs/>
                <w:sz w:val="20"/>
                <w:szCs w:val="20"/>
              </w:rPr>
              <w:t xml:space="preserve">  </w:t>
            </w:r>
          </w:p>
        </w:tc>
      </w:tr>
      <w:tr w:rsidR="00EB088A" w:rsidRPr="00EB088A" w14:paraId="23E51234" w14:textId="77777777" w:rsidTr="00EB088A">
        <w:tblPrEx>
          <w:jc w:val="center"/>
        </w:tblPrEx>
        <w:trPr>
          <w:trHeight w:val="51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6EBE86E5" w14:textId="77777777" w:rsidR="000408B3" w:rsidRPr="00EB088A" w:rsidRDefault="000408B3" w:rsidP="00706F95">
            <w:pPr>
              <w:jc w:val="center"/>
              <w:rPr>
                <w:rFonts w:cs="Times New Roman"/>
                <w:sz w:val="20"/>
                <w:szCs w:val="20"/>
              </w:rPr>
            </w:pPr>
            <w:r w:rsidRPr="00EB088A">
              <w:rPr>
                <w:rFonts w:cs="Times New Roman"/>
                <w:sz w:val="20"/>
                <w:szCs w:val="20"/>
              </w:rPr>
              <w:t>12.</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1E4A02D8" w14:textId="77777777" w:rsidR="000408B3" w:rsidRPr="00EB088A" w:rsidRDefault="000408B3" w:rsidP="00706F95">
            <w:pPr>
              <w:jc w:val="center"/>
              <w:rPr>
                <w:rFonts w:cs="Times New Roman"/>
                <w:sz w:val="20"/>
                <w:szCs w:val="20"/>
              </w:rPr>
            </w:pPr>
            <w:r w:rsidRPr="00EB088A">
              <w:rPr>
                <w:rFonts w:cs="Times New Roman"/>
                <w:sz w:val="20"/>
                <w:szCs w:val="20"/>
              </w:rPr>
              <w:t>Ministerstvo zemědělství</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185BD17E" w14:textId="77777777" w:rsidR="000408B3" w:rsidRPr="00EB088A" w:rsidRDefault="000408B3" w:rsidP="00706F95">
            <w:pPr>
              <w:jc w:val="center"/>
              <w:rPr>
                <w:rFonts w:cs="Times New Roman"/>
                <w:sz w:val="20"/>
                <w:szCs w:val="20"/>
              </w:rPr>
            </w:pPr>
            <w:r w:rsidRPr="00EB088A">
              <w:rPr>
                <w:rFonts w:cs="Times New Roman"/>
                <w:sz w:val="20"/>
                <w:szCs w:val="20"/>
              </w:rPr>
              <w:t>1.</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15808B05" w14:textId="77777777" w:rsidR="000408B3" w:rsidRPr="00EB088A" w:rsidRDefault="000408B3" w:rsidP="00706F95">
            <w:pPr>
              <w:jc w:val="center"/>
              <w:rPr>
                <w:rFonts w:cs="Times New Roman"/>
                <w:sz w:val="20"/>
                <w:szCs w:val="20"/>
              </w:rPr>
            </w:pPr>
            <w:r w:rsidRPr="00EB088A">
              <w:rPr>
                <w:rFonts w:cs="Times New Roman"/>
                <w:sz w:val="20"/>
                <w:szCs w:val="20"/>
              </w:rPr>
              <w:t>DZ</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7F61F3CA" w14:textId="77777777" w:rsidR="000408B3" w:rsidRPr="00EB088A" w:rsidRDefault="000408B3" w:rsidP="00706F95">
            <w:pPr>
              <w:jc w:val="center"/>
              <w:rPr>
                <w:rFonts w:cs="Times New Roman"/>
                <w:sz w:val="20"/>
                <w:szCs w:val="20"/>
              </w:rPr>
            </w:pPr>
            <w:r w:rsidRPr="00EB088A">
              <w:rPr>
                <w:rFonts w:cs="Times New Roman"/>
                <w:sz w:val="20"/>
                <w:szCs w:val="20"/>
              </w:rPr>
              <w:t>D</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6BD27654" w14:textId="77777777" w:rsidR="000408B3" w:rsidRPr="00EB088A" w:rsidRDefault="000408B3" w:rsidP="00337566">
            <w:pPr>
              <w:autoSpaceDE w:val="0"/>
              <w:autoSpaceDN w:val="0"/>
              <w:adjustRightInd w:val="0"/>
              <w:ind w:firstLine="4"/>
              <w:rPr>
                <w:sz w:val="20"/>
                <w:szCs w:val="20"/>
              </w:rPr>
            </w:pPr>
            <w:r w:rsidRPr="00EB088A">
              <w:rPr>
                <w:sz w:val="20"/>
                <w:szCs w:val="20"/>
              </w:rPr>
              <w:t xml:space="preserve">Doporučujeme se v materiálu vypořádat s otázkou připravenosti dotačních pravidel na změnu, která má nastat k 1. 1. 2024. Jde konkrétně o to, že jak uvádí předkládací zpráva „žádné fyzické osoby již nebudou povinně účetními jednotkami, ale budou vést účetnictví pouze na dobrovolné bázi. Stejně tak se povinnost vést účetnictví nově nevztahuje na některé malé neziskové právnické osoby, zejména spolky, které nejsou plátci daně z přidané hodnoty a mají roční příjmy i úhrn aktiv nepřesahující 3 000 000 Kč.". Pokud by tedy takový subjekt zamýšlel i po 1. 1. 2024 žádat o dotaci z veřejných rozpočtů, musí vést účetnictví na dobrovolné bázi. Dotační programy musí tuto skutečnost </w:t>
            </w:r>
            <w:r w:rsidRPr="00EB088A">
              <w:rPr>
                <w:sz w:val="20"/>
                <w:szCs w:val="20"/>
              </w:rPr>
              <w:lastRenderedPageBreak/>
              <w:t xml:space="preserve">reflektovat a být připraveny na změnu zákona o účetnictví nejpozději k 1. 1. 2024. </w:t>
            </w:r>
          </w:p>
          <w:p w14:paraId="04126EBA" w14:textId="77777777" w:rsidR="000408B3" w:rsidRPr="00EB088A" w:rsidRDefault="000408B3" w:rsidP="00337566">
            <w:pPr>
              <w:autoSpaceDE w:val="0"/>
              <w:autoSpaceDN w:val="0"/>
              <w:adjustRightInd w:val="0"/>
              <w:ind w:firstLine="4"/>
              <w:rPr>
                <w:sz w:val="20"/>
                <w:szCs w:val="20"/>
              </w:rPr>
            </w:pPr>
          </w:p>
          <w:p w14:paraId="522E92F0" w14:textId="77777777" w:rsidR="000408B3" w:rsidRPr="00EB088A" w:rsidRDefault="000408B3" w:rsidP="00337566">
            <w:pPr>
              <w:autoSpaceDE w:val="0"/>
              <w:autoSpaceDN w:val="0"/>
              <w:adjustRightInd w:val="0"/>
              <w:ind w:firstLine="4"/>
              <w:rPr>
                <w:sz w:val="20"/>
                <w:szCs w:val="20"/>
              </w:rPr>
            </w:pPr>
            <w:r w:rsidRPr="00EB088A">
              <w:rPr>
                <w:sz w:val="20"/>
                <w:szCs w:val="20"/>
              </w:rPr>
              <w:t xml:space="preserve">Zároveň by měl předkladatel ve spolupráci s poskytovateli dotací zajistit, aby případní příjemci, kterých se změna bude týkat, byli o riziku spojeném se změnou vedení účetnictví ve vztahu nemožnosti žádat o dotace dostatečně informováni. </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0FCE9CDE" w14:textId="77777777" w:rsidR="000408B3" w:rsidRPr="00EB088A" w:rsidRDefault="000408B3" w:rsidP="00706F95">
            <w:pPr>
              <w:jc w:val="both"/>
              <w:rPr>
                <w:rFonts w:cs="Times New Roman"/>
                <w:b/>
                <w:bCs/>
                <w:sz w:val="20"/>
                <w:szCs w:val="20"/>
              </w:rPr>
            </w:pPr>
            <w:r w:rsidRPr="00EB088A">
              <w:rPr>
                <w:rFonts w:cs="Times New Roman"/>
                <w:b/>
                <w:bCs/>
                <w:sz w:val="20"/>
                <w:szCs w:val="20"/>
              </w:rPr>
              <w:lastRenderedPageBreak/>
              <w:t>Bereme na vědomí.</w:t>
            </w:r>
          </w:p>
          <w:p w14:paraId="7759A401" w14:textId="77777777" w:rsidR="000408B3" w:rsidRPr="00EB088A" w:rsidRDefault="000408B3" w:rsidP="00706F95">
            <w:pPr>
              <w:jc w:val="both"/>
              <w:rPr>
                <w:rFonts w:cs="Times New Roman"/>
                <w:b/>
                <w:bCs/>
                <w:sz w:val="20"/>
                <w:szCs w:val="20"/>
              </w:rPr>
            </w:pPr>
            <w:r w:rsidRPr="00EB088A">
              <w:rPr>
                <w:rFonts w:cs="Times New Roman"/>
                <w:b/>
                <w:bCs/>
                <w:sz w:val="20"/>
                <w:szCs w:val="20"/>
              </w:rPr>
              <w:t>Otázky související s touto problematikou jsou částečně řešena v rámci přechodných ustanovení v § 170.</w:t>
            </w:r>
          </w:p>
          <w:p w14:paraId="760F2382" w14:textId="77777777" w:rsidR="00047101" w:rsidRPr="00EB088A" w:rsidRDefault="00047101" w:rsidP="00706F95">
            <w:pPr>
              <w:jc w:val="both"/>
              <w:rPr>
                <w:rFonts w:cs="Times New Roman"/>
                <w:b/>
                <w:bCs/>
                <w:sz w:val="20"/>
                <w:szCs w:val="20"/>
              </w:rPr>
            </w:pPr>
            <w:r w:rsidRPr="00EB088A">
              <w:rPr>
                <w:rFonts w:cs="Times New Roman"/>
                <w:b/>
                <w:bCs/>
                <w:sz w:val="20"/>
                <w:szCs w:val="20"/>
              </w:rPr>
              <w:t>Zároveň je v bodě II. 2. návrhu usnesení vlády explicitně stanovena povinnost pro členy vlády, aby zohlednili uvedené v kontextu svých dotačních politik.</w:t>
            </w:r>
          </w:p>
          <w:p w14:paraId="40AF5CB2" w14:textId="77777777" w:rsidR="001A100D" w:rsidRPr="00EB088A" w:rsidRDefault="001A100D" w:rsidP="00706F95">
            <w:pPr>
              <w:jc w:val="both"/>
              <w:rPr>
                <w:rFonts w:cs="Times New Roman"/>
                <w:b/>
                <w:bCs/>
                <w:sz w:val="20"/>
                <w:szCs w:val="20"/>
              </w:rPr>
            </w:pPr>
          </w:p>
          <w:p w14:paraId="0464A39B" w14:textId="47CE6EE6" w:rsidR="001A100D" w:rsidRPr="00EB088A" w:rsidRDefault="001A100D" w:rsidP="00706F95">
            <w:pPr>
              <w:jc w:val="both"/>
              <w:rPr>
                <w:rFonts w:cs="Times New Roman"/>
                <w:b/>
                <w:bCs/>
                <w:sz w:val="20"/>
                <w:szCs w:val="20"/>
              </w:rPr>
            </w:pPr>
            <w:r w:rsidRPr="00EB088A">
              <w:rPr>
                <w:rFonts w:cs="Times New Roman"/>
                <w:b/>
                <w:bCs/>
                <w:sz w:val="20"/>
                <w:szCs w:val="20"/>
              </w:rPr>
              <w:t>Připomínkové místo souhlasí s vypořádáním</w:t>
            </w:r>
          </w:p>
        </w:tc>
      </w:tr>
      <w:tr w:rsidR="00EB088A" w:rsidRPr="00EB088A" w14:paraId="0347105E" w14:textId="77777777" w:rsidTr="00EB088A">
        <w:tblPrEx>
          <w:jc w:val="center"/>
        </w:tblPrEx>
        <w:trPr>
          <w:trHeight w:val="51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453D8EBC" w14:textId="77777777" w:rsidR="000408B3" w:rsidRPr="00EB088A" w:rsidRDefault="000408B3" w:rsidP="00643E34">
            <w:pPr>
              <w:jc w:val="center"/>
              <w:rPr>
                <w:rFonts w:cs="Times New Roman"/>
                <w:sz w:val="20"/>
                <w:szCs w:val="20"/>
              </w:rPr>
            </w:pPr>
            <w:r w:rsidRPr="00EB088A">
              <w:rPr>
                <w:rFonts w:cs="Times New Roman"/>
                <w:sz w:val="20"/>
                <w:szCs w:val="20"/>
              </w:rPr>
              <w:t>13.</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659993F7" w14:textId="77777777" w:rsidR="000408B3" w:rsidRPr="00EB088A" w:rsidRDefault="000408B3" w:rsidP="00643E34">
            <w:pPr>
              <w:jc w:val="center"/>
              <w:rPr>
                <w:rFonts w:cs="Times New Roman"/>
                <w:sz w:val="20"/>
                <w:szCs w:val="20"/>
              </w:rPr>
            </w:pPr>
            <w:r w:rsidRPr="00EB088A">
              <w:rPr>
                <w:rFonts w:cs="Times New Roman"/>
                <w:sz w:val="20"/>
                <w:szCs w:val="20"/>
              </w:rPr>
              <w:t>Ministerstvo životního prostředí</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4FCE6A7C" w14:textId="77777777" w:rsidR="000408B3" w:rsidRPr="00EB088A" w:rsidRDefault="000408B3" w:rsidP="00643E34">
            <w:pPr>
              <w:jc w:val="center"/>
              <w:rPr>
                <w:rFonts w:cs="Times New Roman"/>
                <w:sz w:val="20"/>
                <w:szCs w:val="20"/>
              </w:rPr>
            </w:pPr>
            <w:r w:rsidRPr="00EB088A">
              <w:rPr>
                <w:rFonts w:cs="Times New Roman"/>
                <w:sz w:val="20"/>
                <w:szCs w:val="20"/>
              </w:rPr>
              <w:t>9.</w:t>
            </w:r>
          </w:p>
        </w:tc>
        <w:tc>
          <w:tcPr>
            <w:tcW w:w="269" w:type="pct"/>
            <w:tcBorders>
              <w:top w:val="single" w:sz="4" w:space="0" w:color="auto"/>
              <w:left w:val="single" w:sz="4" w:space="0" w:color="auto"/>
              <w:bottom w:val="single" w:sz="4" w:space="0" w:color="auto"/>
              <w:right w:val="single" w:sz="4" w:space="0" w:color="auto"/>
            </w:tcBorders>
            <w:vAlign w:val="center"/>
          </w:tcPr>
          <w:p w14:paraId="3CD7E546" w14:textId="77777777" w:rsidR="000408B3" w:rsidRPr="00EB088A" w:rsidRDefault="000408B3" w:rsidP="00643E34">
            <w:pPr>
              <w:jc w:val="center"/>
              <w:rPr>
                <w:rFonts w:cs="Times New Roman"/>
                <w:sz w:val="20"/>
                <w:szCs w:val="20"/>
              </w:rPr>
            </w:pPr>
            <w:r w:rsidRPr="00EB088A">
              <w:rPr>
                <w:rFonts w:cs="Times New Roman"/>
                <w:sz w:val="20"/>
                <w:szCs w:val="20"/>
              </w:rPr>
              <w:t>§ 113</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41837A2F" w14:textId="77777777" w:rsidR="000408B3" w:rsidRPr="00EB088A" w:rsidRDefault="000408B3" w:rsidP="00643E34">
            <w:pPr>
              <w:jc w:val="center"/>
              <w:rPr>
                <w:rFonts w:cs="Times New Roman"/>
                <w:sz w:val="20"/>
                <w:szCs w:val="20"/>
              </w:rPr>
            </w:pPr>
            <w:r w:rsidRPr="00EB088A">
              <w:rPr>
                <w:rFonts w:cs="Times New Roman"/>
                <w:sz w:val="20"/>
                <w:szCs w:val="20"/>
              </w:rPr>
              <w:t>D</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6BF3290D" w14:textId="77777777" w:rsidR="000408B3" w:rsidRPr="00EB088A" w:rsidRDefault="000408B3" w:rsidP="00643E34">
            <w:pPr>
              <w:widowControl w:val="0"/>
              <w:autoSpaceDE w:val="0"/>
              <w:autoSpaceDN w:val="0"/>
              <w:adjustRightInd w:val="0"/>
              <w:rPr>
                <w:sz w:val="20"/>
                <w:szCs w:val="20"/>
              </w:rPr>
            </w:pPr>
            <w:r w:rsidRPr="00EB088A">
              <w:rPr>
                <w:sz w:val="20"/>
                <w:szCs w:val="20"/>
              </w:rPr>
              <w:t>Doporučujeme pro ÚJVS navrhnout jednotnou obálku, kterou by podepisoval statutární orgán místo individuálních výkazů účetní závěrky.</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0108E6E8" w14:textId="77777777" w:rsidR="000408B3" w:rsidRPr="00EB088A" w:rsidRDefault="000408B3" w:rsidP="00643E34">
            <w:pPr>
              <w:jc w:val="both"/>
              <w:rPr>
                <w:rFonts w:cs="Times New Roman"/>
                <w:b/>
                <w:bCs/>
                <w:sz w:val="20"/>
                <w:szCs w:val="20"/>
              </w:rPr>
            </w:pPr>
            <w:r w:rsidRPr="00EB088A">
              <w:rPr>
                <w:rFonts w:cs="Times New Roman"/>
                <w:b/>
                <w:bCs/>
                <w:sz w:val="20"/>
                <w:szCs w:val="20"/>
              </w:rPr>
              <w:t>Vyhověno jinak</w:t>
            </w:r>
          </w:p>
          <w:p w14:paraId="3B389D54" w14:textId="77777777" w:rsidR="000408B3" w:rsidRPr="00EB088A" w:rsidRDefault="000408B3" w:rsidP="00643E34">
            <w:pPr>
              <w:jc w:val="both"/>
              <w:rPr>
                <w:rFonts w:cs="Times New Roman"/>
                <w:b/>
                <w:bCs/>
                <w:sz w:val="20"/>
                <w:szCs w:val="20"/>
              </w:rPr>
            </w:pPr>
            <w:r w:rsidRPr="00EB088A">
              <w:rPr>
                <w:rFonts w:cs="Times New Roman"/>
                <w:b/>
                <w:bCs/>
                <w:sz w:val="20"/>
                <w:szCs w:val="20"/>
              </w:rPr>
              <w:t>ÚZ bude doplněna o prohlášení, že účetní závěrka podává věrný a poctivý obraz. Za tímto prohlášením bude podpis statutárního orgánu. Statutární orgán nemusí podepisovat jednotlivé výkazy.</w:t>
            </w:r>
          </w:p>
          <w:p w14:paraId="286E4891" w14:textId="77777777" w:rsidR="00A70A39" w:rsidRPr="00EB088A" w:rsidRDefault="00A70A39" w:rsidP="00643E34">
            <w:pPr>
              <w:jc w:val="both"/>
              <w:rPr>
                <w:rFonts w:cs="Times New Roman"/>
                <w:b/>
                <w:bCs/>
                <w:sz w:val="20"/>
                <w:szCs w:val="20"/>
              </w:rPr>
            </w:pPr>
          </w:p>
          <w:p w14:paraId="4D8F0887" w14:textId="29E2BD57" w:rsidR="00A70A39" w:rsidRPr="00EB088A" w:rsidRDefault="00A70A39" w:rsidP="00643E34">
            <w:pPr>
              <w:jc w:val="both"/>
              <w:rPr>
                <w:rFonts w:cs="Times New Roman"/>
                <w:b/>
                <w:bCs/>
                <w:sz w:val="20"/>
                <w:szCs w:val="20"/>
              </w:rPr>
            </w:pPr>
            <w:r w:rsidRPr="00EB088A">
              <w:rPr>
                <w:b/>
                <w:bCs/>
                <w:sz w:val="20"/>
                <w:szCs w:val="20"/>
              </w:rPr>
              <w:t>Připomínkové místo s vypořádáním souhlasí konkludentně</w:t>
            </w:r>
          </w:p>
        </w:tc>
      </w:tr>
      <w:tr w:rsidR="00EB088A" w:rsidRPr="00EB088A" w14:paraId="2513986B" w14:textId="77777777" w:rsidTr="00EB088A">
        <w:tblPrEx>
          <w:jc w:val="center"/>
        </w:tblPrEx>
        <w:trPr>
          <w:trHeight w:val="51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5B358C15" w14:textId="77777777" w:rsidR="000408B3" w:rsidRPr="00EB088A" w:rsidRDefault="000408B3" w:rsidP="00B5212F">
            <w:pPr>
              <w:jc w:val="center"/>
              <w:rPr>
                <w:rFonts w:cs="Times New Roman"/>
                <w:sz w:val="20"/>
                <w:szCs w:val="20"/>
              </w:rPr>
            </w:pPr>
            <w:r w:rsidRPr="00EB088A">
              <w:rPr>
                <w:rFonts w:cs="Times New Roman"/>
                <w:sz w:val="20"/>
                <w:szCs w:val="20"/>
              </w:rPr>
              <w:t>28.</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04BF937" w14:textId="77777777" w:rsidR="000408B3" w:rsidRPr="00EB088A" w:rsidRDefault="000408B3" w:rsidP="00B5212F">
            <w:pPr>
              <w:jc w:val="center"/>
              <w:rPr>
                <w:rFonts w:cs="Times New Roman"/>
                <w:sz w:val="20"/>
                <w:szCs w:val="20"/>
              </w:rPr>
            </w:pPr>
            <w:r w:rsidRPr="00EB088A">
              <w:rPr>
                <w:rFonts w:cs="Times New Roman"/>
                <w:sz w:val="20"/>
                <w:szCs w:val="20"/>
              </w:rPr>
              <w:t>Česká národní banka</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6DA488EC" w14:textId="77777777" w:rsidR="000408B3" w:rsidRPr="00EB088A" w:rsidRDefault="000408B3" w:rsidP="00B5212F">
            <w:pPr>
              <w:jc w:val="center"/>
              <w:rPr>
                <w:rFonts w:cs="Times New Roman"/>
                <w:sz w:val="20"/>
                <w:szCs w:val="20"/>
              </w:rPr>
            </w:pPr>
            <w:r w:rsidRPr="00EB088A">
              <w:rPr>
                <w:rFonts w:cs="Times New Roman"/>
                <w:sz w:val="20"/>
                <w:szCs w:val="20"/>
              </w:rPr>
              <w:t>8.</w:t>
            </w:r>
          </w:p>
        </w:tc>
        <w:tc>
          <w:tcPr>
            <w:tcW w:w="269" w:type="pct"/>
            <w:tcBorders>
              <w:top w:val="single" w:sz="4" w:space="0" w:color="auto"/>
              <w:left w:val="single" w:sz="4" w:space="0" w:color="auto"/>
              <w:bottom w:val="single" w:sz="4" w:space="0" w:color="auto"/>
              <w:right w:val="single" w:sz="4" w:space="0" w:color="auto"/>
            </w:tcBorders>
            <w:vAlign w:val="center"/>
          </w:tcPr>
          <w:p w14:paraId="5C25ACAF" w14:textId="77777777" w:rsidR="000408B3" w:rsidRPr="00EB088A" w:rsidRDefault="000408B3" w:rsidP="00B5212F">
            <w:pPr>
              <w:jc w:val="center"/>
              <w:rPr>
                <w:rFonts w:cs="Times New Roman"/>
                <w:sz w:val="20"/>
                <w:szCs w:val="20"/>
              </w:rPr>
            </w:pPr>
            <w:r w:rsidRPr="00EB088A">
              <w:rPr>
                <w:rFonts w:cs="Times New Roman"/>
                <w:sz w:val="20"/>
                <w:szCs w:val="20"/>
              </w:rPr>
              <w:t>§ 70 odst. 1 písm. a) bod 1</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2C5EA598" w14:textId="77777777" w:rsidR="000408B3" w:rsidRPr="00EB088A" w:rsidRDefault="000408B3" w:rsidP="00B5212F">
            <w:pPr>
              <w:jc w:val="center"/>
              <w:rPr>
                <w:rFonts w:cs="Times New Roman"/>
                <w:sz w:val="20"/>
                <w:szCs w:val="20"/>
              </w:rPr>
            </w:pPr>
            <w:r w:rsidRPr="00EB088A">
              <w:rPr>
                <w:rFonts w:cs="Times New Roman"/>
                <w:sz w:val="20"/>
                <w:szCs w:val="20"/>
              </w:rPr>
              <w:t>D</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460380E6" w14:textId="77777777" w:rsidR="000408B3" w:rsidRPr="00EB088A" w:rsidRDefault="000408B3" w:rsidP="00B5212F">
            <w:pPr>
              <w:widowControl w:val="0"/>
              <w:autoSpaceDE w:val="0"/>
              <w:autoSpaceDN w:val="0"/>
              <w:adjustRightInd w:val="0"/>
              <w:rPr>
                <w:sz w:val="20"/>
                <w:szCs w:val="20"/>
              </w:rPr>
            </w:pPr>
            <w:r w:rsidRPr="00EB088A">
              <w:rPr>
                <w:sz w:val="20"/>
                <w:szCs w:val="20"/>
              </w:rPr>
              <w:t>Navrhujeme za slovo „drženého“ doplnit slovo „výhradně“.</w:t>
            </w:r>
          </w:p>
          <w:p w14:paraId="0F74D8BD" w14:textId="77777777" w:rsidR="000408B3" w:rsidRPr="00EB088A" w:rsidRDefault="000408B3" w:rsidP="00B5212F">
            <w:pPr>
              <w:widowControl w:val="0"/>
              <w:autoSpaceDE w:val="0"/>
              <w:autoSpaceDN w:val="0"/>
              <w:adjustRightInd w:val="0"/>
              <w:rPr>
                <w:sz w:val="20"/>
                <w:szCs w:val="20"/>
              </w:rPr>
            </w:pPr>
          </w:p>
          <w:p w14:paraId="10AB94B1" w14:textId="77777777" w:rsidR="000408B3" w:rsidRPr="00EB088A" w:rsidRDefault="000408B3" w:rsidP="00B5212F">
            <w:pPr>
              <w:widowControl w:val="0"/>
              <w:autoSpaceDE w:val="0"/>
              <w:autoSpaceDN w:val="0"/>
              <w:adjustRightInd w:val="0"/>
              <w:rPr>
                <w:sz w:val="20"/>
                <w:szCs w:val="20"/>
              </w:rPr>
            </w:pPr>
            <w:r w:rsidRPr="00EB088A">
              <w:rPr>
                <w:sz w:val="20"/>
                <w:szCs w:val="20"/>
              </w:rPr>
              <w:t xml:space="preserve">Odůvodnění: </w:t>
            </w:r>
          </w:p>
          <w:p w14:paraId="21740F76" w14:textId="77777777" w:rsidR="000408B3" w:rsidRPr="00EB088A" w:rsidRDefault="000408B3" w:rsidP="00B5212F">
            <w:pPr>
              <w:widowControl w:val="0"/>
              <w:autoSpaceDE w:val="0"/>
              <w:autoSpaceDN w:val="0"/>
              <w:adjustRightInd w:val="0"/>
              <w:rPr>
                <w:sz w:val="20"/>
                <w:szCs w:val="20"/>
              </w:rPr>
            </w:pPr>
            <w:r w:rsidRPr="00EB088A">
              <w:rPr>
                <w:sz w:val="20"/>
                <w:szCs w:val="20"/>
              </w:rPr>
              <w:t>Výjimka z následného ocenění reálnou hodnotou by měla být upřesněna, neboť by se měla vztahovat na cenné papíry držené výhradně k inkasu jistiny a úroků, nikoliv na cenné papíry držené k inkasu jistiny a úroků nebo určené k prodeji.</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50D551A2" w14:textId="77777777" w:rsidR="000408B3" w:rsidRPr="00EB088A" w:rsidRDefault="000408B3" w:rsidP="00B5212F">
            <w:pPr>
              <w:jc w:val="both"/>
              <w:rPr>
                <w:rFonts w:cs="Times New Roman"/>
                <w:b/>
                <w:bCs/>
                <w:sz w:val="20"/>
                <w:szCs w:val="20"/>
              </w:rPr>
            </w:pPr>
            <w:r w:rsidRPr="00EB088A">
              <w:rPr>
                <w:rFonts w:cs="Times New Roman"/>
                <w:b/>
                <w:bCs/>
                <w:sz w:val="20"/>
                <w:szCs w:val="20"/>
              </w:rPr>
              <w:t>Vyhověno</w:t>
            </w:r>
          </w:p>
          <w:p w14:paraId="5EC1848E" w14:textId="77777777" w:rsidR="00167281" w:rsidRPr="00EB088A" w:rsidRDefault="00167281" w:rsidP="00B5212F">
            <w:pPr>
              <w:jc w:val="both"/>
              <w:rPr>
                <w:rFonts w:cs="Times New Roman"/>
                <w:b/>
                <w:bCs/>
                <w:sz w:val="20"/>
                <w:szCs w:val="20"/>
              </w:rPr>
            </w:pPr>
          </w:p>
          <w:p w14:paraId="1FA55752" w14:textId="2185C8BF" w:rsidR="00167281" w:rsidRPr="00EB088A" w:rsidRDefault="00167281" w:rsidP="00B5212F">
            <w:pPr>
              <w:jc w:val="both"/>
              <w:rPr>
                <w:rFonts w:cs="Times New Roman"/>
                <w:b/>
                <w:bCs/>
                <w:sz w:val="20"/>
                <w:szCs w:val="20"/>
              </w:rPr>
            </w:pPr>
          </w:p>
        </w:tc>
      </w:tr>
      <w:tr w:rsidR="00EB088A" w:rsidRPr="00EB088A" w14:paraId="5C927BEA" w14:textId="77777777" w:rsidTr="00EB088A">
        <w:tblPrEx>
          <w:jc w:val="center"/>
        </w:tblPrEx>
        <w:trPr>
          <w:trHeight w:val="51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19C2FCF7" w14:textId="77777777" w:rsidR="000408B3" w:rsidRPr="00EB088A" w:rsidRDefault="000408B3" w:rsidP="00B5212F">
            <w:pPr>
              <w:jc w:val="center"/>
              <w:rPr>
                <w:rFonts w:cs="Times New Roman"/>
                <w:sz w:val="20"/>
                <w:szCs w:val="20"/>
              </w:rPr>
            </w:pPr>
            <w:r w:rsidRPr="00EB088A">
              <w:rPr>
                <w:rFonts w:cs="Times New Roman"/>
                <w:sz w:val="20"/>
                <w:szCs w:val="20"/>
              </w:rPr>
              <w:t>40.</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686F5796" w14:textId="77777777" w:rsidR="000408B3" w:rsidRPr="00EB088A" w:rsidRDefault="000408B3" w:rsidP="00B5212F">
            <w:pPr>
              <w:jc w:val="center"/>
              <w:rPr>
                <w:rFonts w:cs="Times New Roman"/>
                <w:sz w:val="20"/>
                <w:szCs w:val="20"/>
              </w:rPr>
            </w:pPr>
            <w:r w:rsidRPr="00EB088A">
              <w:rPr>
                <w:rFonts w:cs="Times New Roman"/>
                <w:sz w:val="20"/>
                <w:szCs w:val="20"/>
              </w:rPr>
              <w:t>Hospodářská komora</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127FF6C1" w14:textId="77777777" w:rsidR="000408B3" w:rsidRPr="00EB088A" w:rsidRDefault="000408B3" w:rsidP="00B5212F">
            <w:pPr>
              <w:jc w:val="center"/>
              <w:rPr>
                <w:rFonts w:cs="Times New Roman"/>
                <w:sz w:val="20"/>
                <w:szCs w:val="20"/>
              </w:rPr>
            </w:pPr>
            <w:r w:rsidRPr="00EB088A">
              <w:rPr>
                <w:rFonts w:cs="Times New Roman"/>
                <w:sz w:val="20"/>
                <w:szCs w:val="20"/>
              </w:rPr>
              <w:t>4.</w:t>
            </w:r>
          </w:p>
        </w:tc>
        <w:tc>
          <w:tcPr>
            <w:tcW w:w="269" w:type="pct"/>
            <w:tcBorders>
              <w:top w:val="single" w:sz="4" w:space="0" w:color="auto"/>
              <w:left w:val="single" w:sz="4" w:space="0" w:color="auto"/>
              <w:bottom w:val="single" w:sz="4" w:space="0" w:color="auto"/>
              <w:right w:val="single" w:sz="4" w:space="0" w:color="auto"/>
            </w:tcBorders>
            <w:vAlign w:val="center"/>
          </w:tcPr>
          <w:p w14:paraId="5229F4BF" w14:textId="77777777" w:rsidR="000408B3" w:rsidRPr="00EB088A" w:rsidRDefault="000408B3" w:rsidP="00B5212F">
            <w:pPr>
              <w:jc w:val="center"/>
              <w:rPr>
                <w:rFonts w:cs="Times New Roman"/>
                <w:sz w:val="20"/>
                <w:szCs w:val="20"/>
              </w:rPr>
            </w:pPr>
            <w:r w:rsidRPr="00EB088A">
              <w:rPr>
                <w:rFonts w:cs="Times New Roman"/>
                <w:sz w:val="20"/>
                <w:szCs w:val="20"/>
              </w:rPr>
              <w:t>§ 66 odst. 1 písm. c)</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2E9F2ACA" w14:textId="77777777" w:rsidR="000408B3" w:rsidRPr="00EB088A" w:rsidRDefault="000408B3" w:rsidP="00B5212F">
            <w:pPr>
              <w:jc w:val="center"/>
              <w:rPr>
                <w:rFonts w:cs="Times New Roman"/>
                <w:sz w:val="20"/>
                <w:szCs w:val="20"/>
              </w:rPr>
            </w:pPr>
            <w:r w:rsidRPr="00EB088A">
              <w:rPr>
                <w:rFonts w:cs="Times New Roman"/>
                <w:sz w:val="20"/>
                <w:szCs w:val="20"/>
              </w:rPr>
              <w:t>Z</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2B395456" w14:textId="77777777" w:rsidR="000408B3" w:rsidRPr="00EB088A" w:rsidRDefault="000408B3" w:rsidP="00B5212F">
            <w:pPr>
              <w:widowControl w:val="0"/>
              <w:autoSpaceDE w:val="0"/>
              <w:autoSpaceDN w:val="0"/>
              <w:adjustRightInd w:val="0"/>
              <w:rPr>
                <w:sz w:val="20"/>
                <w:szCs w:val="20"/>
              </w:rPr>
            </w:pPr>
            <w:r w:rsidRPr="00EB088A">
              <w:rPr>
                <w:sz w:val="20"/>
                <w:szCs w:val="20"/>
              </w:rPr>
              <w:t>Navrhujeme v § 66 odst. 1 písm. c) za slova „do původního stavu“ vložit čárku a slova „pokud taková povinnost vzniká při pořízení aktiva nebo jako důsledek jeho používání.“, takto:</w:t>
            </w:r>
          </w:p>
          <w:p w14:paraId="51652F9F" w14:textId="77777777" w:rsidR="000408B3" w:rsidRPr="00EB088A" w:rsidRDefault="000408B3" w:rsidP="00B5212F">
            <w:pPr>
              <w:widowControl w:val="0"/>
              <w:autoSpaceDE w:val="0"/>
              <w:autoSpaceDN w:val="0"/>
              <w:adjustRightInd w:val="0"/>
              <w:rPr>
                <w:sz w:val="20"/>
                <w:szCs w:val="20"/>
              </w:rPr>
            </w:pPr>
            <w:r w:rsidRPr="00EB088A">
              <w:rPr>
                <w:sz w:val="20"/>
                <w:szCs w:val="20"/>
              </w:rPr>
              <w:t>„c)</w:t>
            </w:r>
            <w:r w:rsidRPr="00EB088A">
              <w:rPr>
                <w:sz w:val="20"/>
                <w:szCs w:val="20"/>
              </w:rPr>
              <w:tab/>
              <w:t xml:space="preserve">nákladů na likvidaci aktiva, kterými se rozumí účetní hodnota rezervy na odstranění nebo demontáž oceňovaného aktiva a uvedení místa umístění tohoto aktiva do původního stavu, pokud taková povinnost vzniká při pořízení aktiva nebo jako důsledek jeho používání.“ </w:t>
            </w:r>
          </w:p>
          <w:p w14:paraId="31E0D26F" w14:textId="77777777" w:rsidR="000408B3" w:rsidRPr="00EB088A" w:rsidRDefault="000408B3" w:rsidP="00B5212F">
            <w:pPr>
              <w:widowControl w:val="0"/>
              <w:autoSpaceDE w:val="0"/>
              <w:autoSpaceDN w:val="0"/>
              <w:adjustRightInd w:val="0"/>
              <w:rPr>
                <w:sz w:val="20"/>
                <w:szCs w:val="20"/>
              </w:rPr>
            </w:pPr>
          </w:p>
          <w:p w14:paraId="18F5C6D7" w14:textId="77777777" w:rsidR="000408B3" w:rsidRPr="00EB088A" w:rsidRDefault="000408B3" w:rsidP="00B5212F">
            <w:pPr>
              <w:widowControl w:val="0"/>
              <w:autoSpaceDE w:val="0"/>
              <w:autoSpaceDN w:val="0"/>
              <w:adjustRightInd w:val="0"/>
              <w:rPr>
                <w:sz w:val="20"/>
                <w:szCs w:val="20"/>
              </w:rPr>
            </w:pPr>
            <w:r w:rsidRPr="00EB088A">
              <w:rPr>
                <w:sz w:val="20"/>
                <w:szCs w:val="20"/>
              </w:rPr>
              <w:t>Odůvodnění:</w:t>
            </w:r>
          </w:p>
          <w:p w14:paraId="27D9E9C4" w14:textId="77777777" w:rsidR="000408B3" w:rsidRPr="00EB088A" w:rsidRDefault="000408B3" w:rsidP="00B5212F">
            <w:pPr>
              <w:widowControl w:val="0"/>
              <w:autoSpaceDE w:val="0"/>
              <w:autoSpaceDN w:val="0"/>
              <w:adjustRightInd w:val="0"/>
              <w:rPr>
                <w:sz w:val="20"/>
                <w:szCs w:val="20"/>
              </w:rPr>
            </w:pPr>
            <w:r w:rsidRPr="00EB088A">
              <w:rPr>
                <w:sz w:val="20"/>
                <w:szCs w:val="20"/>
              </w:rPr>
              <w:t xml:space="preserve">Navržené doplnění řeší i situace v případě, že rezerva/závazek vznikne až v průběhu užívání aktiva. Navrhovaný postup je analogický s ustanovením IAS 16 – Pozemky, budovy a zařízení (odst. 16c). </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4017BC3F" w14:textId="77777777" w:rsidR="000408B3" w:rsidRPr="00EB088A" w:rsidRDefault="000408B3" w:rsidP="00B5212F">
            <w:pPr>
              <w:jc w:val="both"/>
              <w:rPr>
                <w:rFonts w:cs="Times New Roman"/>
                <w:b/>
                <w:bCs/>
                <w:sz w:val="20"/>
                <w:szCs w:val="20"/>
              </w:rPr>
            </w:pPr>
            <w:r w:rsidRPr="00EB088A">
              <w:rPr>
                <w:rFonts w:cs="Times New Roman"/>
                <w:b/>
                <w:bCs/>
                <w:sz w:val="20"/>
                <w:szCs w:val="20"/>
              </w:rPr>
              <w:t>Vyhověno</w:t>
            </w:r>
          </w:p>
          <w:p w14:paraId="7B2234F4" w14:textId="77777777" w:rsidR="000408B3" w:rsidRPr="00EB088A" w:rsidRDefault="000408B3" w:rsidP="00B5212F">
            <w:pPr>
              <w:jc w:val="both"/>
              <w:rPr>
                <w:rFonts w:cs="Times New Roman"/>
                <w:b/>
                <w:bCs/>
                <w:sz w:val="20"/>
                <w:szCs w:val="20"/>
              </w:rPr>
            </w:pPr>
            <w:r w:rsidRPr="00EB088A">
              <w:rPr>
                <w:rFonts w:cs="Times New Roman"/>
                <w:b/>
                <w:bCs/>
                <w:sz w:val="20"/>
                <w:szCs w:val="20"/>
              </w:rPr>
              <w:t>Podstatě připomínky bude vyhověno, řešení bude stejné jako v IAS 16 včetně toho, že pokud při používání budou vznikat zásoby, náklad na likvidaci aktiva bude součástí jejich ocenění.</w:t>
            </w:r>
          </w:p>
          <w:p w14:paraId="0E243E61" w14:textId="52BEF0D9" w:rsidR="009427B1" w:rsidRPr="00EB088A" w:rsidRDefault="009427B1" w:rsidP="00B5212F">
            <w:pPr>
              <w:jc w:val="both"/>
              <w:rPr>
                <w:rFonts w:cs="Times New Roman"/>
                <w:b/>
                <w:bCs/>
                <w:sz w:val="20"/>
                <w:szCs w:val="20"/>
              </w:rPr>
            </w:pPr>
          </w:p>
          <w:p w14:paraId="699D8F61" w14:textId="7ACCEF88" w:rsidR="009427B1" w:rsidRPr="00EB088A" w:rsidRDefault="00F235CA" w:rsidP="00B5212F">
            <w:pPr>
              <w:jc w:val="both"/>
              <w:rPr>
                <w:rFonts w:cs="Times New Roman"/>
                <w:b/>
                <w:bCs/>
                <w:sz w:val="20"/>
                <w:szCs w:val="20"/>
              </w:rPr>
            </w:pPr>
            <w:r w:rsidRPr="00EB088A">
              <w:rPr>
                <w:b/>
                <w:bCs/>
                <w:sz w:val="20"/>
                <w:szCs w:val="20"/>
              </w:rPr>
              <w:t xml:space="preserve">Připomínkové místo </w:t>
            </w:r>
            <w:r w:rsidRPr="00EB088A">
              <w:rPr>
                <w:rFonts w:cs="Times New Roman"/>
                <w:b/>
                <w:bCs/>
                <w:sz w:val="20"/>
                <w:szCs w:val="20"/>
              </w:rPr>
              <w:t xml:space="preserve">souhlasí s vypořádáním </w:t>
            </w:r>
          </w:p>
        </w:tc>
      </w:tr>
      <w:tr w:rsidR="00EB088A" w:rsidRPr="00EB088A" w14:paraId="3F042A67" w14:textId="77777777" w:rsidTr="00EB088A">
        <w:tblPrEx>
          <w:jc w:val="center"/>
        </w:tblPrEx>
        <w:trPr>
          <w:trHeight w:val="51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3556AFD5" w14:textId="77777777" w:rsidR="000408B3" w:rsidRPr="00EB088A" w:rsidRDefault="000408B3" w:rsidP="00B5212F">
            <w:pPr>
              <w:jc w:val="center"/>
              <w:rPr>
                <w:rFonts w:cs="Times New Roman"/>
                <w:sz w:val="20"/>
                <w:szCs w:val="20"/>
              </w:rPr>
            </w:pPr>
            <w:r w:rsidRPr="00EB088A">
              <w:rPr>
                <w:rFonts w:cs="Times New Roman"/>
                <w:sz w:val="20"/>
                <w:szCs w:val="20"/>
              </w:rPr>
              <w:t>40.</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9A43C0B" w14:textId="77777777" w:rsidR="000408B3" w:rsidRPr="00EB088A" w:rsidRDefault="000408B3" w:rsidP="00B5212F">
            <w:pPr>
              <w:jc w:val="center"/>
              <w:rPr>
                <w:rFonts w:cs="Times New Roman"/>
                <w:sz w:val="20"/>
                <w:szCs w:val="20"/>
              </w:rPr>
            </w:pPr>
            <w:r w:rsidRPr="00EB088A">
              <w:rPr>
                <w:rFonts w:cs="Times New Roman"/>
                <w:sz w:val="20"/>
                <w:szCs w:val="20"/>
              </w:rPr>
              <w:t>Hospodářská komora</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0CA05EA5" w14:textId="77777777" w:rsidR="000408B3" w:rsidRPr="00EB088A" w:rsidRDefault="000408B3" w:rsidP="00B5212F">
            <w:pPr>
              <w:jc w:val="center"/>
              <w:rPr>
                <w:rFonts w:cs="Times New Roman"/>
                <w:sz w:val="20"/>
                <w:szCs w:val="20"/>
              </w:rPr>
            </w:pPr>
            <w:r w:rsidRPr="00EB088A">
              <w:rPr>
                <w:rFonts w:cs="Times New Roman"/>
                <w:sz w:val="20"/>
                <w:szCs w:val="20"/>
              </w:rPr>
              <w:t>6.</w:t>
            </w:r>
          </w:p>
        </w:tc>
        <w:tc>
          <w:tcPr>
            <w:tcW w:w="269" w:type="pct"/>
            <w:tcBorders>
              <w:top w:val="single" w:sz="4" w:space="0" w:color="auto"/>
              <w:left w:val="single" w:sz="4" w:space="0" w:color="auto"/>
              <w:bottom w:val="single" w:sz="4" w:space="0" w:color="auto"/>
              <w:right w:val="single" w:sz="4" w:space="0" w:color="auto"/>
            </w:tcBorders>
            <w:vAlign w:val="center"/>
          </w:tcPr>
          <w:p w14:paraId="7F5BA1F3" w14:textId="77777777" w:rsidR="000408B3" w:rsidRPr="00EB088A" w:rsidRDefault="000408B3" w:rsidP="00B5212F">
            <w:pPr>
              <w:jc w:val="center"/>
              <w:rPr>
                <w:rFonts w:cs="Times New Roman"/>
                <w:sz w:val="20"/>
                <w:szCs w:val="20"/>
              </w:rPr>
            </w:pPr>
            <w:r w:rsidRPr="00EB088A">
              <w:rPr>
                <w:rFonts w:cs="Times New Roman"/>
                <w:sz w:val="20"/>
                <w:szCs w:val="20"/>
              </w:rPr>
              <w:t>§ 67 odst. 5</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7960E873" w14:textId="77777777" w:rsidR="000408B3" w:rsidRPr="00EB088A" w:rsidRDefault="000408B3" w:rsidP="00B5212F">
            <w:pPr>
              <w:jc w:val="center"/>
              <w:rPr>
                <w:rFonts w:cs="Times New Roman"/>
                <w:sz w:val="20"/>
                <w:szCs w:val="20"/>
              </w:rPr>
            </w:pPr>
            <w:r w:rsidRPr="00EB088A">
              <w:rPr>
                <w:rFonts w:cs="Times New Roman"/>
                <w:sz w:val="20"/>
                <w:szCs w:val="20"/>
              </w:rPr>
              <w:t>Z</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15C289AD" w14:textId="77777777" w:rsidR="000408B3" w:rsidRPr="00EB088A" w:rsidRDefault="000408B3" w:rsidP="00B5212F">
            <w:pPr>
              <w:widowControl w:val="0"/>
              <w:autoSpaceDE w:val="0"/>
              <w:autoSpaceDN w:val="0"/>
              <w:adjustRightInd w:val="0"/>
              <w:rPr>
                <w:sz w:val="20"/>
                <w:szCs w:val="20"/>
              </w:rPr>
            </w:pPr>
            <w:r w:rsidRPr="00EB088A">
              <w:rPr>
                <w:sz w:val="20"/>
                <w:szCs w:val="20"/>
              </w:rPr>
              <w:t xml:space="preserve">Navrhujeme, aby text ustanovení § 67 odst. 5 byl upraven tak, aby byl v souladu s příslušnými ustanoveními IFRS. </w:t>
            </w:r>
          </w:p>
          <w:p w14:paraId="63287C1A" w14:textId="77777777" w:rsidR="000408B3" w:rsidRPr="00EB088A" w:rsidRDefault="000408B3" w:rsidP="00B5212F">
            <w:pPr>
              <w:widowControl w:val="0"/>
              <w:autoSpaceDE w:val="0"/>
              <w:autoSpaceDN w:val="0"/>
              <w:adjustRightInd w:val="0"/>
              <w:rPr>
                <w:sz w:val="20"/>
                <w:szCs w:val="20"/>
              </w:rPr>
            </w:pPr>
          </w:p>
          <w:p w14:paraId="232DCB83" w14:textId="77777777" w:rsidR="000408B3" w:rsidRPr="00EB088A" w:rsidRDefault="000408B3" w:rsidP="00B5212F">
            <w:pPr>
              <w:widowControl w:val="0"/>
              <w:autoSpaceDE w:val="0"/>
              <w:autoSpaceDN w:val="0"/>
              <w:adjustRightInd w:val="0"/>
              <w:rPr>
                <w:sz w:val="20"/>
                <w:szCs w:val="20"/>
              </w:rPr>
            </w:pPr>
            <w:r w:rsidRPr="00EB088A">
              <w:rPr>
                <w:sz w:val="20"/>
                <w:szCs w:val="20"/>
              </w:rPr>
              <w:t>Odůvodnění:</w:t>
            </w:r>
          </w:p>
          <w:p w14:paraId="2EE520CE" w14:textId="77777777" w:rsidR="000408B3" w:rsidRPr="00EB088A" w:rsidRDefault="000408B3" w:rsidP="00B5212F">
            <w:pPr>
              <w:widowControl w:val="0"/>
              <w:autoSpaceDE w:val="0"/>
              <w:autoSpaceDN w:val="0"/>
              <w:adjustRightInd w:val="0"/>
              <w:rPr>
                <w:sz w:val="20"/>
                <w:szCs w:val="20"/>
              </w:rPr>
            </w:pPr>
            <w:r w:rsidRPr="00EB088A">
              <w:rPr>
                <w:sz w:val="20"/>
                <w:szCs w:val="20"/>
              </w:rPr>
              <w:t xml:space="preserve">Z navržené textace důvodové zprávy k § 67 odst. 5 je zřejmé, že inspirací pro úpravu bylo IFRS 16 – Leasingy. Pokud tomu tak </w:t>
            </w:r>
            <w:r w:rsidRPr="00EB088A">
              <w:rPr>
                <w:sz w:val="20"/>
                <w:szCs w:val="20"/>
              </w:rPr>
              <w:lastRenderedPageBreak/>
              <w:t xml:space="preserve">skutečně je, pak nelze na straně nájemce rozlišovat leasing na finanční a operativní. </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054FB92C" w14:textId="77777777" w:rsidR="000408B3" w:rsidRPr="00EB088A" w:rsidRDefault="000408B3" w:rsidP="00B5212F">
            <w:pPr>
              <w:jc w:val="both"/>
              <w:rPr>
                <w:rFonts w:cs="Times New Roman"/>
                <w:b/>
                <w:bCs/>
                <w:sz w:val="20"/>
                <w:szCs w:val="20"/>
              </w:rPr>
            </w:pPr>
            <w:r w:rsidRPr="00EB088A">
              <w:rPr>
                <w:rFonts w:cs="Times New Roman"/>
                <w:b/>
                <w:bCs/>
                <w:sz w:val="20"/>
                <w:szCs w:val="20"/>
              </w:rPr>
              <w:lastRenderedPageBreak/>
              <w:t>Vyhověno</w:t>
            </w:r>
          </w:p>
          <w:p w14:paraId="5C6D20AB" w14:textId="3F77AFB2" w:rsidR="009427B1" w:rsidRPr="00EB088A" w:rsidRDefault="009427B1" w:rsidP="00B5212F">
            <w:pPr>
              <w:jc w:val="both"/>
              <w:rPr>
                <w:rFonts w:cs="Times New Roman"/>
                <w:b/>
                <w:bCs/>
                <w:sz w:val="20"/>
                <w:szCs w:val="20"/>
              </w:rPr>
            </w:pPr>
          </w:p>
          <w:p w14:paraId="4FF32CA2" w14:textId="6FAF5CE7" w:rsidR="009427B1" w:rsidRPr="00EB088A" w:rsidRDefault="00F235CA" w:rsidP="00B5212F">
            <w:pPr>
              <w:jc w:val="both"/>
              <w:rPr>
                <w:rFonts w:cs="Times New Roman"/>
                <w:b/>
                <w:bCs/>
                <w:sz w:val="20"/>
                <w:szCs w:val="20"/>
              </w:rPr>
            </w:pPr>
            <w:r w:rsidRPr="00EB088A">
              <w:rPr>
                <w:b/>
                <w:bCs/>
                <w:sz w:val="20"/>
                <w:szCs w:val="20"/>
              </w:rPr>
              <w:t xml:space="preserve">Připomínkové místo </w:t>
            </w:r>
            <w:r w:rsidRPr="00EB088A">
              <w:rPr>
                <w:rFonts w:cs="Times New Roman"/>
                <w:b/>
                <w:bCs/>
                <w:sz w:val="20"/>
                <w:szCs w:val="20"/>
              </w:rPr>
              <w:t xml:space="preserve">souhlasí s vypořádáním </w:t>
            </w:r>
          </w:p>
        </w:tc>
      </w:tr>
      <w:tr w:rsidR="00EB088A" w:rsidRPr="00EB088A" w14:paraId="74B66EFF" w14:textId="77777777" w:rsidTr="00EB088A">
        <w:tblPrEx>
          <w:jc w:val="center"/>
        </w:tblPrEx>
        <w:trPr>
          <w:trHeight w:val="51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353296BF" w14:textId="77777777" w:rsidR="000408B3" w:rsidRPr="00EB088A" w:rsidRDefault="000408B3" w:rsidP="00B5212F">
            <w:pPr>
              <w:jc w:val="center"/>
              <w:rPr>
                <w:rFonts w:cs="Times New Roman"/>
                <w:sz w:val="20"/>
                <w:szCs w:val="20"/>
              </w:rPr>
            </w:pPr>
            <w:r w:rsidRPr="00EB088A">
              <w:rPr>
                <w:rFonts w:cs="Times New Roman"/>
                <w:sz w:val="20"/>
                <w:szCs w:val="20"/>
              </w:rPr>
              <w:t>40.</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70CDE22B" w14:textId="77777777" w:rsidR="000408B3" w:rsidRPr="00EB088A" w:rsidRDefault="000408B3" w:rsidP="00B5212F">
            <w:pPr>
              <w:jc w:val="center"/>
              <w:rPr>
                <w:rFonts w:cs="Times New Roman"/>
                <w:sz w:val="20"/>
                <w:szCs w:val="20"/>
              </w:rPr>
            </w:pPr>
            <w:r w:rsidRPr="00EB088A">
              <w:rPr>
                <w:rFonts w:cs="Times New Roman"/>
                <w:sz w:val="20"/>
                <w:szCs w:val="20"/>
              </w:rPr>
              <w:t>Hospodářská komora</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256A8216" w14:textId="77777777" w:rsidR="000408B3" w:rsidRPr="00EB088A" w:rsidRDefault="000408B3" w:rsidP="00B5212F">
            <w:pPr>
              <w:jc w:val="center"/>
              <w:rPr>
                <w:rFonts w:cs="Times New Roman"/>
                <w:sz w:val="20"/>
                <w:szCs w:val="20"/>
              </w:rPr>
            </w:pPr>
            <w:r w:rsidRPr="00EB088A">
              <w:rPr>
                <w:rFonts w:cs="Times New Roman"/>
                <w:sz w:val="20"/>
                <w:szCs w:val="20"/>
              </w:rPr>
              <w:t>10.</w:t>
            </w:r>
          </w:p>
        </w:tc>
        <w:tc>
          <w:tcPr>
            <w:tcW w:w="269" w:type="pct"/>
            <w:tcBorders>
              <w:top w:val="single" w:sz="4" w:space="0" w:color="auto"/>
              <w:left w:val="single" w:sz="4" w:space="0" w:color="auto"/>
              <w:bottom w:val="single" w:sz="4" w:space="0" w:color="auto"/>
              <w:right w:val="single" w:sz="4" w:space="0" w:color="auto"/>
            </w:tcBorders>
            <w:vAlign w:val="center"/>
          </w:tcPr>
          <w:p w14:paraId="020D4037" w14:textId="77777777" w:rsidR="000408B3" w:rsidRPr="00EB088A" w:rsidRDefault="000408B3" w:rsidP="00B5212F">
            <w:pPr>
              <w:jc w:val="center"/>
              <w:rPr>
                <w:rFonts w:cs="Times New Roman"/>
                <w:sz w:val="20"/>
                <w:szCs w:val="20"/>
              </w:rPr>
            </w:pPr>
            <w:r w:rsidRPr="00EB088A">
              <w:rPr>
                <w:rFonts w:cs="Times New Roman"/>
                <w:sz w:val="20"/>
                <w:szCs w:val="20"/>
              </w:rPr>
              <w:t>§ 75</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516536A0" w14:textId="77777777" w:rsidR="000408B3" w:rsidRPr="00EB088A" w:rsidRDefault="000408B3" w:rsidP="00B5212F">
            <w:pPr>
              <w:jc w:val="center"/>
              <w:rPr>
                <w:rFonts w:cs="Times New Roman"/>
                <w:sz w:val="20"/>
                <w:szCs w:val="20"/>
              </w:rPr>
            </w:pPr>
            <w:r w:rsidRPr="00EB088A">
              <w:rPr>
                <w:rFonts w:cs="Times New Roman"/>
                <w:sz w:val="20"/>
                <w:szCs w:val="20"/>
              </w:rPr>
              <w:t>Z</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32ED7E41" w14:textId="77777777" w:rsidR="000408B3" w:rsidRPr="00EB088A" w:rsidRDefault="000408B3" w:rsidP="00B5212F">
            <w:pPr>
              <w:widowControl w:val="0"/>
              <w:autoSpaceDE w:val="0"/>
              <w:autoSpaceDN w:val="0"/>
              <w:adjustRightInd w:val="0"/>
              <w:rPr>
                <w:sz w:val="20"/>
                <w:szCs w:val="20"/>
              </w:rPr>
            </w:pPr>
            <w:r w:rsidRPr="00EB088A">
              <w:rPr>
                <w:sz w:val="20"/>
                <w:szCs w:val="20"/>
              </w:rPr>
              <w:t xml:space="preserve">Navrhujeme doplnit ustanovení, které by vedlo ke zpřesnění postupu pro určení reálné hodnoty aktiva v případě účetního dodatečného zhodnocení ve smyslu následujícího odůvodnění. </w:t>
            </w:r>
          </w:p>
          <w:p w14:paraId="5C116432" w14:textId="77777777" w:rsidR="000408B3" w:rsidRPr="00EB088A" w:rsidRDefault="000408B3" w:rsidP="00B5212F">
            <w:pPr>
              <w:widowControl w:val="0"/>
              <w:autoSpaceDE w:val="0"/>
              <w:autoSpaceDN w:val="0"/>
              <w:adjustRightInd w:val="0"/>
              <w:rPr>
                <w:sz w:val="20"/>
                <w:szCs w:val="20"/>
              </w:rPr>
            </w:pPr>
          </w:p>
          <w:p w14:paraId="223DB12D" w14:textId="77777777" w:rsidR="000408B3" w:rsidRPr="00EB088A" w:rsidRDefault="000408B3" w:rsidP="00B5212F">
            <w:pPr>
              <w:widowControl w:val="0"/>
              <w:autoSpaceDE w:val="0"/>
              <w:autoSpaceDN w:val="0"/>
              <w:adjustRightInd w:val="0"/>
              <w:rPr>
                <w:sz w:val="20"/>
                <w:szCs w:val="20"/>
              </w:rPr>
            </w:pPr>
            <w:r w:rsidRPr="00EB088A">
              <w:rPr>
                <w:sz w:val="20"/>
                <w:szCs w:val="20"/>
              </w:rPr>
              <w:t>Odůvodnění:</w:t>
            </w:r>
          </w:p>
          <w:p w14:paraId="33C2CB1D" w14:textId="77777777" w:rsidR="000408B3" w:rsidRPr="00EB088A" w:rsidRDefault="000408B3" w:rsidP="00B5212F">
            <w:pPr>
              <w:widowControl w:val="0"/>
              <w:autoSpaceDE w:val="0"/>
              <w:autoSpaceDN w:val="0"/>
              <w:adjustRightInd w:val="0"/>
              <w:rPr>
                <w:sz w:val="20"/>
                <w:szCs w:val="20"/>
              </w:rPr>
            </w:pPr>
            <w:r w:rsidRPr="00EB088A">
              <w:rPr>
                <w:sz w:val="20"/>
                <w:szCs w:val="20"/>
              </w:rPr>
              <w:t>Navrhujeme formulovat ustanovení, které by vedlo k určení postupu pro stanovení reálné hodnoty aktiva v případě, kdy nastává jeho dodatečné zhodnocení. Stávající navržená úprava nejednoznačně určuje postup při posuzování toho, zda se jedná o "technické zhodnocení“ či nikoliv. Ustanovení přináší komplikace a ekonomickou neefektivitu při posuzování významně vyšší reálné hodnoty. Chybí vysvětlení postupů v případě zjišťování reálné hodnoty aktiva (včetně jeho technického zhodnocení) k okamžiku prvotního ocenění aktiva, např. zda se reálná hodnota zjišťuje ve vztahu k cenové úrovni roku pořízení, resp. v cenách roku pořízení, nebo jak se bude postupovat v případech technického zhodnocení majetků, které již byly v minulosti technicky zhodnoceny, a toto další technické zhodnocení je (ne)závislé na existenci některého z předešlých technických zhodnocení. Stejnou nejistotu přináší pojem „významně delší doba ekonomické životnosti“. IFRS nemají takto komplikovanou úpravu pro technické zhodnocení, resp. pro následné výdaje, jako je tato.</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6426FD9C" w14:textId="77777777" w:rsidR="000408B3" w:rsidRPr="00EB088A" w:rsidRDefault="000408B3" w:rsidP="00B5212F">
            <w:pPr>
              <w:jc w:val="both"/>
              <w:rPr>
                <w:rFonts w:cs="Times New Roman"/>
                <w:b/>
                <w:bCs/>
                <w:sz w:val="20"/>
                <w:szCs w:val="20"/>
              </w:rPr>
            </w:pPr>
            <w:r w:rsidRPr="00EB088A">
              <w:rPr>
                <w:rFonts w:cs="Times New Roman"/>
                <w:b/>
                <w:bCs/>
                <w:sz w:val="20"/>
                <w:szCs w:val="20"/>
              </w:rPr>
              <w:t>Vyhověno</w:t>
            </w:r>
          </w:p>
          <w:p w14:paraId="46DC2EFA" w14:textId="77777777" w:rsidR="000408B3" w:rsidRPr="00EB088A" w:rsidRDefault="000408B3" w:rsidP="00B5212F">
            <w:pPr>
              <w:jc w:val="both"/>
              <w:rPr>
                <w:rFonts w:cs="Times New Roman"/>
                <w:b/>
                <w:bCs/>
                <w:sz w:val="20"/>
                <w:szCs w:val="20"/>
              </w:rPr>
            </w:pPr>
            <w:r w:rsidRPr="00EB088A">
              <w:rPr>
                <w:rFonts w:cs="Times New Roman"/>
                <w:b/>
                <w:bCs/>
                <w:sz w:val="20"/>
                <w:szCs w:val="20"/>
              </w:rPr>
              <w:t>Do zákona bude doplněno, že následné pořizovací náklady zvyšují účetní hodnotu i aktiva následně oceňovaného reálnou hodnotu.</w:t>
            </w:r>
          </w:p>
          <w:p w14:paraId="363B0A22" w14:textId="77777777" w:rsidR="000408B3" w:rsidRPr="00EB088A" w:rsidRDefault="000408B3" w:rsidP="00B5212F">
            <w:pPr>
              <w:jc w:val="both"/>
              <w:rPr>
                <w:rFonts w:cs="Times New Roman"/>
                <w:b/>
                <w:bCs/>
                <w:sz w:val="20"/>
                <w:szCs w:val="20"/>
              </w:rPr>
            </w:pPr>
            <w:r w:rsidRPr="00EB088A">
              <w:rPr>
                <w:rFonts w:cs="Times New Roman"/>
                <w:b/>
                <w:bCs/>
                <w:sz w:val="20"/>
                <w:szCs w:val="20"/>
              </w:rPr>
              <w:t>Úprava následných pořizovacích nákladů bude obdobná jako v IAS 16. Na reálnou hodnotu v této souvislosti nebude odkazováno.</w:t>
            </w:r>
          </w:p>
          <w:p w14:paraId="3A7016EA" w14:textId="77777777" w:rsidR="000874EB" w:rsidRPr="00EB088A" w:rsidRDefault="000874EB" w:rsidP="00B5212F">
            <w:pPr>
              <w:jc w:val="both"/>
              <w:rPr>
                <w:rFonts w:cs="Times New Roman"/>
                <w:b/>
                <w:bCs/>
                <w:sz w:val="20"/>
                <w:szCs w:val="20"/>
              </w:rPr>
            </w:pPr>
          </w:p>
          <w:p w14:paraId="71545632" w14:textId="1B09D256" w:rsidR="000874EB" w:rsidRPr="00EB088A" w:rsidRDefault="002C63E9" w:rsidP="00B5212F">
            <w:pPr>
              <w:jc w:val="both"/>
              <w:rPr>
                <w:rFonts w:cs="Times New Roman"/>
                <w:b/>
                <w:bCs/>
                <w:sz w:val="20"/>
                <w:szCs w:val="20"/>
              </w:rPr>
            </w:pPr>
            <w:r w:rsidRPr="00EB088A">
              <w:rPr>
                <w:b/>
                <w:bCs/>
                <w:sz w:val="20"/>
                <w:szCs w:val="20"/>
              </w:rPr>
              <w:t xml:space="preserve">Připomínkové místo </w:t>
            </w:r>
            <w:r w:rsidRPr="00EB088A">
              <w:rPr>
                <w:rFonts w:cs="Times New Roman"/>
                <w:b/>
                <w:bCs/>
                <w:sz w:val="20"/>
                <w:szCs w:val="20"/>
              </w:rPr>
              <w:t xml:space="preserve">souhlasí s vypořádáním </w:t>
            </w:r>
          </w:p>
          <w:p w14:paraId="0802F67B" w14:textId="3F5314DE" w:rsidR="000874EB" w:rsidRPr="00EB088A" w:rsidRDefault="000874EB" w:rsidP="00B5212F">
            <w:pPr>
              <w:jc w:val="both"/>
              <w:rPr>
                <w:rFonts w:cs="Times New Roman"/>
                <w:b/>
                <w:bCs/>
                <w:sz w:val="20"/>
                <w:szCs w:val="20"/>
              </w:rPr>
            </w:pPr>
          </w:p>
        </w:tc>
      </w:tr>
      <w:tr w:rsidR="00EB088A" w:rsidRPr="00EB088A" w14:paraId="53C0ED01" w14:textId="77777777" w:rsidTr="00EB088A">
        <w:tblPrEx>
          <w:jc w:val="center"/>
        </w:tblPrEx>
        <w:trPr>
          <w:trHeight w:val="51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0734A2D9" w14:textId="77777777" w:rsidR="000408B3" w:rsidRPr="00EB088A" w:rsidRDefault="000408B3" w:rsidP="00643E34">
            <w:pPr>
              <w:jc w:val="center"/>
              <w:rPr>
                <w:rFonts w:cs="Times New Roman"/>
                <w:sz w:val="20"/>
                <w:szCs w:val="20"/>
              </w:rPr>
            </w:pPr>
            <w:r w:rsidRPr="00EB088A">
              <w:rPr>
                <w:rFonts w:cs="Times New Roman"/>
                <w:sz w:val="20"/>
                <w:szCs w:val="20"/>
              </w:rPr>
              <w:t>40.</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095809D8" w14:textId="77777777" w:rsidR="000408B3" w:rsidRPr="00EB088A" w:rsidRDefault="000408B3" w:rsidP="00643E34">
            <w:pPr>
              <w:jc w:val="center"/>
              <w:rPr>
                <w:rFonts w:cs="Times New Roman"/>
                <w:sz w:val="20"/>
                <w:szCs w:val="20"/>
              </w:rPr>
            </w:pPr>
            <w:r w:rsidRPr="00EB088A">
              <w:rPr>
                <w:rFonts w:cs="Times New Roman"/>
                <w:sz w:val="20"/>
                <w:szCs w:val="20"/>
              </w:rPr>
              <w:t>Hospodářská komora</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117E60FD" w14:textId="77777777" w:rsidR="000408B3" w:rsidRPr="00EB088A" w:rsidRDefault="000408B3" w:rsidP="00643E34">
            <w:pPr>
              <w:jc w:val="center"/>
              <w:rPr>
                <w:rFonts w:cs="Times New Roman"/>
                <w:sz w:val="20"/>
                <w:szCs w:val="20"/>
              </w:rPr>
            </w:pPr>
            <w:r w:rsidRPr="00EB088A">
              <w:rPr>
                <w:rFonts w:cs="Times New Roman"/>
                <w:sz w:val="20"/>
                <w:szCs w:val="20"/>
              </w:rPr>
              <w:t>23.</w:t>
            </w:r>
          </w:p>
        </w:tc>
        <w:tc>
          <w:tcPr>
            <w:tcW w:w="269" w:type="pct"/>
            <w:tcBorders>
              <w:top w:val="single" w:sz="4" w:space="0" w:color="auto"/>
              <w:left w:val="single" w:sz="4" w:space="0" w:color="auto"/>
              <w:bottom w:val="single" w:sz="4" w:space="0" w:color="auto"/>
              <w:right w:val="single" w:sz="4" w:space="0" w:color="auto"/>
            </w:tcBorders>
            <w:vAlign w:val="center"/>
          </w:tcPr>
          <w:p w14:paraId="385B8242" w14:textId="77777777" w:rsidR="000408B3" w:rsidRPr="00EB088A" w:rsidRDefault="000408B3" w:rsidP="00643E34">
            <w:pPr>
              <w:jc w:val="center"/>
              <w:rPr>
                <w:rFonts w:cs="Times New Roman"/>
                <w:sz w:val="20"/>
                <w:szCs w:val="20"/>
              </w:rPr>
            </w:pPr>
            <w:r w:rsidRPr="00EB088A">
              <w:rPr>
                <w:rFonts w:cs="Times New Roman"/>
                <w:sz w:val="20"/>
                <w:szCs w:val="20"/>
              </w:rPr>
              <w:t>§ 128 odst. 3</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29A0E83B" w14:textId="77777777" w:rsidR="000408B3" w:rsidRPr="00EB088A" w:rsidRDefault="000408B3" w:rsidP="00643E34">
            <w:pPr>
              <w:jc w:val="center"/>
              <w:rPr>
                <w:rFonts w:cs="Times New Roman"/>
                <w:sz w:val="20"/>
                <w:szCs w:val="20"/>
              </w:rPr>
            </w:pPr>
            <w:r w:rsidRPr="00EB088A">
              <w:rPr>
                <w:rFonts w:cs="Times New Roman"/>
                <w:sz w:val="20"/>
                <w:szCs w:val="20"/>
              </w:rPr>
              <w:t>D</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1CF9F980" w14:textId="77777777" w:rsidR="000408B3" w:rsidRPr="00EB088A" w:rsidRDefault="000408B3" w:rsidP="00643E34">
            <w:pPr>
              <w:widowControl w:val="0"/>
              <w:autoSpaceDE w:val="0"/>
              <w:autoSpaceDN w:val="0"/>
              <w:adjustRightInd w:val="0"/>
              <w:rPr>
                <w:sz w:val="20"/>
                <w:szCs w:val="20"/>
              </w:rPr>
            </w:pPr>
            <w:r w:rsidRPr="00EB088A">
              <w:rPr>
                <w:sz w:val="20"/>
                <w:szCs w:val="20"/>
              </w:rPr>
              <w:t xml:space="preserve">Doporučujeme, aby způsob převedení účetního dokumentu do jiné podoby pro účetní jednotky veřejného sektoru byl upraven zákonem. </w:t>
            </w:r>
          </w:p>
          <w:p w14:paraId="3CE563B7" w14:textId="77777777" w:rsidR="000408B3" w:rsidRPr="00EB088A" w:rsidRDefault="000408B3" w:rsidP="00643E34">
            <w:pPr>
              <w:widowControl w:val="0"/>
              <w:autoSpaceDE w:val="0"/>
              <w:autoSpaceDN w:val="0"/>
              <w:adjustRightInd w:val="0"/>
              <w:rPr>
                <w:sz w:val="20"/>
                <w:szCs w:val="20"/>
              </w:rPr>
            </w:pPr>
          </w:p>
          <w:p w14:paraId="472F3082" w14:textId="77777777" w:rsidR="000408B3" w:rsidRPr="00EB088A" w:rsidRDefault="000408B3" w:rsidP="00643E34">
            <w:pPr>
              <w:widowControl w:val="0"/>
              <w:autoSpaceDE w:val="0"/>
              <w:autoSpaceDN w:val="0"/>
              <w:adjustRightInd w:val="0"/>
              <w:rPr>
                <w:sz w:val="20"/>
                <w:szCs w:val="20"/>
              </w:rPr>
            </w:pPr>
            <w:r w:rsidRPr="00EB088A">
              <w:rPr>
                <w:sz w:val="20"/>
                <w:szCs w:val="20"/>
              </w:rPr>
              <w:t>Odůvodnění:</w:t>
            </w:r>
          </w:p>
          <w:p w14:paraId="7864BA93" w14:textId="77777777" w:rsidR="000408B3" w:rsidRPr="00EB088A" w:rsidRDefault="000408B3" w:rsidP="00643E34">
            <w:pPr>
              <w:widowControl w:val="0"/>
              <w:autoSpaceDE w:val="0"/>
              <w:autoSpaceDN w:val="0"/>
              <w:adjustRightInd w:val="0"/>
              <w:rPr>
                <w:sz w:val="20"/>
                <w:szCs w:val="20"/>
              </w:rPr>
            </w:pPr>
            <w:r w:rsidRPr="00EB088A">
              <w:rPr>
                <w:sz w:val="20"/>
                <w:szCs w:val="20"/>
              </w:rPr>
              <w:t>Otázky regulace veřejného sektoru nejsou primárním zájmem HK ČR, nicméně s ohledem na srovnatelné férové prostředí preferujeme řešení, kdy se podstatné principy nepřenášejí do podzákonného předpisu.</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509DEBAE" w14:textId="77777777" w:rsidR="000408B3" w:rsidRPr="00EB088A" w:rsidRDefault="000408B3" w:rsidP="00643E34">
            <w:pPr>
              <w:jc w:val="both"/>
              <w:rPr>
                <w:rFonts w:cs="Times New Roman"/>
                <w:b/>
                <w:bCs/>
                <w:sz w:val="20"/>
                <w:szCs w:val="20"/>
              </w:rPr>
            </w:pPr>
            <w:r w:rsidRPr="00EB088A">
              <w:rPr>
                <w:rFonts w:cs="Times New Roman"/>
                <w:b/>
                <w:bCs/>
                <w:sz w:val="20"/>
                <w:szCs w:val="20"/>
              </w:rPr>
              <w:t>Vyhověno jinak</w:t>
            </w:r>
          </w:p>
          <w:p w14:paraId="55674049" w14:textId="77777777" w:rsidR="000408B3" w:rsidRPr="00EB088A" w:rsidRDefault="000408B3" w:rsidP="00643E34">
            <w:pPr>
              <w:jc w:val="both"/>
              <w:rPr>
                <w:rFonts w:cs="Times New Roman"/>
                <w:b/>
                <w:bCs/>
                <w:sz w:val="20"/>
                <w:szCs w:val="20"/>
              </w:rPr>
            </w:pPr>
            <w:r w:rsidRPr="00EB088A">
              <w:rPr>
                <w:rFonts w:cs="Times New Roman"/>
                <w:b/>
                <w:bCs/>
                <w:sz w:val="20"/>
                <w:szCs w:val="20"/>
              </w:rPr>
              <w:t>Konverze účetních záznamů (koncept dokumentů bude opuštěn) bude upravena zákonem pro všechny účetní jednotky.</w:t>
            </w:r>
          </w:p>
          <w:p w14:paraId="751A14B2" w14:textId="77777777" w:rsidR="000408B3" w:rsidRPr="00EB088A" w:rsidRDefault="000408B3" w:rsidP="00643E34">
            <w:pPr>
              <w:jc w:val="both"/>
              <w:rPr>
                <w:rFonts w:cs="Times New Roman"/>
                <w:b/>
                <w:bCs/>
                <w:sz w:val="20"/>
                <w:szCs w:val="20"/>
              </w:rPr>
            </w:pPr>
          </w:p>
          <w:p w14:paraId="7985B004" w14:textId="07094482" w:rsidR="000408B3" w:rsidRPr="00EB088A" w:rsidRDefault="00295B7D" w:rsidP="00643E34">
            <w:pPr>
              <w:jc w:val="both"/>
              <w:rPr>
                <w:rFonts w:cs="Times New Roman"/>
                <w:b/>
                <w:bCs/>
                <w:sz w:val="20"/>
                <w:szCs w:val="20"/>
              </w:rPr>
            </w:pPr>
            <w:r w:rsidRPr="00EB088A">
              <w:rPr>
                <w:b/>
                <w:bCs/>
                <w:sz w:val="20"/>
                <w:szCs w:val="20"/>
              </w:rPr>
              <w:t xml:space="preserve">Připomínkové místo </w:t>
            </w:r>
            <w:r w:rsidRPr="00EB088A">
              <w:rPr>
                <w:rFonts w:cs="Times New Roman"/>
                <w:b/>
                <w:bCs/>
                <w:sz w:val="20"/>
                <w:szCs w:val="20"/>
              </w:rPr>
              <w:t xml:space="preserve">souhlasí s vypořádáním </w:t>
            </w:r>
          </w:p>
          <w:p w14:paraId="18BE8B62" w14:textId="77777777" w:rsidR="000408B3" w:rsidRPr="00EB088A" w:rsidRDefault="000408B3" w:rsidP="00643E34">
            <w:pPr>
              <w:jc w:val="both"/>
              <w:rPr>
                <w:rFonts w:cs="Times New Roman"/>
                <w:b/>
                <w:bCs/>
                <w:sz w:val="20"/>
                <w:szCs w:val="20"/>
              </w:rPr>
            </w:pPr>
          </w:p>
          <w:p w14:paraId="60F5E0E0" w14:textId="77777777" w:rsidR="000408B3" w:rsidRPr="00EB088A" w:rsidRDefault="000408B3" w:rsidP="00643E34">
            <w:pPr>
              <w:jc w:val="both"/>
              <w:rPr>
                <w:rFonts w:cs="Times New Roman"/>
                <w:b/>
                <w:bCs/>
                <w:sz w:val="20"/>
                <w:szCs w:val="20"/>
              </w:rPr>
            </w:pPr>
          </w:p>
        </w:tc>
      </w:tr>
      <w:tr w:rsidR="00EB088A" w:rsidRPr="00EB088A" w14:paraId="65504368" w14:textId="77777777" w:rsidTr="00EB088A">
        <w:tblPrEx>
          <w:jc w:val="center"/>
        </w:tblPrEx>
        <w:trPr>
          <w:trHeight w:val="51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2B513454" w14:textId="77777777" w:rsidR="000408B3" w:rsidRPr="00EB088A" w:rsidRDefault="000408B3" w:rsidP="00643E34">
            <w:pPr>
              <w:jc w:val="center"/>
              <w:rPr>
                <w:rFonts w:cs="Times New Roman"/>
                <w:sz w:val="20"/>
                <w:szCs w:val="20"/>
              </w:rPr>
            </w:pPr>
            <w:r w:rsidRPr="00EB088A">
              <w:rPr>
                <w:rFonts w:cs="Times New Roman"/>
                <w:sz w:val="20"/>
                <w:szCs w:val="20"/>
              </w:rPr>
              <w:t>40.</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655142BF" w14:textId="77777777" w:rsidR="000408B3" w:rsidRPr="00EB088A" w:rsidRDefault="000408B3" w:rsidP="00643E34">
            <w:pPr>
              <w:jc w:val="center"/>
              <w:rPr>
                <w:rFonts w:cs="Times New Roman"/>
                <w:sz w:val="20"/>
                <w:szCs w:val="20"/>
              </w:rPr>
            </w:pPr>
            <w:r w:rsidRPr="00EB088A">
              <w:rPr>
                <w:rFonts w:cs="Times New Roman"/>
                <w:sz w:val="20"/>
                <w:szCs w:val="20"/>
              </w:rPr>
              <w:t>Hospodářská komora</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797A771E" w14:textId="77777777" w:rsidR="000408B3" w:rsidRPr="00EB088A" w:rsidRDefault="000408B3" w:rsidP="00643E34">
            <w:pPr>
              <w:jc w:val="center"/>
              <w:rPr>
                <w:rFonts w:cs="Times New Roman"/>
                <w:sz w:val="20"/>
                <w:szCs w:val="20"/>
              </w:rPr>
            </w:pPr>
            <w:r w:rsidRPr="00EB088A">
              <w:rPr>
                <w:rFonts w:cs="Times New Roman"/>
                <w:sz w:val="20"/>
                <w:szCs w:val="20"/>
              </w:rPr>
              <w:t>14.</w:t>
            </w:r>
          </w:p>
        </w:tc>
        <w:tc>
          <w:tcPr>
            <w:tcW w:w="269" w:type="pct"/>
            <w:tcBorders>
              <w:top w:val="single" w:sz="4" w:space="0" w:color="auto"/>
              <w:left w:val="single" w:sz="4" w:space="0" w:color="auto"/>
              <w:bottom w:val="single" w:sz="4" w:space="0" w:color="auto"/>
              <w:right w:val="single" w:sz="4" w:space="0" w:color="auto"/>
            </w:tcBorders>
            <w:vAlign w:val="center"/>
          </w:tcPr>
          <w:p w14:paraId="6A38C304" w14:textId="77777777" w:rsidR="000408B3" w:rsidRPr="00EB088A" w:rsidRDefault="000408B3" w:rsidP="00643E34">
            <w:pPr>
              <w:jc w:val="center"/>
              <w:rPr>
                <w:rFonts w:cs="Times New Roman"/>
                <w:sz w:val="20"/>
                <w:szCs w:val="20"/>
              </w:rPr>
            </w:pPr>
            <w:r w:rsidRPr="00EB088A">
              <w:rPr>
                <w:rFonts w:cs="Times New Roman"/>
                <w:sz w:val="20"/>
                <w:szCs w:val="20"/>
              </w:rPr>
              <w:t>§ 134 odst. 2 písm. c)</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1E9E59E1" w14:textId="77777777" w:rsidR="000408B3" w:rsidRPr="00EB088A" w:rsidRDefault="000408B3" w:rsidP="00643E34">
            <w:pPr>
              <w:jc w:val="center"/>
              <w:rPr>
                <w:rFonts w:cs="Times New Roman"/>
                <w:sz w:val="20"/>
                <w:szCs w:val="20"/>
              </w:rPr>
            </w:pPr>
            <w:r w:rsidRPr="00EB088A">
              <w:rPr>
                <w:rFonts w:cs="Times New Roman"/>
                <w:sz w:val="20"/>
                <w:szCs w:val="20"/>
              </w:rPr>
              <w:t>Z</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3BEAD605" w14:textId="77777777" w:rsidR="000408B3" w:rsidRPr="00EB088A" w:rsidRDefault="000408B3" w:rsidP="00643E34">
            <w:pPr>
              <w:widowControl w:val="0"/>
              <w:autoSpaceDE w:val="0"/>
              <w:autoSpaceDN w:val="0"/>
              <w:adjustRightInd w:val="0"/>
              <w:rPr>
                <w:sz w:val="20"/>
                <w:szCs w:val="20"/>
              </w:rPr>
            </w:pPr>
            <w:r w:rsidRPr="00EB088A">
              <w:rPr>
                <w:sz w:val="20"/>
                <w:szCs w:val="20"/>
              </w:rPr>
              <w:t xml:space="preserve">Navrhujeme na konec ustanovení § 134 odst. 2 písm. c) za slovo „stavu“ vložit středník a doplnit slova „v případě, kdy účetní jednotka hmotný majetek běžně užívá a skutečný stav tohoto majetku prokáže na základě fotografické nebo jiné průkazné dokumentace, není nutné ověřovat jeho existenci vizuálně“, takto: </w:t>
            </w:r>
          </w:p>
          <w:p w14:paraId="3B214A05" w14:textId="77777777" w:rsidR="000408B3" w:rsidRPr="00EB088A" w:rsidRDefault="000408B3" w:rsidP="00643E34">
            <w:pPr>
              <w:widowControl w:val="0"/>
              <w:autoSpaceDE w:val="0"/>
              <w:autoSpaceDN w:val="0"/>
              <w:adjustRightInd w:val="0"/>
              <w:rPr>
                <w:sz w:val="20"/>
                <w:szCs w:val="20"/>
              </w:rPr>
            </w:pPr>
            <w:r w:rsidRPr="00EB088A">
              <w:rPr>
                <w:sz w:val="20"/>
                <w:szCs w:val="20"/>
              </w:rPr>
              <w:t xml:space="preserve">„c) jiným průkazným způsobem, nepostačuje-li postup podle písmen a) a b) ke zjištění skutečného stavu; v případě, kdy účetní jednotka hmotný majetek běžně užívá a skutečný stav tohoto majetku prokáže na základě fotografické nebo jiné průkazné dokumentace, není nutné </w:t>
            </w:r>
            <w:r w:rsidRPr="00EB088A">
              <w:rPr>
                <w:sz w:val="20"/>
                <w:szCs w:val="20"/>
              </w:rPr>
              <w:lastRenderedPageBreak/>
              <w:t>ověřovat jeho existenci vizuálně.“</w:t>
            </w:r>
          </w:p>
          <w:p w14:paraId="0721713F" w14:textId="77777777" w:rsidR="000408B3" w:rsidRPr="00EB088A" w:rsidRDefault="000408B3" w:rsidP="00643E34">
            <w:pPr>
              <w:widowControl w:val="0"/>
              <w:autoSpaceDE w:val="0"/>
              <w:autoSpaceDN w:val="0"/>
              <w:adjustRightInd w:val="0"/>
              <w:rPr>
                <w:sz w:val="20"/>
                <w:szCs w:val="20"/>
              </w:rPr>
            </w:pPr>
          </w:p>
          <w:p w14:paraId="29021FAE" w14:textId="77777777" w:rsidR="000408B3" w:rsidRPr="00EB088A" w:rsidRDefault="000408B3" w:rsidP="00643E34">
            <w:pPr>
              <w:widowControl w:val="0"/>
              <w:autoSpaceDE w:val="0"/>
              <w:autoSpaceDN w:val="0"/>
              <w:adjustRightInd w:val="0"/>
              <w:rPr>
                <w:sz w:val="20"/>
                <w:szCs w:val="20"/>
              </w:rPr>
            </w:pPr>
            <w:r w:rsidRPr="00EB088A">
              <w:rPr>
                <w:sz w:val="20"/>
                <w:szCs w:val="20"/>
              </w:rPr>
              <w:t>Odůvodnění:</w:t>
            </w:r>
          </w:p>
          <w:p w14:paraId="51862CFA" w14:textId="77777777" w:rsidR="000408B3" w:rsidRPr="00EB088A" w:rsidRDefault="000408B3" w:rsidP="00643E34">
            <w:pPr>
              <w:widowControl w:val="0"/>
              <w:autoSpaceDE w:val="0"/>
              <w:autoSpaceDN w:val="0"/>
              <w:adjustRightInd w:val="0"/>
              <w:rPr>
                <w:sz w:val="20"/>
                <w:szCs w:val="20"/>
              </w:rPr>
            </w:pPr>
            <w:r w:rsidRPr="00EB088A">
              <w:rPr>
                <w:sz w:val="20"/>
                <w:szCs w:val="20"/>
              </w:rPr>
              <w:t xml:space="preserve">Navrhujeme uvedené doplnění, neboť pokrok v oblasti výpočetní techniky umožňuje v dnešní době při správě majetku různého druhu (např. automobily, dobíjecí stanice pro elektromobily, výpočetní technika jako počítače, notebooky, tablety, mobilní telefony aj.) minimalizovat počty zaměstnanců potřebných pro správu takového majetku, a centralizovat tuto agendu na jedno pracoviště napříč Českou republikou. V takových případech je požadavek na fyzickou inventuru vizuální obhlídkou každého jednotlivého zařízení personálně i finančně velmi náročný, ať už by šlo o přesčasovou práci velkého počtu vlastních zaměstnanců, nebo o zajištění inventur formou outsourcingu. Existenci i funkčnost daných majetků lze prokázat, a to nikoliv jednorázově, ale celoročně, pomocí sofistikovaných informačních systémů fungujících zpravidla on-line, např. počítačová technika připojená na podnikovou síť, automobily sledované pomocí GPS, obdobně dobíjecí stanice připojené k síti monitorující jednotlivé dobíjecí procesy automobilů klientů apod. Navržené je inspirováno § 6 vyhlášky č. 270/2010 Sb., o inventarizaci majetku a závazků, platné pro vybrané účetní jednotky. </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5B15EA90" w14:textId="77777777" w:rsidR="000408B3" w:rsidRPr="00EB088A" w:rsidRDefault="000408B3" w:rsidP="00643E34">
            <w:pPr>
              <w:jc w:val="both"/>
              <w:rPr>
                <w:rFonts w:cs="Times New Roman"/>
                <w:b/>
                <w:bCs/>
                <w:sz w:val="20"/>
                <w:szCs w:val="20"/>
              </w:rPr>
            </w:pPr>
            <w:r w:rsidRPr="00EB088A">
              <w:rPr>
                <w:rFonts w:cs="Times New Roman"/>
                <w:b/>
                <w:bCs/>
                <w:sz w:val="20"/>
                <w:szCs w:val="20"/>
              </w:rPr>
              <w:lastRenderedPageBreak/>
              <w:t>Nevyhověno</w:t>
            </w:r>
          </w:p>
          <w:p w14:paraId="72D47B8A" w14:textId="0B01806E" w:rsidR="000408B3" w:rsidRPr="00EB088A" w:rsidRDefault="000408B3" w:rsidP="00643E34">
            <w:pPr>
              <w:jc w:val="both"/>
              <w:rPr>
                <w:rFonts w:cs="Times New Roman"/>
                <w:b/>
                <w:bCs/>
                <w:sz w:val="20"/>
                <w:szCs w:val="20"/>
              </w:rPr>
            </w:pPr>
            <w:r w:rsidRPr="00EB088A">
              <w:rPr>
                <w:rFonts w:cs="Times New Roman"/>
                <w:b/>
                <w:bCs/>
                <w:sz w:val="20"/>
                <w:szCs w:val="20"/>
              </w:rPr>
              <w:t>Návrh odporuje smyslu inventarizace, kterým je porovnání reality s účetnictvím.</w:t>
            </w:r>
            <w:r w:rsidR="00295B7D" w:rsidRPr="00EB088A">
              <w:rPr>
                <w:rFonts w:cs="Times New Roman"/>
                <w:b/>
                <w:bCs/>
                <w:sz w:val="20"/>
                <w:szCs w:val="20"/>
              </w:rPr>
              <w:t xml:space="preserve"> Nicméně při inventarizaci bude možné využít technických prostředků.</w:t>
            </w:r>
          </w:p>
          <w:p w14:paraId="5C94462E" w14:textId="77777777" w:rsidR="000408B3" w:rsidRPr="00EB088A" w:rsidRDefault="000408B3" w:rsidP="00643E34">
            <w:pPr>
              <w:jc w:val="both"/>
              <w:rPr>
                <w:rFonts w:cs="Times New Roman"/>
                <w:b/>
                <w:bCs/>
                <w:sz w:val="20"/>
                <w:szCs w:val="20"/>
              </w:rPr>
            </w:pPr>
          </w:p>
          <w:p w14:paraId="7F25C481" w14:textId="5809CD5F" w:rsidR="00756096" w:rsidRPr="00EB088A" w:rsidRDefault="00295B7D" w:rsidP="00643E34">
            <w:pPr>
              <w:jc w:val="both"/>
              <w:rPr>
                <w:rFonts w:cs="Times New Roman"/>
                <w:b/>
                <w:bCs/>
                <w:sz w:val="20"/>
                <w:szCs w:val="20"/>
              </w:rPr>
            </w:pPr>
            <w:r w:rsidRPr="00EB088A">
              <w:rPr>
                <w:b/>
                <w:bCs/>
                <w:sz w:val="20"/>
                <w:szCs w:val="20"/>
              </w:rPr>
              <w:t xml:space="preserve">Připomínkové místo </w:t>
            </w:r>
            <w:r w:rsidRPr="00EB088A">
              <w:rPr>
                <w:rFonts w:cs="Times New Roman"/>
                <w:b/>
                <w:bCs/>
                <w:sz w:val="20"/>
                <w:szCs w:val="20"/>
              </w:rPr>
              <w:t>bere vypořádání na vědomí</w:t>
            </w:r>
          </w:p>
          <w:p w14:paraId="456C42EC" w14:textId="77777777" w:rsidR="000408B3" w:rsidRPr="00EB088A" w:rsidRDefault="000408B3" w:rsidP="00643E34">
            <w:pPr>
              <w:jc w:val="both"/>
              <w:rPr>
                <w:rFonts w:cs="Times New Roman"/>
                <w:b/>
                <w:bCs/>
                <w:sz w:val="20"/>
                <w:szCs w:val="20"/>
              </w:rPr>
            </w:pPr>
          </w:p>
        </w:tc>
      </w:tr>
      <w:tr w:rsidR="00EB088A" w:rsidRPr="00EB088A" w14:paraId="322A3403" w14:textId="77777777" w:rsidTr="00EB088A">
        <w:trPr>
          <w:trHeight w:val="513"/>
        </w:trPr>
        <w:tc>
          <w:tcPr>
            <w:tcW w:w="182" w:type="pct"/>
            <w:tcBorders>
              <w:top w:val="single" w:sz="4" w:space="0" w:color="auto"/>
              <w:left w:val="single" w:sz="4" w:space="0" w:color="auto"/>
              <w:right w:val="single" w:sz="4" w:space="0" w:color="auto"/>
            </w:tcBorders>
            <w:shd w:val="clear" w:color="auto" w:fill="auto"/>
            <w:vAlign w:val="center"/>
          </w:tcPr>
          <w:p w14:paraId="02F92988" w14:textId="77777777" w:rsidR="000408B3" w:rsidRPr="00EB088A" w:rsidRDefault="000408B3" w:rsidP="00FB48F1">
            <w:pPr>
              <w:jc w:val="center"/>
              <w:rPr>
                <w:rFonts w:cs="Times New Roman"/>
                <w:sz w:val="20"/>
                <w:szCs w:val="20"/>
              </w:rPr>
            </w:pPr>
            <w:r w:rsidRPr="00EB088A">
              <w:rPr>
                <w:rFonts w:cs="Times New Roman"/>
                <w:sz w:val="20"/>
                <w:szCs w:val="20"/>
              </w:rPr>
              <w:t>45.</w:t>
            </w:r>
          </w:p>
        </w:tc>
        <w:tc>
          <w:tcPr>
            <w:tcW w:w="631" w:type="pct"/>
            <w:tcBorders>
              <w:top w:val="single" w:sz="4" w:space="0" w:color="auto"/>
              <w:left w:val="single" w:sz="4" w:space="0" w:color="auto"/>
              <w:right w:val="single" w:sz="4" w:space="0" w:color="auto"/>
            </w:tcBorders>
            <w:shd w:val="clear" w:color="auto" w:fill="auto"/>
            <w:vAlign w:val="center"/>
          </w:tcPr>
          <w:p w14:paraId="2BBAE92D" w14:textId="77777777" w:rsidR="000408B3" w:rsidRPr="00EB088A" w:rsidRDefault="000408B3" w:rsidP="00FB48F1">
            <w:pPr>
              <w:jc w:val="center"/>
              <w:rPr>
                <w:rFonts w:cs="Times New Roman"/>
                <w:sz w:val="20"/>
                <w:szCs w:val="20"/>
              </w:rPr>
            </w:pPr>
            <w:r w:rsidRPr="00EB088A">
              <w:rPr>
                <w:rFonts w:cs="Times New Roman"/>
                <w:sz w:val="20"/>
                <w:szCs w:val="20"/>
              </w:rPr>
              <w:t>Komora auditorů</w:t>
            </w:r>
          </w:p>
        </w:tc>
        <w:tc>
          <w:tcPr>
            <w:tcW w:w="180" w:type="pct"/>
            <w:tcBorders>
              <w:top w:val="single" w:sz="4" w:space="0" w:color="auto"/>
              <w:left w:val="single" w:sz="4" w:space="0" w:color="auto"/>
              <w:right w:val="single" w:sz="4" w:space="0" w:color="auto"/>
            </w:tcBorders>
            <w:shd w:val="clear" w:color="auto" w:fill="auto"/>
            <w:vAlign w:val="center"/>
          </w:tcPr>
          <w:p w14:paraId="3C90219E" w14:textId="77777777" w:rsidR="000408B3" w:rsidRPr="00EB088A" w:rsidRDefault="000408B3" w:rsidP="00FB48F1">
            <w:pPr>
              <w:jc w:val="center"/>
              <w:rPr>
                <w:rFonts w:cs="Times New Roman"/>
                <w:sz w:val="20"/>
                <w:szCs w:val="20"/>
              </w:rPr>
            </w:pPr>
            <w:r w:rsidRPr="00EB088A">
              <w:rPr>
                <w:rFonts w:cs="Times New Roman"/>
                <w:sz w:val="20"/>
                <w:szCs w:val="20"/>
              </w:rPr>
              <w:t>23.</w:t>
            </w:r>
          </w:p>
        </w:tc>
        <w:tc>
          <w:tcPr>
            <w:tcW w:w="269" w:type="pct"/>
            <w:tcBorders>
              <w:top w:val="single" w:sz="4" w:space="0" w:color="auto"/>
              <w:left w:val="single" w:sz="4" w:space="0" w:color="auto"/>
              <w:right w:val="single" w:sz="4" w:space="0" w:color="auto"/>
            </w:tcBorders>
            <w:vAlign w:val="center"/>
          </w:tcPr>
          <w:p w14:paraId="006672B5" w14:textId="77777777" w:rsidR="000408B3" w:rsidRPr="00EB088A" w:rsidRDefault="000408B3" w:rsidP="00FB48F1">
            <w:pPr>
              <w:jc w:val="center"/>
              <w:rPr>
                <w:rFonts w:cs="Times New Roman"/>
                <w:sz w:val="20"/>
                <w:szCs w:val="20"/>
              </w:rPr>
            </w:pPr>
            <w:r w:rsidRPr="00EB088A">
              <w:rPr>
                <w:rFonts w:cs="Times New Roman"/>
                <w:sz w:val="20"/>
                <w:szCs w:val="20"/>
              </w:rPr>
              <w:t>§ 10 odst. 1</w:t>
            </w:r>
          </w:p>
        </w:tc>
        <w:tc>
          <w:tcPr>
            <w:tcW w:w="180" w:type="pct"/>
            <w:tcBorders>
              <w:top w:val="single" w:sz="4" w:space="0" w:color="auto"/>
              <w:left w:val="single" w:sz="4" w:space="0" w:color="auto"/>
              <w:right w:val="single" w:sz="4" w:space="0" w:color="auto"/>
            </w:tcBorders>
            <w:shd w:val="clear" w:color="auto" w:fill="auto"/>
            <w:vAlign w:val="center"/>
          </w:tcPr>
          <w:p w14:paraId="754B4817" w14:textId="77777777" w:rsidR="000408B3" w:rsidRPr="00EB088A" w:rsidRDefault="000408B3" w:rsidP="00FB48F1">
            <w:pPr>
              <w:jc w:val="center"/>
              <w:rPr>
                <w:rFonts w:cs="Times New Roman"/>
                <w:sz w:val="20"/>
                <w:szCs w:val="20"/>
              </w:rPr>
            </w:pPr>
            <w:r w:rsidRPr="00EB088A">
              <w:rPr>
                <w:rFonts w:cs="Times New Roman"/>
                <w:sz w:val="20"/>
                <w:szCs w:val="20"/>
              </w:rPr>
              <w:t>Z</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64199F5A" w14:textId="77777777" w:rsidR="000408B3" w:rsidRPr="00EB088A" w:rsidRDefault="000408B3" w:rsidP="00FB48F1">
            <w:pPr>
              <w:jc w:val="both"/>
              <w:rPr>
                <w:rFonts w:cs="Times New Roman"/>
                <w:sz w:val="20"/>
                <w:szCs w:val="20"/>
              </w:rPr>
            </w:pPr>
            <w:r w:rsidRPr="00EB088A">
              <w:rPr>
                <w:rFonts w:cs="Times New Roman"/>
                <w:sz w:val="20"/>
                <w:szCs w:val="20"/>
              </w:rPr>
              <w:t>Znění ustanovení:</w:t>
            </w:r>
          </w:p>
          <w:p w14:paraId="460337CE" w14:textId="77777777" w:rsidR="000408B3" w:rsidRPr="00EB088A" w:rsidRDefault="000408B3" w:rsidP="00FB48F1">
            <w:pPr>
              <w:jc w:val="both"/>
              <w:rPr>
                <w:rFonts w:cs="Times New Roman"/>
                <w:sz w:val="20"/>
                <w:szCs w:val="20"/>
              </w:rPr>
            </w:pPr>
            <w:r w:rsidRPr="00EB088A">
              <w:rPr>
                <w:rFonts w:cs="Times New Roman"/>
                <w:sz w:val="20"/>
                <w:szCs w:val="20"/>
              </w:rPr>
              <w:t>§ 10 odst. 1</w:t>
            </w:r>
            <w:r w:rsidRPr="00EB088A">
              <w:rPr>
                <w:rFonts w:cs="Times New Roman"/>
                <w:sz w:val="20"/>
                <w:szCs w:val="20"/>
              </w:rPr>
              <w:tab/>
            </w:r>
          </w:p>
          <w:p w14:paraId="0480BA33" w14:textId="77777777" w:rsidR="000408B3" w:rsidRPr="00EB088A" w:rsidRDefault="000408B3" w:rsidP="00FB48F1">
            <w:pPr>
              <w:jc w:val="both"/>
              <w:rPr>
                <w:rFonts w:cs="Times New Roman"/>
                <w:sz w:val="20"/>
                <w:szCs w:val="20"/>
              </w:rPr>
            </w:pPr>
          </w:p>
          <w:p w14:paraId="5973DA44" w14:textId="77777777" w:rsidR="000408B3" w:rsidRPr="00EB088A" w:rsidRDefault="000408B3" w:rsidP="00FB48F1">
            <w:pPr>
              <w:jc w:val="both"/>
              <w:rPr>
                <w:rFonts w:cs="Times New Roman"/>
                <w:b/>
                <w:sz w:val="20"/>
                <w:szCs w:val="20"/>
              </w:rPr>
            </w:pPr>
            <w:r w:rsidRPr="00EB088A">
              <w:rPr>
                <w:rFonts w:cs="Times New Roman"/>
                <w:sz w:val="20"/>
                <w:szCs w:val="20"/>
              </w:rPr>
              <w:t xml:space="preserve">Aktivem se rozumí spolehlivě ocenitelný zdroj budoucího ekonomického užitku plynoucího účetní jednotce, který má účetní jednotka v důsledku minulé události pod svou kontrolou. </w:t>
            </w:r>
            <w:bookmarkStart w:id="0" w:name="_Hlk146174703"/>
            <w:r w:rsidRPr="00EB088A">
              <w:rPr>
                <w:rFonts w:cs="Times New Roman"/>
                <w:b/>
                <w:sz w:val="20"/>
                <w:szCs w:val="20"/>
              </w:rPr>
              <w:t xml:space="preserve">Účetní jednotka má zdroj budoucího ekonomického užitku pod svou kontrolou, pokud je schopna </w:t>
            </w:r>
          </w:p>
          <w:p w14:paraId="4C895531" w14:textId="77777777" w:rsidR="000408B3" w:rsidRPr="00EB088A" w:rsidRDefault="000408B3" w:rsidP="00FB48F1">
            <w:pPr>
              <w:jc w:val="both"/>
              <w:rPr>
                <w:rFonts w:cs="Times New Roman"/>
                <w:b/>
                <w:sz w:val="20"/>
                <w:szCs w:val="20"/>
              </w:rPr>
            </w:pPr>
            <w:r w:rsidRPr="00EB088A">
              <w:rPr>
                <w:rFonts w:cs="Times New Roman"/>
                <w:b/>
                <w:sz w:val="20"/>
                <w:szCs w:val="20"/>
              </w:rPr>
              <w:t xml:space="preserve">a) ovlivnit užívání tohoto zdroje a získávat užitky, které z něj plynou a </w:t>
            </w:r>
          </w:p>
          <w:p w14:paraId="4B96279F" w14:textId="77777777" w:rsidR="000408B3" w:rsidRPr="00EB088A" w:rsidRDefault="000408B3" w:rsidP="00FB48F1">
            <w:pPr>
              <w:jc w:val="both"/>
              <w:rPr>
                <w:rFonts w:cs="Times New Roman"/>
                <w:b/>
                <w:sz w:val="20"/>
                <w:szCs w:val="20"/>
              </w:rPr>
            </w:pPr>
            <w:r w:rsidRPr="00EB088A">
              <w:rPr>
                <w:rFonts w:cs="Times New Roman"/>
                <w:b/>
                <w:sz w:val="20"/>
                <w:szCs w:val="20"/>
              </w:rPr>
              <w:t xml:space="preserve">b) zabránit ostatním v užívání tohoto zdroje a získávání užitků, které z něj plynou. </w:t>
            </w:r>
            <w:bookmarkEnd w:id="0"/>
          </w:p>
          <w:p w14:paraId="5A7ACB0A" w14:textId="77777777" w:rsidR="000408B3" w:rsidRPr="00EB088A" w:rsidRDefault="000408B3" w:rsidP="00FB48F1">
            <w:pPr>
              <w:jc w:val="both"/>
              <w:rPr>
                <w:rFonts w:cs="Times New Roman"/>
                <w:sz w:val="20"/>
                <w:szCs w:val="20"/>
              </w:rPr>
            </w:pPr>
            <w:r w:rsidRPr="00EB088A">
              <w:rPr>
                <w:rFonts w:cs="Times New Roman"/>
                <w:sz w:val="20"/>
                <w:szCs w:val="20"/>
              </w:rPr>
              <w:tab/>
            </w:r>
          </w:p>
          <w:p w14:paraId="33CC1507" w14:textId="77777777" w:rsidR="000408B3" w:rsidRPr="00EB088A" w:rsidRDefault="000408B3" w:rsidP="00FB48F1">
            <w:pPr>
              <w:jc w:val="both"/>
              <w:rPr>
                <w:rFonts w:cs="Times New Roman"/>
                <w:sz w:val="20"/>
                <w:szCs w:val="20"/>
              </w:rPr>
            </w:pPr>
            <w:r w:rsidRPr="00EB088A">
              <w:rPr>
                <w:rFonts w:cs="Times New Roman"/>
                <w:sz w:val="20"/>
                <w:szCs w:val="20"/>
              </w:rPr>
              <w:t>Připomínky:</w:t>
            </w:r>
          </w:p>
          <w:p w14:paraId="374F7194" w14:textId="77777777" w:rsidR="000408B3" w:rsidRPr="00EB088A" w:rsidRDefault="000408B3" w:rsidP="00FB48F1">
            <w:pPr>
              <w:jc w:val="both"/>
              <w:rPr>
                <w:rFonts w:cs="Times New Roman"/>
                <w:sz w:val="20"/>
                <w:szCs w:val="20"/>
              </w:rPr>
            </w:pPr>
            <w:r w:rsidRPr="00EB088A">
              <w:rPr>
                <w:rFonts w:cs="Times New Roman"/>
                <w:sz w:val="20"/>
                <w:szCs w:val="20"/>
              </w:rPr>
              <w:t>Nový zákon o účetnictví nemá definici pojmu „pod svou kontrolou“.  Považujeme za nutné definici doplnit.</w:t>
            </w:r>
          </w:p>
          <w:p w14:paraId="7DC511E7" w14:textId="77777777" w:rsidR="000408B3" w:rsidRPr="00EB088A" w:rsidRDefault="000408B3" w:rsidP="00FB48F1">
            <w:pPr>
              <w:jc w:val="both"/>
              <w:rPr>
                <w:rFonts w:cs="Times New Roman"/>
                <w:sz w:val="20"/>
                <w:szCs w:val="20"/>
              </w:rPr>
            </w:pPr>
          </w:p>
          <w:p w14:paraId="0C4CD4A4" w14:textId="77777777" w:rsidR="000408B3" w:rsidRPr="00EB088A" w:rsidRDefault="000408B3" w:rsidP="00FB48F1">
            <w:pPr>
              <w:jc w:val="both"/>
              <w:rPr>
                <w:rFonts w:cs="Times New Roman"/>
                <w:sz w:val="20"/>
                <w:szCs w:val="20"/>
              </w:rPr>
            </w:pPr>
            <w:r w:rsidRPr="00EB088A">
              <w:rPr>
                <w:rFonts w:cs="Times New Roman"/>
                <w:sz w:val="20"/>
                <w:szCs w:val="20"/>
              </w:rPr>
              <w:t>Podporujeme převzetí znění definice z IFRS:</w:t>
            </w:r>
          </w:p>
          <w:p w14:paraId="7A8645A8" w14:textId="77777777" w:rsidR="000408B3" w:rsidRPr="00EB088A" w:rsidRDefault="000408B3" w:rsidP="00FB48F1">
            <w:pPr>
              <w:jc w:val="both"/>
              <w:rPr>
                <w:rFonts w:cs="Times New Roman"/>
                <w:sz w:val="20"/>
                <w:szCs w:val="20"/>
              </w:rPr>
            </w:pPr>
            <w:r w:rsidRPr="00EB088A">
              <w:rPr>
                <w:rFonts w:cs="Times New Roman"/>
                <w:sz w:val="20"/>
                <w:szCs w:val="20"/>
              </w:rPr>
              <w:lastRenderedPageBreak/>
              <w:t xml:space="preserve">Účetní jednotka má zdroj budoucího ekonomického užitku pod svou kontrolou, pokud je schopna </w:t>
            </w:r>
          </w:p>
          <w:p w14:paraId="0C2B3313" w14:textId="77777777" w:rsidR="000408B3" w:rsidRPr="00EB088A" w:rsidRDefault="000408B3" w:rsidP="00FB48F1">
            <w:pPr>
              <w:jc w:val="both"/>
              <w:rPr>
                <w:rFonts w:cs="Times New Roman"/>
                <w:sz w:val="20"/>
                <w:szCs w:val="20"/>
              </w:rPr>
            </w:pPr>
            <w:r w:rsidRPr="00EB088A">
              <w:rPr>
                <w:rFonts w:cs="Times New Roman"/>
                <w:sz w:val="20"/>
                <w:szCs w:val="20"/>
              </w:rPr>
              <w:t xml:space="preserve">a) ovlivnit užívání tohoto zdroje a získávat užitky, které z něj plynou a </w:t>
            </w:r>
          </w:p>
          <w:p w14:paraId="705308E3" w14:textId="77777777" w:rsidR="000408B3" w:rsidRPr="00EB088A" w:rsidRDefault="000408B3" w:rsidP="00FB48F1">
            <w:pPr>
              <w:pStyle w:val="Bezmezer"/>
              <w:jc w:val="both"/>
              <w:rPr>
                <w:rFonts w:ascii="Times New Roman" w:hAnsi="Times New Roman" w:cs="Times New Roman"/>
                <w:sz w:val="20"/>
                <w:szCs w:val="20"/>
              </w:rPr>
            </w:pPr>
            <w:r w:rsidRPr="00EB088A">
              <w:rPr>
                <w:rFonts w:ascii="Times New Roman" w:hAnsi="Times New Roman" w:cs="Times New Roman"/>
                <w:sz w:val="20"/>
                <w:szCs w:val="20"/>
              </w:rPr>
              <w:t xml:space="preserve">b) zabránit ostatním v užívání tohoto zdroje a získávání užitků, které z něj plynou. </w:t>
            </w:r>
          </w:p>
        </w:tc>
        <w:tc>
          <w:tcPr>
            <w:tcW w:w="1665" w:type="pct"/>
            <w:tcBorders>
              <w:top w:val="single" w:sz="4" w:space="0" w:color="auto"/>
              <w:left w:val="single" w:sz="4" w:space="0" w:color="auto"/>
              <w:right w:val="single" w:sz="4" w:space="0" w:color="auto"/>
            </w:tcBorders>
            <w:shd w:val="clear" w:color="auto" w:fill="auto"/>
          </w:tcPr>
          <w:p w14:paraId="683A787D" w14:textId="77777777" w:rsidR="000408B3" w:rsidRPr="00EB088A" w:rsidRDefault="000408B3" w:rsidP="00FB48F1">
            <w:pPr>
              <w:jc w:val="both"/>
              <w:rPr>
                <w:rFonts w:cs="Times New Roman"/>
                <w:b/>
                <w:bCs/>
                <w:sz w:val="20"/>
                <w:szCs w:val="20"/>
              </w:rPr>
            </w:pPr>
            <w:r w:rsidRPr="00EB088A">
              <w:rPr>
                <w:rFonts w:cs="Times New Roman"/>
                <w:b/>
                <w:bCs/>
                <w:sz w:val="20"/>
                <w:szCs w:val="20"/>
              </w:rPr>
              <w:lastRenderedPageBreak/>
              <w:t>Vyhověno</w:t>
            </w:r>
          </w:p>
          <w:p w14:paraId="5955DC94" w14:textId="77777777" w:rsidR="000408B3" w:rsidRPr="00EB088A" w:rsidRDefault="000408B3" w:rsidP="00A15588">
            <w:pPr>
              <w:jc w:val="both"/>
              <w:rPr>
                <w:rFonts w:cs="Times New Roman"/>
                <w:bCs/>
                <w:iCs/>
                <w:sz w:val="20"/>
                <w:szCs w:val="20"/>
              </w:rPr>
            </w:pPr>
            <w:r w:rsidRPr="00EB088A">
              <w:rPr>
                <w:rFonts w:cs="Times New Roman"/>
                <w:bCs/>
                <w:sz w:val="20"/>
                <w:szCs w:val="20"/>
              </w:rPr>
              <w:t>Vymezení kontroly bude doplněno.</w:t>
            </w:r>
            <w:r w:rsidRPr="00EB088A">
              <w:rPr>
                <w:rFonts w:cs="Times New Roman"/>
                <w:bCs/>
                <w:iCs/>
                <w:sz w:val="20"/>
                <w:szCs w:val="20"/>
              </w:rPr>
              <w:t xml:space="preserve"> </w:t>
            </w:r>
          </w:p>
          <w:p w14:paraId="592CEB68" w14:textId="77777777" w:rsidR="00BD302A" w:rsidRPr="00EB088A" w:rsidRDefault="00BD302A" w:rsidP="00A15588">
            <w:pPr>
              <w:jc w:val="both"/>
              <w:rPr>
                <w:rFonts w:cs="Times New Roman"/>
                <w:bCs/>
                <w:iCs/>
                <w:sz w:val="20"/>
                <w:szCs w:val="20"/>
              </w:rPr>
            </w:pPr>
          </w:p>
          <w:p w14:paraId="2B4FD31E" w14:textId="77777777" w:rsidR="00BD302A" w:rsidRPr="00EB088A" w:rsidRDefault="00BD302A" w:rsidP="00BD302A">
            <w:pPr>
              <w:jc w:val="both"/>
              <w:rPr>
                <w:rFonts w:cs="Times New Roman"/>
                <w:bCs/>
                <w:i/>
                <w:sz w:val="20"/>
                <w:szCs w:val="20"/>
              </w:rPr>
            </w:pPr>
            <w:r w:rsidRPr="00EB088A">
              <w:rPr>
                <w:b/>
                <w:bCs/>
                <w:sz w:val="20"/>
                <w:szCs w:val="20"/>
              </w:rPr>
              <w:t>Připomínkové místo souhlasí s vypořádáním na základě jednání</w:t>
            </w:r>
          </w:p>
          <w:p w14:paraId="262D47DA" w14:textId="4DFC0A88" w:rsidR="00BD302A" w:rsidRPr="00EB088A" w:rsidRDefault="00BD302A" w:rsidP="00A15588">
            <w:pPr>
              <w:jc w:val="both"/>
              <w:rPr>
                <w:rFonts w:cs="Times New Roman"/>
                <w:b/>
                <w:bCs/>
                <w:iCs/>
                <w:sz w:val="20"/>
                <w:szCs w:val="20"/>
              </w:rPr>
            </w:pPr>
          </w:p>
        </w:tc>
      </w:tr>
      <w:tr w:rsidR="00EB088A" w:rsidRPr="00EB088A" w14:paraId="14D5EBCA" w14:textId="77777777" w:rsidTr="00EB088A">
        <w:trPr>
          <w:trHeight w:val="513"/>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7B1A0798" w14:textId="77777777" w:rsidR="000408B3" w:rsidRPr="00EB088A" w:rsidRDefault="000408B3" w:rsidP="00FB48F1">
            <w:pPr>
              <w:jc w:val="center"/>
              <w:rPr>
                <w:rFonts w:cs="Times New Roman"/>
                <w:sz w:val="20"/>
                <w:szCs w:val="20"/>
              </w:rPr>
            </w:pPr>
            <w:r w:rsidRPr="00EB088A">
              <w:rPr>
                <w:rFonts w:cs="Times New Roman"/>
                <w:sz w:val="20"/>
                <w:szCs w:val="20"/>
              </w:rPr>
              <w:t>45.</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0A244C9" w14:textId="77777777" w:rsidR="000408B3" w:rsidRPr="00EB088A" w:rsidRDefault="000408B3" w:rsidP="00FB48F1">
            <w:pPr>
              <w:jc w:val="center"/>
              <w:rPr>
                <w:rFonts w:cs="Times New Roman"/>
                <w:sz w:val="20"/>
                <w:szCs w:val="20"/>
              </w:rPr>
            </w:pPr>
            <w:r w:rsidRPr="00EB088A">
              <w:rPr>
                <w:rFonts w:cs="Times New Roman"/>
                <w:sz w:val="20"/>
                <w:szCs w:val="20"/>
              </w:rPr>
              <w:t>Komora auditorů</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5C35A284" w14:textId="77777777" w:rsidR="000408B3" w:rsidRPr="00EB088A" w:rsidRDefault="000408B3" w:rsidP="00FB48F1">
            <w:pPr>
              <w:jc w:val="center"/>
              <w:rPr>
                <w:rFonts w:cs="Times New Roman"/>
                <w:sz w:val="20"/>
                <w:szCs w:val="20"/>
              </w:rPr>
            </w:pPr>
            <w:r w:rsidRPr="00EB088A">
              <w:rPr>
                <w:rFonts w:cs="Times New Roman"/>
                <w:sz w:val="20"/>
                <w:szCs w:val="20"/>
              </w:rPr>
              <w:t>36.</w:t>
            </w:r>
          </w:p>
        </w:tc>
        <w:tc>
          <w:tcPr>
            <w:tcW w:w="269" w:type="pct"/>
            <w:tcBorders>
              <w:top w:val="single" w:sz="4" w:space="0" w:color="auto"/>
              <w:left w:val="single" w:sz="4" w:space="0" w:color="auto"/>
              <w:bottom w:val="single" w:sz="4" w:space="0" w:color="auto"/>
              <w:right w:val="single" w:sz="4" w:space="0" w:color="auto"/>
            </w:tcBorders>
            <w:vAlign w:val="center"/>
          </w:tcPr>
          <w:p w14:paraId="10A89772" w14:textId="77777777" w:rsidR="000408B3" w:rsidRPr="00EB088A" w:rsidRDefault="000408B3" w:rsidP="00FB48F1">
            <w:pPr>
              <w:jc w:val="center"/>
              <w:rPr>
                <w:rFonts w:cs="Times New Roman"/>
                <w:sz w:val="20"/>
                <w:szCs w:val="20"/>
              </w:rPr>
            </w:pPr>
            <w:r w:rsidRPr="00EB088A">
              <w:rPr>
                <w:rFonts w:cs="Times New Roman"/>
                <w:sz w:val="20"/>
                <w:szCs w:val="20"/>
              </w:rPr>
              <w:t>§ 23 odst. 2</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2EC69CB3" w14:textId="77777777" w:rsidR="000408B3" w:rsidRPr="00EB088A" w:rsidRDefault="000408B3" w:rsidP="00FB48F1">
            <w:pPr>
              <w:jc w:val="center"/>
              <w:rPr>
                <w:rFonts w:cs="Times New Roman"/>
                <w:sz w:val="20"/>
                <w:szCs w:val="20"/>
              </w:rPr>
            </w:pPr>
            <w:r w:rsidRPr="00EB088A">
              <w:rPr>
                <w:rFonts w:cs="Times New Roman"/>
                <w:sz w:val="20"/>
                <w:szCs w:val="20"/>
              </w:rPr>
              <w:t>Z</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14763FEB" w14:textId="77777777" w:rsidR="000408B3" w:rsidRPr="00EB088A" w:rsidRDefault="000408B3" w:rsidP="00FB48F1">
            <w:pPr>
              <w:jc w:val="both"/>
              <w:rPr>
                <w:rFonts w:cs="Times New Roman"/>
                <w:sz w:val="20"/>
                <w:szCs w:val="20"/>
              </w:rPr>
            </w:pPr>
            <w:r w:rsidRPr="00EB088A">
              <w:rPr>
                <w:rFonts w:cs="Times New Roman"/>
                <w:sz w:val="20"/>
                <w:szCs w:val="20"/>
              </w:rPr>
              <w:t>Znění ustanovení:</w:t>
            </w:r>
          </w:p>
          <w:p w14:paraId="177ED963" w14:textId="77777777" w:rsidR="000408B3" w:rsidRPr="00EB088A" w:rsidRDefault="000408B3" w:rsidP="008D632C">
            <w:pPr>
              <w:pStyle w:val="Textodstavce"/>
              <w:numPr>
                <w:ilvl w:val="2"/>
                <w:numId w:val="2"/>
              </w:numPr>
              <w:rPr>
                <w:rStyle w:val="TextodstavceChar"/>
                <w:lang w:eastAsia="cs-CZ"/>
              </w:rPr>
            </w:pPr>
            <w:r w:rsidRPr="00EB088A">
              <w:rPr>
                <w:rStyle w:val="TextodstavceChar"/>
              </w:rPr>
              <w:t>§ 23 odst. 2</w:t>
            </w:r>
            <w:r w:rsidRPr="00EB088A">
              <w:rPr>
                <w:rStyle w:val="TextodstavceChar"/>
              </w:rPr>
              <w:tab/>
            </w:r>
          </w:p>
          <w:p w14:paraId="78667B96" w14:textId="77777777" w:rsidR="000408B3" w:rsidRPr="00EB088A" w:rsidRDefault="000408B3" w:rsidP="008D632C">
            <w:pPr>
              <w:pStyle w:val="Textodstavce"/>
              <w:numPr>
                <w:ilvl w:val="2"/>
                <w:numId w:val="2"/>
              </w:numPr>
              <w:rPr>
                <w:rStyle w:val="TextodstavceChar"/>
              </w:rPr>
            </w:pPr>
          </w:p>
          <w:p w14:paraId="0EA0146B" w14:textId="77777777" w:rsidR="000408B3" w:rsidRPr="00EB088A" w:rsidRDefault="000408B3" w:rsidP="008D632C">
            <w:pPr>
              <w:pStyle w:val="Textodstavce"/>
              <w:numPr>
                <w:ilvl w:val="2"/>
                <w:numId w:val="2"/>
              </w:numPr>
              <w:rPr>
                <w:rStyle w:val="TextodstavceChar"/>
                <w:b/>
                <w:strike/>
              </w:rPr>
            </w:pPr>
            <w:r w:rsidRPr="00EB088A">
              <w:rPr>
                <w:rStyle w:val="TextodstavceChar"/>
              </w:rPr>
              <w:t xml:space="preserve">Účetní jednotka nepostupuje podle odstavce 1, pokud účetní předpis stanoví jiný postup při změně účetní metody </w:t>
            </w:r>
            <w:r w:rsidRPr="00EB088A">
              <w:rPr>
                <w:rStyle w:val="TextodstavceChar"/>
                <w:b/>
              </w:rPr>
              <w:t xml:space="preserve">vyvolané změnou účetních předpisů. </w:t>
            </w:r>
            <w:r w:rsidRPr="00EB088A">
              <w:rPr>
                <w:rStyle w:val="TextodstavceChar"/>
                <w:b/>
                <w:strike/>
              </w:rPr>
              <w:t>Ministerstvo financí může stanovit vyhláškou jiný postup při změně účetní metody vyvolaný změnou účetních předpisů.</w:t>
            </w:r>
          </w:p>
          <w:p w14:paraId="2E3C0824" w14:textId="77777777" w:rsidR="000408B3" w:rsidRPr="00EB088A" w:rsidRDefault="000408B3" w:rsidP="008D632C">
            <w:pPr>
              <w:pStyle w:val="Textodstavce"/>
              <w:numPr>
                <w:ilvl w:val="2"/>
                <w:numId w:val="2"/>
              </w:numPr>
              <w:rPr>
                <w:rStyle w:val="TextodstavceChar"/>
              </w:rPr>
            </w:pPr>
            <w:r w:rsidRPr="00EB088A">
              <w:rPr>
                <w:rStyle w:val="TextodstavceChar"/>
              </w:rPr>
              <w:tab/>
            </w:r>
          </w:p>
          <w:p w14:paraId="50111A8E" w14:textId="77777777" w:rsidR="000408B3" w:rsidRPr="00EB088A" w:rsidRDefault="000408B3" w:rsidP="008D632C">
            <w:pPr>
              <w:pStyle w:val="Textodstavce"/>
              <w:numPr>
                <w:ilvl w:val="2"/>
                <w:numId w:val="2"/>
              </w:numPr>
              <w:rPr>
                <w:rStyle w:val="TextodstavceChar"/>
              </w:rPr>
            </w:pPr>
            <w:r w:rsidRPr="00EB088A">
              <w:rPr>
                <w:rStyle w:val="TextodstavceChar"/>
              </w:rPr>
              <w:t>Připomínky:</w:t>
            </w:r>
          </w:p>
          <w:p w14:paraId="3B348C62" w14:textId="77777777" w:rsidR="000408B3" w:rsidRPr="00EB088A" w:rsidRDefault="000408B3" w:rsidP="00FB48F1">
            <w:pPr>
              <w:pStyle w:val="Bezmezer"/>
              <w:jc w:val="both"/>
              <w:rPr>
                <w:rFonts w:ascii="Times New Roman" w:hAnsi="Times New Roman" w:cs="Times New Roman"/>
                <w:sz w:val="20"/>
                <w:szCs w:val="20"/>
              </w:rPr>
            </w:pPr>
            <w:r w:rsidRPr="00EB088A">
              <w:rPr>
                <w:rStyle w:val="TextodstavceChar"/>
              </w:rPr>
              <w:t>Z navrhované úpravy bylo mělo být zřejmé, že účetní jednotky při dobrovolné změně metody musí vždy postupovat retrospektivně. V případě změny metody vyvolané změnou účetních předpisů může MF ČR stanovit jiný postup. Vzhledem k definici pojmu „účetní předpisy“ považujeme druhou větu odstavce za nadbytečnou.</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446BE4BC" w14:textId="77777777" w:rsidR="000408B3" w:rsidRPr="00EB088A" w:rsidRDefault="000408B3" w:rsidP="00FB48F1">
            <w:pPr>
              <w:jc w:val="both"/>
              <w:rPr>
                <w:rFonts w:cs="Times New Roman"/>
                <w:b/>
                <w:bCs/>
                <w:sz w:val="20"/>
                <w:szCs w:val="20"/>
              </w:rPr>
            </w:pPr>
            <w:r w:rsidRPr="00EB088A">
              <w:rPr>
                <w:rFonts w:cs="Times New Roman"/>
                <w:b/>
                <w:bCs/>
                <w:sz w:val="20"/>
                <w:szCs w:val="20"/>
              </w:rPr>
              <w:t>Vyhověno.</w:t>
            </w:r>
          </w:p>
          <w:p w14:paraId="7A32D1AA" w14:textId="77777777" w:rsidR="000408B3" w:rsidRPr="00EB088A" w:rsidRDefault="000408B3" w:rsidP="00FB48F1">
            <w:pPr>
              <w:jc w:val="both"/>
              <w:rPr>
                <w:rFonts w:cs="Times New Roman"/>
                <w:b/>
                <w:bCs/>
                <w:sz w:val="20"/>
                <w:szCs w:val="20"/>
              </w:rPr>
            </w:pPr>
          </w:p>
          <w:p w14:paraId="6D9BD1FC" w14:textId="77777777" w:rsidR="000408B3" w:rsidRPr="00EB088A" w:rsidRDefault="000408B3" w:rsidP="00EA28D2">
            <w:pPr>
              <w:jc w:val="both"/>
              <w:rPr>
                <w:rFonts w:cs="Times New Roman"/>
                <w:bCs/>
                <w:sz w:val="20"/>
                <w:szCs w:val="20"/>
              </w:rPr>
            </w:pPr>
            <w:r w:rsidRPr="00EB088A">
              <w:rPr>
                <w:rFonts w:cs="Times New Roman"/>
                <w:bCs/>
                <w:sz w:val="20"/>
                <w:szCs w:val="20"/>
              </w:rPr>
              <w:t>Zákon bude upraven v duchu připomínky.</w:t>
            </w:r>
          </w:p>
          <w:p w14:paraId="0C505196" w14:textId="77777777" w:rsidR="00BD302A" w:rsidRPr="00EB088A" w:rsidRDefault="00BD302A" w:rsidP="00EA28D2">
            <w:pPr>
              <w:jc w:val="both"/>
              <w:rPr>
                <w:rFonts w:cs="Times New Roman"/>
                <w:bCs/>
                <w:sz w:val="20"/>
                <w:szCs w:val="20"/>
              </w:rPr>
            </w:pPr>
          </w:p>
          <w:p w14:paraId="0AA27101" w14:textId="0C8F8CE0" w:rsidR="00BD302A" w:rsidRPr="00EB088A" w:rsidRDefault="00BD302A" w:rsidP="00EA28D2">
            <w:pPr>
              <w:jc w:val="both"/>
              <w:rPr>
                <w:rFonts w:cs="Times New Roman"/>
                <w:bCs/>
                <w:i/>
                <w:sz w:val="20"/>
                <w:szCs w:val="20"/>
              </w:rPr>
            </w:pPr>
            <w:r w:rsidRPr="00EB088A">
              <w:rPr>
                <w:b/>
                <w:bCs/>
                <w:sz w:val="20"/>
                <w:szCs w:val="20"/>
              </w:rPr>
              <w:t>Připomínkové místo souhlasí s vypořádáním na základě jednání</w:t>
            </w:r>
          </w:p>
        </w:tc>
      </w:tr>
      <w:tr w:rsidR="00EB088A" w:rsidRPr="00EB088A" w14:paraId="3940B462" w14:textId="77777777" w:rsidTr="00EB088A">
        <w:tblPrEx>
          <w:jc w:val="center"/>
        </w:tblPrEx>
        <w:trPr>
          <w:trHeight w:val="513"/>
          <w:jc w:val="center"/>
        </w:trPr>
        <w:tc>
          <w:tcPr>
            <w:tcW w:w="182" w:type="pct"/>
            <w:tcBorders>
              <w:top w:val="single" w:sz="4" w:space="0" w:color="auto"/>
              <w:left w:val="single" w:sz="4" w:space="0" w:color="auto"/>
              <w:right w:val="single" w:sz="4" w:space="0" w:color="auto"/>
            </w:tcBorders>
            <w:shd w:val="clear" w:color="auto" w:fill="auto"/>
            <w:vAlign w:val="center"/>
          </w:tcPr>
          <w:p w14:paraId="59C074F7" w14:textId="77777777" w:rsidR="000408B3" w:rsidRPr="00EB088A" w:rsidRDefault="000408B3" w:rsidP="00165177">
            <w:pPr>
              <w:jc w:val="center"/>
              <w:rPr>
                <w:rFonts w:cs="Times New Roman"/>
                <w:sz w:val="20"/>
                <w:szCs w:val="20"/>
              </w:rPr>
            </w:pPr>
            <w:r w:rsidRPr="00EB088A">
              <w:rPr>
                <w:rFonts w:cs="Times New Roman"/>
                <w:sz w:val="20"/>
                <w:szCs w:val="20"/>
              </w:rPr>
              <w:t>45.</w:t>
            </w:r>
          </w:p>
        </w:tc>
        <w:tc>
          <w:tcPr>
            <w:tcW w:w="631" w:type="pct"/>
            <w:tcBorders>
              <w:top w:val="single" w:sz="4" w:space="0" w:color="auto"/>
              <w:left w:val="single" w:sz="4" w:space="0" w:color="auto"/>
              <w:right w:val="single" w:sz="4" w:space="0" w:color="auto"/>
            </w:tcBorders>
            <w:shd w:val="clear" w:color="auto" w:fill="auto"/>
            <w:vAlign w:val="center"/>
          </w:tcPr>
          <w:p w14:paraId="47540038" w14:textId="77777777" w:rsidR="000408B3" w:rsidRPr="00EB088A" w:rsidRDefault="000408B3" w:rsidP="00165177">
            <w:pPr>
              <w:jc w:val="center"/>
              <w:rPr>
                <w:rFonts w:cs="Times New Roman"/>
                <w:sz w:val="20"/>
                <w:szCs w:val="20"/>
              </w:rPr>
            </w:pPr>
            <w:r w:rsidRPr="00EB088A">
              <w:rPr>
                <w:rFonts w:cs="Times New Roman"/>
                <w:sz w:val="20"/>
                <w:szCs w:val="20"/>
              </w:rPr>
              <w:t>Komora auditorů</w:t>
            </w:r>
          </w:p>
        </w:tc>
        <w:tc>
          <w:tcPr>
            <w:tcW w:w="180" w:type="pct"/>
            <w:tcBorders>
              <w:top w:val="single" w:sz="4" w:space="0" w:color="auto"/>
              <w:left w:val="single" w:sz="4" w:space="0" w:color="auto"/>
              <w:right w:val="single" w:sz="4" w:space="0" w:color="auto"/>
            </w:tcBorders>
            <w:shd w:val="clear" w:color="auto" w:fill="auto"/>
            <w:vAlign w:val="center"/>
          </w:tcPr>
          <w:p w14:paraId="7C995209" w14:textId="77777777" w:rsidR="000408B3" w:rsidRPr="00EB088A" w:rsidRDefault="000408B3" w:rsidP="00165177">
            <w:pPr>
              <w:jc w:val="center"/>
              <w:rPr>
                <w:rFonts w:cs="Times New Roman"/>
                <w:sz w:val="20"/>
                <w:szCs w:val="20"/>
              </w:rPr>
            </w:pPr>
            <w:r w:rsidRPr="00EB088A">
              <w:rPr>
                <w:rFonts w:cs="Times New Roman"/>
                <w:sz w:val="20"/>
                <w:szCs w:val="20"/>
              </w:rPr>
              <w:t>41.</w:t>
            </w:r>
          </w:p>
        </w:tc>
        <w:tc>
          <w:tcPr>
            <w:tcW w:w="269" w:type="pct"/>
            <w:tcBorders>
              <w:top w:val="single" w:sz="4" w:space="0" w:color="auto"/>
              <w:left w:val="single" w:sz="4" w:space="0" w:color="auto"/>
              <w:right w:val="single" w:sz="4" w:space="0" w:color="auto"/>
            </w:tcBorders>
            <w:vAlign w:val="center"/>
          </w:tcPr>
          <w:p w14:paraId="20ED207A" w14:textId="77777777" w:rsidR="000408B3" w:rsidRPr="00EB088A" w:rsidRDefault="000408B3" w:rsidP="00165177">
            <w:pPr>
              <w:jc w:val="center"/>
              <w:rPr>
                <w:rFonts w:cs="Times New Roman"/>
                <w:sz w:val="20"/>
                <w:szCs w:val="20"/>
              </w:rPr>
            </w:pPr>
            <w:r w:rsidRPr="00EB088A">
              <w:rPr>
                <w:rFonts w:cs="Times New Roman"/>
                <w:sz w:val="20"/>
                <w:szCs w:val="20"/>
              </w:rPr>
              <w:t>§ 33 odst. 1</w:t>
            </w:r>
          </w:p>
        </w:tc>
        <w:tc>
          <w:tcPr>
            <w:tcW w:w="180" w:type="pct"/>
            <w:tcBorders>
              <w:top w:val="single" w:sz="4" w:space="0" w:color="auto"/>
              <w:left w:val="single" w:sz="4" w:space="0" w:color="auto"/>
              <w:right w:val="single" w:sz="4" w:space="0" w:color="auto"/>
            </w:tcBorders>
            <w:shd w:val="clear" w:color="auto" w:fill="auto"/>
            <w:vAlign w:val="center"/>
          </w:tcPr>
          <w:p w14:paraId="4403AFE0" w14:textId="77777777" w:rsidR="000408B3" w:rsidRPr="00EB088A" w:rsidRDefault="000408B3" w:rsidP="00165177">
            <w:pPr>
              <w:jc w:val="center"/>
              <w:rPr>
                <w:rFonts w:cs="Times New Roman"/>
                <w:sz w:val="20"/>
                <w:szCs w:val="20"/>
              </w:rPr>
            </w:pPr>
            <w:r w:rsidRPr="00EB088A">
              <w:rPr>
                <w:rFonts w:cs="Times New Roman"/>
                <w:sz w:val="20"/>
                <w:szCs w:val="20"/>
              </w:rPr>
              <w:t>Z</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5C7F101F" w14:textId="77777777" w:rsidR="000408B3" w:rsidRPr="00EB088A" w:rsidRDefault="000408B3" w:rsidP="00165177">
            <w:pPr>
              <w:jc w:val="both"/>
              <w:rPr>
                <w:rFonts w:cs="Times New Roman"/>
                <w:sz w:val="20"/>
                <w:szCs w:val="20"/>
              </w:rPr>
            </w:pPr>
            <w:r w:rsidRPr="00EB088A">
              <w:rPr>
                <w:rFonts w:cs="Times New Roman"/>
                <w:sz w:val="20"/>
                <w:szCs w:val="20"/>
              </w:rPr>
              <w:t>Znění ustanovení:</w:t>
            </w:r>
          </w:p>
          <w:p w14:paraId="119A56BF" w14:textId="77777777" w:rsidR="000408B3" w:rsidRPr="00EB088A" w:rsidRDefault="000408B3" w:rsidP="008D632C">
            <w:pPr>
              <w:pStyle w:val="Textodstavce"/>
              <w:keepNext/>
              <w:keepLines/>
              <w:numPr>
                <w:ilvl w:val="6"/>
                <w:numId w:val="4"/>
              </w:numPr>
              <w:spacing w:before="0" w:after="0"/>
              <w:rPr>
                <w:rStyle w:val="TextodstavceChar"/>
              </w:rPr>
            </w:pPr>
            <w:r w:rsidRPr="00EB088A">
              <w:rPr>
                <w:rStyle w:val="TextodstavceChar"/>
              </w:rPr>
              <w:t>§ 33 odst. 1</w:t>
            </w:r>
            <w:r w:rsidRPr="00EB088A">
              <w:rPr>
                <w:rStyle w:val="TextodstavceChar"/>
              </w:rPr>
              <w:tab/>
            </w:r>
          </w:p>
          <w:p w14:paraId="68FE9CEC" w14:textId="77777777" w:rsidR="000408B3" w:rsidRPr="00EB088A" w:rsidRDefault="000408B3" w:rsidP="008D632C">
            <w:pPr>
              <w:pStyle w:val="Textodstavce"/>
              <w:keepNext/>
              <w:keepLines/>
              <w:numPr>
                <w:ilvl w:val="6"/>
                <w:numId w:val="4"/>
              </w:numPr>
              <w:spacing w:before="0" w:after="0"/>
              <w:rPr>
                <w:rStyle w:val="TextodstavceChar"/>
              </w:rPr>
            </w:pPr>
          </w:p>
          <w:p w14:paraId="0AD70B24" w14:textId="77777777" w:rsidR="000408B3" w:rsidRPr="00EB088A" w:rsidRDefault="000408B3" w:rsidP="008D632C">
            <w:pPr>
              <w:pStyle w:val="Textodstavce"/>
              <w:keepNext/>
              <w:keepLines/>
              <w:numPr>
                <w:ilvl w:val="6"/>
                <w:numId w:val="4"/>
              </w:numPr>
              <w:spacing w:before="0" w:after="0"/>
              <w:rPr>
                <w:rStyle w:val="TextodstavceChar"/>
                <w:u w:val="single"/>
              </w:rPr>
            </w:pPr>
            <w:r w:rsidRPr="00EB088A">
              <w:rPr>
                <w:rStyle w:val="TextodstavceChar"/>
                <w:u w:val="single"/>
              </w:rPr>
              <w:t xml:space="preserve">Aktivy celkem se pro účely účetnictví rozumí úhrn účetní hodnoty aktiv zjištěný z rozvahy. </w:t>
            </w:r>
          </w:p>
          <w:p w14:paraId="76D30BC9" w14:textId="77777777" w:rsidR="000408B3" w:rsidRPr="00EB088A" w:rsidRDefault="000408B3" w:rsidP="008D632C">
            <w:pPr>
              <w:pStyle w:val="Textodstavce"/>
              <w:keepNext/>
              <w:keepLines/>
              <w:numPr>
                <w:ilvl w:val="6"/>
                <w:numId w:val="4"/>
              </w:numPr>
              <w:spacing w:before="0" w:after="0"/>
              <w:rPr>
                <w:rStyle w:val="TextodstavceChar"/>
              </w:rPr>
            </w:pPr>
            <w:r w:rsidRPr="00EB088A">
              <w:rPr>
                <w:rStyle w:val="TextodstavceChar"/>
              </w:rPr>
              <w:tab/>
            </w:r>
          </w:p>
          <w:p w14:paraId="19782891" w14:textId="77777777" w:rsidR="000408B3" w:rsidRPr="00EB088A" w:rsidRDefault="000408B3" w:rsidP="008D632C">
            <w:pPr>
              <w:pStyle w:val="Textodstavce"/>
              <w:keepNext/>
              <w:keepLines/>
              <w:numPr>
                <w:ilvl w:val="6"/>
                <w:numId w:val="4"/>
              </w:numPr>
              <w:spacing w:before="0" w:after="0"/>
              <w:rPr>
                <w:rStyle w:val="TextodstavceChar"/>
              </w:rPr>
            </w:pPr>
            <w:r w:rsidRPr="00EB088A">
              <w:rPr>
                <w:rStyle w:val="TextodstavceChar"/>
              </w:rPr>
              <w:t>Připomínky:</w:t>
            </w:r>
          </w:p>
          <w:p w14:paraId="31B8F09C" w14:textId="77777777" w:rsidR="000408B3" w:rsidRPr="00EB088A" w:rsidRDefault="000408B3" w:rsidP="00165177">
            <w:pPr>
              <w:pStyle w:val="Bezmezer"/>
              <w:jc w:val="both"/>
              <w:rPr>
                <w:rFonts w:ascii="Times New Roman" w:hAnsi="Times New Roman" w:cs="Times New Roman"/>
                <w:sz w:val="20"/>
                <w:szCs w:val="20"/>
              </w:rPr>
            </w:pPr>
            <w:r w:rsidRPr="00EB088A">
              <w:rPr>
                <w:rStyle w:val="TextodstavceChar"/>
              </w:rPr>
              <w:t>Pro zvýšení právní jistoty navrhujeme zpřesnit, zda se jednání o hodnoty brutto či netto.</w:t>
            </w:r>
          </w:p>
        </w:tc>
        <w:tc>
          <w:tcPr>
            <w:tcW w:w="1665" w:type="pct"/>
            <w:tcBorders>
              <w:top w:val="single" w:sz="4" w:space="0" w:color="auto"/>
              <w:left w:val="single" w:sz="4" w:space="0" w:color="auto"/>
              <w:right w:val="single" w:sz="4" w:space="0" w:color="auto"/>
            </w:tcBorders>
            <w:shd w:val="clear" w:color="auto" w:fill="auto"/>
          </w:tcPr>
          <w:p w14:paraId="77870095" w14:textId="77777777" w:rsidR="000408B3" w:rsidRPr="00EB088A" w:rsidRDefault="000408B3" w:rsidP="00165177">
            <w:pPr>
              <w:jc w:val="both"/>
              <w:rPr>
                <w:rFonts w:cs="Times New Roman"/>
                <w:b/>
                <w:bCs/>
                <w:sz w:val="20"/>
                <w:szCs w:val="20"/>
              </w:rPr>
            </w:pPr>
            <w:r w:rsidRPr="00EB088A">
              <w:rPr>
                <w:rFonts w:cs="Times New Roman"/>
                <w:b/>
                <w:bCs/>
                <w:sz w:val="20"/>
                <w:szCs w:val="20"/>
              </w:rPr>
              <w:t>Nevyhověno</w:t>
            </w:r>
          </w:p>
          <w:p w14:paraId="037E5E25" w14:textId="77777777" w:rsidR="000408B3" w:rsidRPr="00EB088A" w:rsidRDefault="000408B3" w:rsidP="00165177">
            <w:pPr>
              <w:jc w:val="both"/>
              <w:rPr>
                <w:rFonts w:cs="Times New Roman"/>
                <w:bCs/>
                <w:sz w:val="20"/>
                <w:szCs w:val="20"/>
              </w:rPr>
            </w:pPr>
            <w:r w:rsidRPr="00EB088A">
              <w:rPr>
                <w:rFonts w:cs="Times New Roman"/>
                <w:bCs/>
                <w:sz w:val="20"/>
                <w:szCs w:val="20"/>
              </w:rPr>
              <w:t>Aktiva brutto nejsou hodnotou aktiv. Dále, aktiva brutto se v rozvaze již nebudou vykazovat.</w:t>
            </w:r>
          </w:p>
          <w:p w14:paraId="5071AAC0" w14:textId="77777777" w:rsidR="00BD302A" w:rsidRPr="00EB088A" w:rsidRDefault="00BD302A" w:rsidP="00165177">
            <w:pPr>
              <w:jc w:val="both"/>
              <w:rPr>
                <w:rFonts w:cs="Times New Roman"/>
                <w:bCs/>
                <w:sz w:val="20"/>
                <w:szCs w:val="20"/>
              </w:rPr>
            </w:pPr>
          </w:p>
          <w:p w14:paraId="33B06FFA" w14:textId="77777777" w:rsidR="00BD302A" w:rsidRPr="00EB088A" w:rsidRDefault="00BD302A" w:rsidP="00BD302A">
            <w:pPr>
              <w:jc w:val="both"/>
              <w:rPr>
                <w:rFonts w:cs="Times New Roman"/>
                <w:bCs/>
                <w:i/>
                <w:sz w:val="20"/>
                <w:szCs w:val="20"/>
              </w:rPr>
            </w:pPr>
            <w:r w:rsidRPr="00EB088A">
              <w:rPr>
                <w:b/>
                <w:bCs/>
                <w:sz w:val="20"/>
                <w:szCs w:val="20"/>
              </w:rPr>
              <w:t>Připomínkové místo souhlasí s vypořádáním na základě jednání</w:t>
            </w:r>
          </w:p>
          <w:p w14:paraId="112E535C" w14:textId="21EE5CFA" w:rsidR="00BD302A" w:rsidRPr="00EB088A" w:rsidRDefault="00BD302A" w:rsidP="00165177">
            <w:pPr>
              <w:jc w:val="both"/>
              <w:rPr>
                <w:rFonts w:cs="Times New Roman"/>
                <w:bCs/>
                <w:sz w:val="20"/>
                <w:szCs w:val="20"/>
              </w:rPr>
            </w:pPr>
          </w:p>
        </w:tc>
      </w:tr>
      <w:tr w:rsidR="00EB088A" w:rsidRPr="00EB088A" w14:paraId="325CA334" w14:textId="77777777" w:rsidTr="00EB088A">
        <w:tblPrEx>
          <w:jc w:val="center"/>
        </w:tblPrEx>
        <w:trPr>
          <w:trHeight w:val="513"/>
          <w:jc w:val="center"/>
        </w:trPr>
        <w:tc>
          <w:tcPr>
            <w:tcW w:w="182" w:type="pct"/>
            <w:tcBorders>
              <w:top w:val="single" w:sz="4" w:space="0" w:color="auto"/>
              <w:left w:val="single" w:sz="4" w:space="0" w:color="auto"/>
              <w:right w:val="single" w:sz="4" w:space="0" w:color="auto"/>
            </w:tcBorders>
            <w:shd w:val="clear" w:color="auto" w:fill="auto"/>
            <w:vAlign w:val="center"/>
          </w:tcPr>
          <w:p w14:paraId="47C8EE94" w14:textId="77777777" w:rsidR="000408B3" w:rsidRPr="00EB088A" w:rsidRDefault="000408B3" w:rsidP="00165177">
            <w:pPr>
              <w:jc w:val="center"/>
              <w:rPr>
                <w:rFonts w:cs="Times New Roman"/>
                <w:sz w:val="20"/>
                <w:szCs w:val="20"/>
              </w:rPr>
            </w:pPr>
            <w:r w:rsidRPr="00EB088A">
              <w:rPr>
                <w:rFonts w:cs="Times New Roman"/>
                <w:sz w:val="20"/>
                <w:szCs w:val="20"/>
              </w:rPr>
              <w:t>45.</w:t>
            </w:r>
          </w:p>
        </w:tc>
        <w:tc>
          <w:tcPr>
            <w:tcW w:w="631" w:type="pct"/>
            <w:tcBorders>
              <w:top w:val="single" w:sz="4" w:space="0" w:color="auto"/>
              <w:left w:val="single" w:sz="4" w:space="0" w:color="auto"/>
              <w:right w:val="single" w:sz="4" w:space="0" w:color="auto"/>
            </w:tcBorders>
            <w:shd w:val="clear" w:color="auto" w:fill="auto"/>
            <w:vAlign w:val="center"/>
          </w:tcPr>
          <w:p w14:paraId="02758CE5" w14:textId="77777777" w:rsidR="000408B3" w:rsidRPr="00EB088A" w:rsidRDefault="000408B3" w:rsidP="00165177">
            <w:pPr>
              <w:jc w:val="center"/>
              <w:rPr>
                <w:rFonts w:cs="Times New Roman"/>
                <w:sz w:val="20"/>
                <w:szCs w:val="20"/>
              </w:rPr>
            </w:pPr>
            <w:r w:rsidRPr="00EB088A">
              <w:rPr>
                <w:rFonts w:cs="Times New Roman"/>
                <w:sz w:val="20"/>
                <w:szCs w:val="20"/>
              </w:rPr>
              <w:t>Komora auditorů</w:t>
            </w:r>
          </w:p>
        </w:tc>
        <w:tc>
          <w:tcPr>
            <w:tcW w:w="180" w:type="pct"/>
            <w:tcBorders>
              <w:top w:val="single" w:sz="4" w:space="0" w:color="auto"/>
              <w:left w:val="single" w:sz="4" w:space="0" w:color="auto"/>
              <w:right w:val="single" w:sz="4" w:space="0" w:color="auto"/>
            </w:tcBorders>
            <w:shd w:val="clear" w:color="auto" w:fill="auto"/>
            <w:vAlign w:val="center"/>
          </w:tcPr>
          <w:p w14:paraId="72AADA98" w14:textId="77777777" w:rsidR="000408B3" w:rsidRPr="00EB088A" w:rsidRDefault="000408B3" w:rsidP="00165177">
            <w:pPr>
              <w:jc w:val="center"/>
              <w:rPr>
                <w:rFonts w:cs="Times New Roman"/>
                <w:sz w:val="20"/>
                <w:szCs w:val="20"/>
              </w:rPr>
            </w:pPr>
            <w:r w:rsidRPr="00EB088A">
              <w:rPr>
                <w:rFonts w:cs="Times New Roman"/>
                <w:sz w:val="20"/>
                <w:szCs w:val="20"/>
              </w:rPr>
              <w:t>3.</w:t>
            </w:r>
          </w:p>
        </w:tc>
        <w:tc>
          <w:tcPr>
            <w:tcW w:w="269" w:type="pct"/>
            <w:tcBorders>
              <w:top w:val="single" w:sz="4" w:space="0" w:color="auto"/>
              <w:left w:val="single" w:sz="4" w:space="0" w:color="auto"/>
              <w:right w:val="single" w:sz="4" w:space="0" w:color="auto"/>
            </w:tcBorders>
            <w:vAlign w:val="center"/>
          </w:tcPr>
          <w:p w14:paraId="1F90FC46" w14:textId="77777777" w:rsidR="000408B3" w:rsidRPr="00EB088A" w:rsidRDefault="000408B3" w:rsidP="00165177">
            <w:pPr>
              <w:jc w:val="center"/>
              <w:rPr>
                <w:rFonts w:cs="Times New Roman"/>
                <w:sz w:val="20"/>
                <w:szCs w:val="20"/>
              </w:rPr>
            </w:pPr>
            <w:r w:rsidRPr="00EB088A">
              <w:rPr>
                <w:rFonts w:cs="Times New Roman"/>
                <w:sz w:val="20"/>
                <w:szCs w:val="20"/>
              </w:rPr>
              <w:t xml:space="preserve">§ 33 odst. 2, </w:t>
            </w:r>
            <w:r w:rsidRPr="00EB088A">
              <w:rPr>
                <w:rFonts w:cs="Times New Roman"/>
                <w:sz w:val="20"/>
                <w:szCs w:val="20"/>
              </w:rPr>
              <w:br/>
              <w:t>§ 40 odst. 3</w:t>
            </w:r>
          </w:p>
        </w:tc>
        <w:tc>
          <w:tcPr>
            <w:tcW w:w="180" w:type="pct"/>
            <w:tcBorders>
              <w:top w:val="single" w:sz="4" w:space="0" w:color="auto"/>
              <w:left w:val="single" w:sz="4" w:space="0" w:color="auto"/>
              <w:right w:val="single" w:sz="4" w:space="0" w:color="auto"/>
            </w:tcBorders>
            <w:shd w:val="clear" w:color="auto" w:fill="auto"/>
            <w:vAlign w:val="center"/>
          </w:tcPr>
          <w:p w14:paraId="182AC7FF" w14:textId="77777777" w:rsidR="000408B3" w:rsidRPr="00EB088A" w:rsidRDefault="000408B3" w:rsidP="00165177">
            <w:pPr>
              <w:jc w:val="center"/>
              <w:rPr>
                <w:rFonts w:cs="Times New Roman"/>
                <w:sz w:val="20"/>
                <w:szCs w:val="20"/>
              </w:rPr>
            </w:pPr>
            <w:r w:rsidRPr="00EB088A">
              <w:rPr>
                <w:rFonts w:cs="Times New Roman"/>
                <w:sz w:val="20"/>
                <w:szCs w:val="20"/>
              </w:rPr>
              <w:t>Z</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3C474ED0" w14:textId="77777777" w:rsidR="000408B3" w:rsidRPr="00EB088A" w:rsidRDefault="000408B3" w:rsidP="00165177">
            <w:pPr>
              <w:jc w:val="both"/>
              <w:outlineLvl w:val="7"/>
              <w:rPr>
                <w:rFonts w:cs="Times New Roman"/>
                <w:sz w:val="20"/>
                <w:szCs w:val="20"/>
              </w:rPr>
            </w:pPr>
            <w:r w:rsidRPr="00EB088A">
              <w:rPr>
                <w:rFonts w:cs="Times New Roman"/>
                <w:sz w:val="20"/>
                <w:szCs w:val="20"/>
              </w:rPr>
              <w:t>Nově navrhovaná definice čistého obratu je chybná a v rozporu se směrnicí EU, protože z níže uvedené dikce vyplývá, že se vztahuje pouze na dva řádky výkazu zisku a ztráty, zatímco definice uvedená ve Směrnici (viz níže) zahrnuje všechny částky z prodejů bez ohledu na jejich vykázání ve výkazu zisku a ztráty.</w:t>
            </w:r>
          </w:p>
          <w:p w14:paraId="16A75EDA" w14:textId="77777777" w:rsidR="000408B3" w:rsidRPr="00EB088A" w:rsidRDefault="000408B3" w:rsidP="00165177">
            <w:pPr>
              <w:jc w:val="both"/>
              <w:outlineLvl w:val="7"/>
              <w:rPr>
                <w:rFonts w:cs="Times New Roman"/>
                <w:sz w:val="20"/>
                <w:szCs w:val="20"/>
              </w:rPr>
            </w:pPr>
          </w:p>
          <w:p w14:paraId="2DEE8A24" w14:textId="77777777" w:rsidR="000408B3" w:rsidRPr="00EB088A" w:rsidRDefault="000408B3" w:rsidP="00165177">
            <w:pPr>
              <w:jc w:val="both"/>
              <w:outlineLvl w:val="7"/>
              <w:rPr>
                <w:rFonts w:cs="Times New Roman"/>
                <w:sz w:val="20"/>
                <w:szCs w:val="20"/>
              </w:rPr>
            </w:pPr>
            <w:r w:rsidRPr="00EB088A">
              <w:rPr>
                <w:rFonts w:cs="Times New Roman"/>
                <w:sz w:val="20"/>
                <w:szCs w:val="20"/>
              </w:rPr>
              <w:t xml:space="preserve">Navíc v novém zákoně o účetnictví uvedená definice není vhodnou např. pro neziskové organizace z důvodu odlišnosti jejich činnosti. Zároveň </w:t>
            </w:r>
            <w:r w:rsidRPr="00EB088A">
              <w:rPr>
                <w:rFonts w:cs="Times New Roman"/>
                <w:sz w:val="20"/>
                <w:szCs w:val="20"/>
              </w:rPr>
              <w:lastRenderedPageBreak/>
              <w:t xml:space="preserve">dáváme ke zvážení dopad takové definice na subjekty s velkým množstvím dotačních titulů např. zemědělce. </w:t>
            </w:r>
          </w:p>
          <w:p w14:paraId="333662B7" w14:textId="77777777" w:rsidR="000408B3" w:rsidRPr="00EB088A" w:rsidRDefault="000408B3" w:rsidP="00165177">
            <w:pPr>
              <w:jc w:val="both"/>
              <w:outlineLvl w:val="7"/>
              <w:rPr>
                <w:rFonts w:cs="Times New Roman"/>
                <w:sz w:val="20"/>
                <w:szCs w:val="20"/>
              </w:rPr>
            </w:pPr>
          </w:p>
          <w:p w14:paraId="4875E5F0" w14:textId="77777777" w:rsidR="000408B3" w:rsidRPr="00EB088A" w:rsidRDefault="000408B3" w:rsidP="00165177">
            <w:pPr>
              <w:jc w:val="both"/>
              <w:outlineLvl w:val="7"/>
              <w:rPr>
                <w:rFonts w:cs="Times New Roman"/>
                <w:sz w:val="20"/>
                <w:szCs w:val="20"/>
              </w:rPr>
            </w:pPr>
            <w:r w:rsidRPr="00EB088A">
              <w:rPr>
                <w:rFonts w:cs="Times New Roman"/>
                <w:sz w:val="20"/>
                <w:szCs w:val="20"/>
              </w:rPr>
              <w:t>Definice nového zákona o účetnictví</w:t>
            </w:r>
          </w:p>
          <w:p w14:paraId="6E0311C2" w14:textId="77777777" w:rsidR="000408B3" w:rsidRPr="00EB088A" w:rsidRDefault="000408B3" w:rsidP="00165177">
            <w:pPr>
              <w:tabs>
                <w:tab w:val="left" w:pos="851"/>
              </w:tabs>
              <w:jc w:val="both"/>
              <w:outlineLvl w:val="6"/>
              <w:rPr>
                <w:rFonts w:eastAsia="MS Mincho" w:cs="Times New Roman"/>
                <w:b/>
                <w:i/>
                <w:sz w:val="20"/>
                <w:szCs w:val="20"/>
              </w:rPr>
            </w:pPr>
            <w:r w:rsidRPr="00EB088A">
              <w:rPr>
                <w:rFonts w:eastAsia="MS Mincho" w:cs="Times New Roman"/>
                <w:iCs/>
                <w:sz w:val="20"/>
                <w:szCs w:val="20"/>
              </w:rPr>
              <w:t>„</w:t>
            </w:r>
            <w:r w:rsidRPr="00EB088A">
              <w:rPr>
                <w:rFonts w:eastAsia="MS Mincho" w:cs="Times New Roman"/>
                <w:i/>
                <w:sz w:val="20"/>
                <w:szCs w:val="20"/>
              </w:rPr>
              <w:t>Ročním úhrnem čistého obratu se pro účely účetnictví rozumí výše výnosů z prodeje výrobků a zboží a z poskytování služeb bez zahrnutí prodejních slev za účetní období, pokud účetní období trvá 12 kalendářních měsíců nebo 52 nebo 53 kalendářních týdnů. Má-li účetní období jiné trvání, rozumí se ročním úhrnem čistého obratu výše výnosů podle věty první přepočtená na účetní období trvající 365 dní.“</w:t>
            </w:r>
            <w:r w:rsidRPr="00EB088A">
              <w:rPr>
                <w:rFonts w:eastAsia="MS Mincho" w:cs="Times New Roman"/>
                <w:b/>
                <w:i/>
                <w:iCs/>
                <w:sz w:val="20"/>
                <w:szCs w:val="20"/>
              </w:rPr>
              <w:t xml:space="preserve"> </w:t>
            </w:r>
          </w:p>
          <w:p w14:paraId="06CD3D0F" w14:textId="77777777" w:rsidR="000408B3" w:rsidRPr="00EB088A" w:rsidRDefault="000408B3" w:rsidP="00165177">
            <w:pPr>
              <w:jc w:val="both"/>
              <w:outlineLvl w:val="7"/>
              <w:rPr>
                <w:rFonts w:cs="Times New Roman"/>
                <w:sz w:val="20"/>
                <w:szCs w:val="20"/>
              </w:rPr>
            </w:pPr>
            <w:r w:rsidRPr="00EB088A">
              <w:rPr>
                <w:rFonts w:cs="Times New Roman"/>
                <w:sz w:val="20"/>
                <w:szCs w:val="20"/>
              </w:rPr>
              <w:t>Definice Směrnice</w:t>
            </w:r>
          </w:p>
          <w:p w14:paraId="0AAC2C6A" w14:textId="77777777" w:rsidR="000408B3" w:rsidRPr="00EB088A" w:rsidRDefault="000408B3" w:rsidP="00165177">
            <w:pPr>
              <w:jc w:val="both"/>
              <w:outlineLvl w:val="7"/>
              <w:rPr>
                <w:rFonts w:cs="Times New Roman"/>
                <w:i/>
                <w:iCs/>
                <w:sz w:val="20"/>
                <w:szCs w:val="20"/>
              </w:rPr>
            </w:pPr>
            <w:r w:rsidRPr="00EB088A">
              <w:rPr>
                <w:rFonts w:cs="Times New Roman"/>
                <w:i/>
                <w:iCs/>
                <w:sz w:val="20"/>
                <w:szCs w:val="20"/>
              </w:rPr>
              <w:t>„Čistým obratem“ se rozumí částky pocházející z prodeje výrobků a z poskytování služeb po odečtení prodejních slev, daně z přidané hodnoty a ostatních daní přímo spojených s obratem.</w:t>
            </w:r>
          </w:p>
          <w:p w14:paraId="0A308852" w14:textId="77777777" w:rsidR="000408B3" w:rsidRPr="00EB088A" w:rsidRDefault="000408B3" w:rsidP="00165177">
            <w:pPr>
              <w:autoSpaceDE w:val="0"/>
              <w:autoSpaceDN w:val="0"/>
              <w:adjustRightInd w:val="0"/>
              <w:jc w:val="both"/>
              <w:rPr>
                <w:rFonts w:cs="Times New Roman"/>
                <w:sz w:val="20"/>
                <w:szCs w:val="20"/>
              </w:rPr>
            </w:pPr>
          </w:p>
          <w:p w14:paraId="02EA72E8" w14:textId="77777777" w:rsidR="000408B3" w:rsidRPr="00EB088A" w:rsidRDefault="000408B3" w:rsidP="00165177">
            <w:pPr>
              <w:autoSpaceDE w:val="0"/>
              <w:autoSpaceDN w:val="0"/>
              <w:adjustRightInd w:val="0"/>
              <w:jc w:val="both"/>
              <w:rPr>
                <w:rFonts w:cs="Times New Roman"/>
                <w:sz w:val="20"/>
                <w:szCs w:val="20"/>
              </w:rPr>
            </w:pPr>
            <w:r w:rsidRPr="00EB088A">
              <w:rPr>
                <w:rFonts w:cs="Times New Roman"/>
                <w:sz w:val="20"/>
                <w:szCs w:val="20"/>
              </w:rPr>
              <w:t>Zdůvodnění:</w:t>
            </w:r>
          </w:p>
          <w:p w14:paraId="7746DBD6" w14:textId="77777777" w:rsidR="000408B3" w:rsidRPr="00EB088A" w:rsidRDefault="000408B3" w:rsidP="00165177">
            <w:pPr>
              <w:jc w:val="both"/>
              <w:outlineLvl w:val="7"/>
              <w:rPr>
                <w:rFonts w:cs="Times New Roman"/>
                <w:sz w:val="20"/>
                <w:szCs w:val="20"/>
              </w:rPr>
            </w:pPr>
            <w:r w:rsidRPr="00EB088A">
              <w:rPr>
                <w:rFonts w:cs="Times New Roman"/>
                <w:sz w:val="20"/>
                <w:szCs w:val="20"/>
              </w:rPr>
              <w:t xml:space="preserve">Upozorňujeme na skutečnost, že nově navrhovaná definice čistého obratu je chybná, v rozporu se Směrnicí a bude významným způsobem ovlivňovat kategorizaci účetních jednotek a jejich povinnosti ve vztahu k uživatelům účetních závěrek. </w:t>
            </w:r>
          </w:p>
          <w:p w14:paraId="746C8B5D" w14:textId="77777777" w:rsidR="000408B3" w:rsidRPr="00EB088A" w:rsidRDefault="000408B3" w:rsidP="00165177">
            <w:pPr>
              <w:jc w:val="both"/>
              <w:outlineLvl w:val="7"/>
              <w:rPr>
                <w:rFonts w:cs="Times New Roman"/>
                <w:sz w:val="20"/>
                <w:szCs w:val="20"/>
              </w:rPr>
            </w:pPr>
          </w:p>
          <w:p w14:paraId="032B71D7" w14:textId="77777777" w:rsidR="000408B3" w:rsidRPr="00EB088A" w:rsidRDefault="000408B3" w:rsidP="00165177">
            <w:pPr>
              <w:pStyle w:val="Bezmezer"/>
              <w:jc w:val="both"/>
              <w:rPr>
                <w:rFonts w:ascii="Times New Roman" w:hAnsi="Times New Roman" w:cs="Times New Roman"/>
                <w:sz w:val="20"/>
                <w:szCs w:val="20"/>
              </w:rPr>
            </w:pPr>
            <w:r w:rsidRPr="00EB088A">
              <w:rPr>
                <w:rFonts w:ascii="Times New Roman" w:hAnsi="Times New Roman" w:cs="Times New Roman"/>
                <w:sz w:val="20"/>
                <w:szCs w:val="20"/>
              </w:rPr>
              <w:t>Navrhujeme proto úpravu zákonné definice čistého obratu tak, aby odpovídala požadavků Směrnice u obchodních korporací, tj. nebyla vázána na dva řádky výkazu zisku a ztráty. Dále také navrhujeme doplnění modifikace této definice neziskové účetní jednotky nebo příjemce dotací.</w:t>
            </w:r>
          </w:p>
        </w:tc>
        <w:tc>
          <w:tcPr>
            <w:tcW w:w="1665" w:type="pct"/>
            <w:tcBorders>
              <w:top w:val="single" w:sz="4" w:space="0" w:color="auto"/>
              <w:left w:val="single" w:sz="4" w:space="0" w:color="auto"/>
              <w:right w:val="single" w:sz="4" w:space="0" w:color="auto"/>
            </w:tcBorders>
            <w:shd w:val="clear" w:color="auto" w:fill="auto"/>
          </w:tcPr>
          <w:p w14:paraId="0219123E" w14:textId="77777777" w:rsidR="000408B3" w:rsidRPr="00EB088A" w:rsidRDefault="000408B3" w:rsidP="00165177">
            <w:pPr>
              <w:jc w:val="both"/>
              <w:rPr>
                <w:rFonts w:cs="Times New Roman"/>
                <w:b/>
                <w:bCs/>
                <w:sz w:val="20"/>
                <w:szCs w:val="20"/>
              </w:rPr>
            </w:pPr>
            <w:r w:rsidRPr="00EB088A">
              <w:rPr>
                <w:rFonts w:cs="Times New Roman"/>
                <w:b/>
                <w:bCs/>
                <w:sz w:val="20"/>
                <w:szCs w:val="20"/>
              </w:rPr>
              <w:lastRenderedPageBreak/>
              <w:t>Vyhověno</w:t>
            </w:r>
          </w:p>
          <w:p w14:paraId="16DD7725" w14:textId="77777777" w:rsidR="000408B3" w:rsidRPr="00EB088A" w:rsidRDefault="000408B3" w:rsidP="00165177">
            <w:pPr>
              <w:jc w:val="both"/>
              <w:rPr>
                <w:rFonts w:cs="Times New Roman"/>
                <w:bCs/>
                <w:sz w:val="20"/>
                <w:szCs w:val="20"/>
              </w:rPr>
            </w:pPr>
            <w:r w:rsidRPr="00EB088A">
              <w:rPr>
                <w:rFonts w:cs="Times New Roman"/>
                <w:bCs/>
                <w:sz w:val="20"/>
                <w:szCs w:val="20"/>
              </w:rPr>
              <w:t>NZÚ bude jasně deklarovat, že ÚJ vykazují své činnosti v souladu se svým zvoleným obchodním modelem, nikoli formalisticky dle názvu transakce.</w:t>
            </w:r>
          </w:p>
          <w:p w14:paraId="493076C6" w14:textId="77777777" w:rsidR="000408B3" w:rsidRPr="00EB088A" w:rsidRDefault="000408B3" w:rsidP="00165177">
            <w:pPr>
              <w:jc w:val="both"/>
              <w:rPr>
                <w:rFonts w:cs="Times New Roman"/>
                <w:bCs/>
                <w:sz w:val="20"/>
                <w:szCs w:val="20"/>
              </w:rPr>
            </w:pPr>
          </w:p>
          <w:p w14:paraId="63495A7A" w14:textId="77777777" w:rsidR="000408B3" w:rsidRPr="00EB088A" w:rsidRDefault="000408B3" w:rsidP="00165177">
            <w:pPr>
              <w:jc w:val="both"/>
              <w:rPr>
                <w:rFonts w:cs="Times New Roman"/>
                <w:bCs/>
                <w:sz w:val="20"/>
                <w:szCs w:val="20"/>
              </w:rPr>
            </w:pPr>
            <w:r w:rsidRPr="00EB088A">
              <w:rPr>
                <w:rFonts w:cs="Times New Roman"/>
                <w:bCs/>
                <w:sz w:val="20"/>
                <w:szCs w:val="20"/>
              </w:rPr>
              <w:t xml:space="preserve">Konkrétně tedy např. směnárna nebude z provedených směn vykazovat ostatní výnosy „kurzové rozdíly“, ale bude je vykazovat v rámci hlavních výnosů jako výnosy ze služeb </w:t>
            </w:r>
            <w:r w:rsidRPr="00EB088A">
              <w:rPr>
                <w:rFonts w:cs="Times New Roman"/>
                <w:bCs/>
                <w:sz w:val="20"/>
                <w:szCs w:val="20"/>
              </w:rPr>
              <w:lastRenderedPageBreak/>
              <w:t>(nadále je bude možné označovat jako kurzové rozdíly, ale jako podkategorii hlavních výnosů, služeb, nikoli jako ostatní výnosy).</w:t>
            </w:r>
          </w:p>
          <w:p w14:paraId="1020DE47" w14:textId="77777777" w:rsidR="000408B3" w:rsidRPr="00EB088A" w:rsidRDefault="000408B3" w:rsidP="00165177">
            <w:pPr>
              <w:jc w:val="both"/>
              <w:rPr>
                <w:rFonts w:cs="Times New Roman"/>
                <w:bCs/>
                <w:sz w:val="20"/>
                <w:szCs w:val="20"/>
              </w:rPr>
            </w:pPr>
          </w:p>
          <w:p w14:paraId="57FC091B" w14:textId="77777777" w:rsidR="000408B3" w:rsidRPr="00EB088A" w:rsidRDefault="000408B3" w:rsidP="00165177">
            <w:pPr>
              <w:jc w:val="both"/>
              <w:rPr>
                <w:rFonts w:cs="Times New Roman"/>
                <w:bCs/>
                <w:sz w:val="20"/>
                <w:szCs w:val="20"/>
              </w:rPr>
            </w:pPr>
            <w:r w:rsidRPr="00EB088A">
              <w:rPr>
                <w:rFonts w:cs="Times New Roman"/>
                <w:bCs/>
                <w:sz w:val="20"/>
                <w:szCs w:val="20"/>
              </w:rPr>
              <w:t>Jinými slovy, nejde ani tak o modifikaci vymezení obratu, jako o modifikaci vykazování výnosů v souladu s obchodním modelem účetní jednotky (což má vliv i na kompenzace v účetní závěrce).</w:t>
            </w:r>
          </w:p>
          <w:p w14:paraId="7AF63D4D" w14:textId="77777777" w:rsidR="000408B3" w:rsidRPr="00EB088A" w:rsidRDefault="000408B3" w:rsidP="00165177">
            <w:pPr>
              <w:jc w:val="both"/>
              <w:rPr>
                <w:rFonts w:cs="Times New Roman"/>
                <w:bCs/>
                <w:sz w:val="20"/>
                <w:szCs w:val="20"/>
              </w:rPr>
            </w:pPr>
          </w:p>
          <w:p w14:paraId="539AB3C6" w14:textId="77777777" w:rsidR="000408B3" w:rsidRPr="00EB088A" w:rsidRDefault="000408B3" w:rsidP="00165177">
            <w:pPr>
              <w:jc w:val="both"/>
              <w:rPr>
                <w:rFonts w:cs="Times New Roman"/>
                <w:bCs/>
                <w:sz w:val="20"/>
                <w:szCs w:val="20"/>
              </w:rPr>
            </w:pPr>
            <w:r w:rsidRPr="00EB088A">
              <w:rPr>
                <w:rFonts w:cs="Times New Roman"/>
                <w:bCs/>
                <w:sz w:val="20"/>
                <w:szCs w:val="20"/>
              </w:rPr>
              <w:t>Na tento koncept navážou i prováděcí předpisy.</w:t>
            </w:r>
          </w:p>
          <w:p w14:paraId="4BC77907" w14:textId="77777777" w:rsidR="000408B3" w:rsidRPr="00EB088A" w:rsidRDefault="000408B3" w:rsidP="00165177">
            <w:pPr>
              <w:jc w:val="both"/>
              <w:rPr>
                <w:rFonts w:cs="Times New Roman"/>
                <w:b/>
                <w:bCs/>
                <w:sz w:val="20"/>
                <w:szCs w:val="20"/>
              </w:rPr>
            </w:pPr>
          </w:p>
          <w:p w14:paraId="70EF960F" w14:textId="45C867F3" w:rsidR="00BD302A" w:rsidRPr="00EB088A" w:rsidRDefault="00BD302A" w:rsidP="00165177">
            <w:pPr>
              <w:jc w:val="both"/>
              <w:rPr>
                <w:rFonts w:cs="Times New Roman"/>
                <w:bCs/>
                <w:i/>
                <w:sz w:val="20"/>
                <w:szCs w:val="20"/>
              </w:rPr>
            </w:pPr>
            <w:r w:rsidRPr="00EB088A">
              <w:rPr>
                <w:b/>
                <w:bCs/>
                <w:sz w:val="20"/>
                <w:szCs w:val="20"/>
              </w:rPr>
              <w:t>Připomínkové místo souhlasí s vypořádáním na základě jednání</w:t>
            </w:r>
          </w:p>
        </w:tc>
      </w:tr>
      <w:tr w:rsidR="00EB088A" w:rsidRPr="00EB088A" w14:paraId="7FC65A4F" w14:textId="77777777" w:rsidTr="00EB088A">
        <w:tblPrEx>
          <w:jc w:val="center"/>
        </w:tblPrEx>
        <w:trPr>
          <w:trHeight w:val="51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51BF9BAF" w14:textId="77777777" w:rsidR="000408B3" w:rsidRPr="00EB088A" w:rsidRDefault="000408B3" w:rsidP="00AC4D62">
            <w:pPr>
              <w:jc w:val="center"/>
              <w:rPr>
                <w:rFonts w:cs="Times New Roman"/>
                <w:sz w:val="20"/>
                <w:szCs w:val="20"/>
              </w:rPr>
            </w:pPr>
            <w:r w:rsidRPr="00EB088A">
              <w:rPr>
                <w:rFonts w:cs="Times New Roman"/>
                <w:sz w:val="20"/>
                <w:szCs w:val="20"/>
              </w:rPr>
              <w:lastRenderedPageBreak/>
              <w:t>45.</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EC4597F" w14:textId="77777777" w:rsidR="000408B3" w:rsidRPr="00EB088A" w:rsidRDefault="000408B3" w:rsidP="00AC4D62">
            <w:pPr>
              <w:jc w:val="center"/>
              <w:rPr>
                <w:rFonts w:cs="Times New Roman"/>
                <w:sz w:val="20"/>
                <w:szCs w:val="20"/>
              </w:rPr>
            </w:pPr>
            <w:r w:rsidRPr="00EB088A">
              <w:rPr>
                <w:rFonts w:cs="Times New Roman"/>
                <w:sz w:val="20"/>
                <w:szCs w:val="20"/>
              </w:rPr>
              <w:t>Komora auditorů</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0DAA3D93" w14:textId="77777777" w:rsidR="000408B3" w:rsidRPr="00EB088A" w:rsidRDefault="000408B3" w:rsidP="00AC4D62">
            <w:pPr>
              <w:jc w:val="center"/>
              <w:rPr>
                <w:rFonts w:cs="Times New Roman"/>
                <w:sz w:val="20"/>
                <w:szCs w:val="20"/>
              </w:rPr>
            </w:pPr>
            <w:r w:rsidRPr="00EB088A">
              <w:rPr>
                <w:rFonts w:cs="Times New Roman"/>
                <w:sz w:val="20"/>
                <w:szCs w:val="20"/>
              </w:rPr>
              <w:t>55.</w:t>
            </w:r>
          </w:p>
        </w:tc>
        <w:tc>
          <w:tcPr>
            <w:tcW w:w="269" w:type="pct"/>
            <w:tcBorders>
              <w:top w:val="single" w:sz="4" w:space="0" w:color="auto"/>
              <w:left w:val="single" w:sz="4" w:space="0" w:color="auto"/>
              <w:bottom w:val="single" w:sz="4" w:space="0" w:color="auto"/>
              <w:right w:val="single" w:sz="4" w:space="0" w:color="auto"/>
            </w:tcBorders>
            <w:vAlign w:val="center"/>
          </w:tcPr>
          <w:p w14:paraId="5708DB1C" w14:textId="77777777" w:rsidR="000408B3" w:rsidRPr="00EB088A" w:rsidRDefault="000408B3" w:rsidP="008D632C">
            <w:pPr>
              <w:pStyle w:val="Textodstavce"/>
              <w:keepNext/>
              <w:keepLines/>
              <w:numPr>
                <w:ilvl w:val="6"/>
                <w:numId w:val="4"/>
              </w:numPr>
              <w:spacing w:before="0" w:after="0"/>
              <w:jc w:val="center"/>
              <w:rPr>
                <w:rStyle w:val="TextodstavceChar"/>
                <w:rFonts w:eastAsia="Times New Roman"/>
                <w:lang w:eastAsia="cs-CZ"/>
              </w:rPr>
            </w:pPr>
            <w:r w:rsidRPr="00EB088A">
              <w:rPr>
                <w:rStyle w:val="TextodstavceChar"/>
                <w:rFonts w:eastAsia="Times New Roman"/>
                <w:lang w:eastAsia="cs-CZ"/>
              </w:rPr>
              <w:t>§ 62 odst. 2</w:t>
            </w:r>
          </w:p>
          <w:p w14:paraId="09CAAF8B" w14:textId="77777777" w:rsidR="000408B3" w:rsidRPr="00EB088A" w:rsidRDefault="000408B3" w:rsidP="00AC4D62">
            <w:pPr>
              <w:jc w:val="center"/>
              <w:rPr>
                <w:rFonts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3FBD3054" w14:textId="77777777" w:rsidR="000408B3" w:rsidRPr="00EB088A" w:rsidRDefault="000408B3" w:rsidP="00AC4D62">
            <w:pPr>
              <w:jc w:val="center"/>
              <w:rPr>
                <w:rFonts w:cs="Times New Roman"/>
                <w:sz w:val="20"/>
                <w:szCs w:val="20"/>
              </w:rPr>
            </w:pPr>
            <w:r w:rsidRPr="00EB088A">
              <w:rPr>
                <w:rFonts w:cs="Times New Roman"/>
                <w:sz w:val="20"/>
                <w:szCs w:val="20"/>
              </w:rPr>
              <w:t>Z</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57F3CF45" w14:textId="77777777" w:rsidR="000408B3" w:rsidRPr="00EB088A" w:rsidRDefault="000408B3" w:rsidP="008D632C">
            <w:pPr>
              <w:pStyle w:val="Textodstavce"/>
              <w:keepNext/>
              <w:keepLines/>
              <w:numPr>
                <w:ilvl w:val="6"/>
                <w:numId w:val="4"/>
              </w:numPr>
              <w:spacing w:before="0" w:after="0"/>
              <w:rPr>
                <w:rStyle w:val="TextodstavceChar"/>
                <w:rFonts w:eastAsia="Times New Roman" w:cs="Arial"/>
                <w:lang w:eastAsia="cs-CZ"/>
              </w:rPr>
            </w:pPr>
            <w:r w:rsidRPr="00EB088A">
              <w:rPr>
                <w:rStyle w:val="TextodstavceChar"/>
                <w:rFonts w:eastAsia="Times New Roman" w:cs="Arial"/>
                <w:lang w:eastAsia="cs-CZ"/>
              </w:rPr>
              <w:t>Znění ustanovení:</w:t>
            </w:r>
          </w:p>
          <w:p w14:paraId="3F637238" w14:textId="77777777" w:rsidR="000408B3" w:rsidRPr="00EB088A" w:rsidRDefault="000408B3" w:rsidP="008D632C">
            <w:pPr>
              <w:pStyle w:val="Textodstavce"/>
              <w:keepNext/>
              <w:keepLines/>
              <w:numPr>
                <w:ilvl w:val="6"/>
                <w:numId w:val="4"/>
              </w:numPr>
              <w:spacing w:before="0" w:after="0"/>
              <w:rPr>
                <w:rStyle w:val="TextodstavceChar"/>
                <w:rFonts w:eastAsia="Times New Roman" w:cs="Arial"/>
                <w:lang w:eastAsia="cs-CZ"/>
              </w:rPr>
            </w:pPr>
            <w:r w:rsidRPr="00EB088A">
              <w:rPr>
                <w:rStyle w:val="TextodstavceChar"/>
                <w:rFonts w:eastAsia="Times New Roman" w:cs="Arial"/>
                <w:lang w:eastAsia="cs-CZ"/>
              </w:rPr>
              <w:t>§ 62 odst. 2</w:t>
            </w:r>
          </w:p>
          <w:p w14:paraId="65219440" w14:textId="77777777" w:rsidR="000408B3" w:rsidRPr="00EB088A" w:rsidRDefault="000408B3" w:rsidP="00AC4D62">
            <w:pPr>
              <w:widowControl w:val="0"/>
              <w:autoSpaceDE w:val="0"/>
              <w:autoSpaceDN w:val="0"/>
              <w:adjustRightInd w:val="0"/>
              <w:jc w:val="both"/>
              <w:rPr>
                <w:sz w:val="20"/>
                <w:szCs w:val="20"/>
              </w:rPr>
            </w:pPr>
          </w:p>
          <w:p w14:paraId="54414725" w14:textId="77777777" w:rsidR="000408B3" w:rsidRPr="00EB088A" w:rsidRDefault="000408B3" w:rsidP="00AC4D62">
            <w:pPr>
              <w:widowControl w:val="0"/>
              <w:autoSpaceDE w:val="0"/>
              <w:autoSpaceDN w:val="0"/>
              <w:adjustRightInd w:val="0"/>
              <w:jc w:val="both"/>
              <w:rPr>
                <w:sz w:val="20"/>
                <w:szCs w:val="20"/>
              </w:rPr>
            </w:pPr>
            <w:r w:rsidRPr="00EB088A">
              <w:rPr>
                <w:sz w:val="20"/>
                <w:szCs w:val="20"/>
              </w:rPr>
              <w:t>VARIANTA I</w:t>
            </w:r>
          </w:p>
          <w:p w14:paraId="675345DC" w14:textId="77777777" w:rsidR="000408B3" w:rsidRPr="00EB088A" w:rsidRDefault="000408B3" w:rsidP="00AC4D62">
            <w:pPr>
              <w:widowControl w:val="0"/>
              <w:autoSpaceDE w:val="0"/>
              <w:autoSpaceDN w:val="0"/>
              <w:adjustRightInd w:val="0"/>
              <w:jc w:val="both"/>
              <w:rPr>
                <w:sz w:val="20"/>
                <w:szCs w:val="20"/>
              </w:rPr>
            </w:pPr>
            <w:r w:rsidRPr="00EB088A">
              <w:rPr>
                <w:sz w:val="20"/>
                <w:szCs w:val="20"/>
              </w:rPr>
              <w:t>(2) Pevným kurzem se rozumí obecný kurz přepočtu pro první den období, na které je pevný kurz zvolen.</w:t>
            </w:r>
          </w:p>
          <w:p w14:paraId="00ABE696" w14:textId="77777777" w:rsidR="000408B3" w:rsidRPr="00EB088A" w:rsidRDefault="000408B3" w:rsidP="00AC4D62">
            <w:pPr>
              <w:widowControl w:val="0"/>
              <w:autoSpaceDE w:val="0"/>
              <w:autoSpaceDN w:val="0"/>
              <w:adjustRightInd w:val="0"/>
              <w:jc w:val="both"/>
              <w:rPr>
                <w:sz w:val="20"/>
                <w:szCs w:val="20"/>
              </w:rPr>
            </w:pPr>
            <w:r w:rsidRPr="00EB088A">
              <w:rPr>
                <w:sz w:val="20"/>
                <w:szCs w:val="20"/>
              </w:rPr>
              <w:t>VARIANTA II</w:t>
            </w:r>
          </w:p>
          <w:p w14:paraId="5DB9BDEA" w14:textId="77777777" w:rsidR="000408B3" w:rsidRPr="00EB088A" w:rsidRDefault="000408B3" w:rsidP="00AC4D62">
            <w:pPr>
              <w:widowControl w:val="0"/>
              <w:autoSpaceDE w:val="0"/>
              <w:autoSpaceDN w:val="0"/>
              <w:adjustRightInd w:val="0"/>
              <w:jc w:val="both"/>
              <w:rPr>
                <w:sz w:val="20"/>
                <w:szCs w:val="20"/>
              </w:rPr>
            </w:pPr>
            <w:r w:rsidRPr="00EB088A">
              <w:rPr>
                <w:sz w:val="20"/>
                <w:szCs w:val="20"/>
              </w:rPr>
              <w:t xml:space="preserve">(2) Pevným kurzem se rozumí kurz vyhlášený k cizí měně centrální bankou státu měny účetnictví pro první den zvoleného období pro používání pevného kurzu, je-li vyhlašován každý pracovní den nebo každý týden.  </w:t>
            </w:r>
          </w:p>
          <w:p w14:paraId="39B7A768" w14:textId="77777777" w:rsidR="000408B3" w:rsidRPr="00EB088A" w:rsidRDefault="000408B3" w:rsidP="008D632C">
            <w:pPr>
              <w:pStyle w:val="Textodstavce"/>
              <w:keepNext/>
              <w:keepLines/>
              <w:numPr>
                <w:ilvl w:val="6"/>
                <w:numId w:val="4"/>
              </w:numPr>
              <w:spacing w:before="0" w:after="0"/>
              <w:rPr>
                <w:rStyle w:val="TextodstavceChar"/>
                <w:rFonts w:eastAsia="Times New Roman" w:cs="Arial"/>
                <w:lang w:eastAsia="cs-CZ"/>
              </w:rPr>
            </w:pPr>
          </w:p>
          <w:p w14:paraId="559E0736" w14:textId="77777777" w:rsidR="000408B3" w:rsidRPr="00EB088A" w:rsidRDefault="000408B3" w:rsidP="008D632C">
            <w:pPr>
              <w:pStyle w:val="Textodstavce"/>
              <w:keepNext/>
              <w:keepLines/>
              <w:numPr>
                <w:ilvl w:val="6"/>
                <w:numId w:val="4"/>
              </w:numPr>
              <w:spacing w:before="0" w:after="0"/>
              <w:rPr>
                <w:rStyle w:val="TextodstavceChar"/>
                <w:rFonts w:eastAsia="Times New Roman" w:cs="Arial"/>
                <w:lang w:eastAsia="cs-CZ"/>
              </w:rPr>
            </w:pPr>
            <w:r w:rsidRPr="00EB088A">
              <w:rPr>
                <w:rStyle w:val="TextodstavceChar"/>
                <w:rFonts w:eastAsia="Times New Roman" w:cs="Arial"/>
                <w:lang w:eastAsia="cs-CZ"/>
              </w:rPr>
              <w:t>Připomínky:</w:t>
            </w:r>
          </w:p>
          <w:p w14:paraId="2A8798EE" w14:textId="77777777" w:rsidR="000408B3" w:rsidRPr="00EB088A" w:rsidRDefault="000408B3" w:rsidP="008D632C">
            <w:pPr>
              <w:pStyle w:val="Textodstavce"/>
              <w:keepNext/>
              <w:keepLines/>
              <w:numPr>
                <w:ilvl w:val="6"/>
                <w:numId w:val="4"/>
              </w:numPr>
              <w:spacing w:before="0" w:after="0"/>
              <w:rPr>
                <w:rStyle w:val="TextodstavceChar"/>
                <w:rFonts w:eastAsia="Times New Roman" w:cs="Arial"/>
                <w:lang w:eastAsia="cs-CZ"/>
              </w:rPr>
            </w:pPr>
          </w:p>
          <w:p w14:paraId="2F02B509" w14:textId="77777777" w:rsidR="000408B3" w:rsidRPr="00EB088A" w:rsidRDefault="000408B3" w:rsidP="00AC4D62">
            <w:pPr>
              <w:widowControl w:val="0"/>
              <w:autoSpaceDE w:val="0"/>
              <w:autoSpaceDN w:val="0"/>
              <w:adjustRightInd w:val="0"/>
              <w:rPr>
                <w:sz w:val="20"/>
                <w:szCs w:val="20"/>
              </w:rPr>
            </w:pPr>
            <w:r w:rsidRPr="00EB088A">
              <w:rPr>
                <w:rStyle w:val="TextodstavceChar"/>
                <w:rFonts w:eastAsia="Times New Roman" w:cs="Arial"/>
              </w:rPr>
              <w:t>Přikláníme se k variantě I, neboť definice obecného kurzu přepočtu je již součástí § 57.</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79C41EEF" w14:textId="77777777" w:rsidR="000408B3" w:rsidRPr="00EB088A" w:rsidRDefault="000408B3" w:rsidP="00AC4D62">
            <w:pPr>
              <w:jc w:val="both"/>
              <w:rPr>
                <w:rFonts w:cs="Times New Roman"/>
                <w:b/>
                <w:bCs/>
                <w:sz w:val="20"/>
                <w:szCs w:val="20"/>
              </w:rPr>
            </w:pPr>
            <w:r w:rsidRPr="00EB088A">
              <w:rPr>
                <w:rFonts w:cs="Times New Roman"/>
                <w:b/>
                <w:bCs/>
                <w:sz w:val="20"/>
                <w:szCs w:val="20"/>
              </w:rPr>
              <w:lastRenderedPageBreak/>
              <w:t>Vzato na vědomí</w:t>
            </w:r>
          </w:p>
          <w:p w14:paraId="73E3AD6F" w14:textId="77777777" w:rsidR="000408B3" w:rsidRPr="00EB088A" w:rsidRDefault="000408B3" w:rsidP="00AC4D62">
            <w:pPr>
              <w:jc w:val="both"/>
              <w:rPr>
                <w:rFonts w:cs="Times New Roman"/>
                <w:b/>
                <w:bCs/>
                <w:sz w:val="20"/>
                <w:szCs w:val="20"/>
              </w:rPr>
            </w:pPr>
            <w:r w:rsidRPr="00EB088A">
              <w:rPr>
                <w:rFonts w:cs="Times New Roman"/>
                <w:b/>
                <w:bCs/>
                <w:sz w:val="20"/>
                <w:szCs w:val="20"/>
              </w:rPr>
              <w:t>Bude postupováno, jak je uvedeno v novele stávajícího zákona.</w:t>
            </w:r>
          </w:p>
          <w:p w14:paraId="1F6D7FD5" w14:textId="77777777" w:rsidR="000408B3" w:rsidRPr="00EB088A" w:rsidRDefault="000408B3" w:rsidP="00AC4D62">
            <w:pPr>
              <w:jc w:val="both"/>
              <w:rPr>
                <w:rFonts w:cs="Times New Roman"/>
                <w:b/>
                <w:bCs/>
                <w:sz w:val="20"/>
                <w:szCs w:val="20"/>
              </w:rPr>
            </w:pPr>
          </w:p>
          <w:p w14:paraId="008169D9" w14:textId="01A0A9D1" w:rsidR="00BD302A" w:rsidRPr="00EB088A" w:rsidRDefault="00BD302A" w:rsidP="00AC4D62">
            <w:pPr>
              <w:jc w:val="both"/>
              <w:rPr>
                <w:rFonts w:cs="Times New Roman"/>
                <w:bCs/>
                <w:i/>
                <w:sz w:val="20"/>
                <w:szCs w:val="20"/>
              </w:rPr>
            </w:pPr>
            <w:r w:rsidRPr="00EB088A">
              <w:rPr>
                <w:b/>
                <w:bCs/>
                <w:sz w:val="20"/>
                <w:szCs w:val="20"/>
              </w:rPr>
              <w:t>Připomínkové místo souhlasí s vypořádáním na základě jednání</w:t>
            </w:r>
          </w:p>
        </w:tc>
      </w:tr>
      <w:tr w:rsidR="00EB088A" w:rsidRPr="00EB088A" w14:paraId="4BFFBBF4" w14:textId="77777777" w:rsidTr="00EB088A">
        <w:tblPrEx>
          <w:jc w:val="center"/>
        </w:tblPrEx>
        <w:trPr>
          <w:trHeight w:val="51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4E6843FD" w14:textId="77777777" w:rsidR="000408B3" w:rsidRPr="00EB088A" w:rsidRDefault="000408B3" w:rsidP="00B5212F">
            <w:pPr>
              <w:jc w:val="center"/>
              <w:rPr>
                <w:rFonts w:cs="Times New Roman"/>
                <w:sz w:val="20"/>
                <w:szCs w:val="20"/>
              </w:rPr>
            </w:pPr>
            <w:r w:rsidRPr="00EB088A">
              <w:rPr>
                <w:rFonts w:cs="Times New Roman"/>
                <w:sz w:val="20"/>
                <w:szCs w:val="20"/>
              </w:rPr>
              <w:t>45.</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11052C23" w14:textId="77777777" w:rsidR="000408B3" w:rsidRPr="00EB088A" w:rsidRDefault="000408B3" w:rsidP="00B5212F">
            <w:pPr>
              <w:jc w:val="center"/>
              <w:rPr>
                <w:rFonts w:cs="Times New Roman"/>
                <w:sz w:val="20"/>
                <w:szCs w:val="20"/>
              </w:rPr>
            </w:pPr>
            <w:r w:rsidRPr="00EB088A">
              <w:rPr>
                <w:rFonts w:cs="Times New Roman"/>
                <w:sz w:val="20"/>
                <w:szCs w:val="20"/>
              </w:rPr>
              <w:t>Komora auditorů</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0E7AEB6C" w14:textId="77777777" w:rsidR="000408B3" w:rsidRPr="00EB088A" w:rsidRDefault="000408B3" w:rsidP="00B5212F">
            <w:pPr>
              <w:jc w:val="center"/>
              <w:rPr>
                <w:rFonts w:cs="Times New Roman"/>
                <w:sz w:val="20"/>
                <w:szCs w:val="20"/>
              </w:rPr>
            </w:pPr>
            <w:r w:rsidRPr="00EB088A">
              <w:rPr>
                <w:rFonts w:cs="Times New Roman"/>
                <w:sz w:val="20"/>
                <w:szCs w:val="20"/>
              </w:rPr>
              <w:t>9.</w:t>
            </w:r>
          </w:p>
        </w:tc>
        <w:tc>
          <w:tcPr>
            <w:tcW w:w="269" w:type="pct"/>
            <w:tcBorders>
              <w:top w:val="single" w:sz="4" w:space="0" w:color="auto"/>
              <w:left w:val="single" w:sz="4" w:space="0" w:color="auto"/>
              <w:bottom w:val="single" w:sz="4" w:space="0" w:color="auto"/>
              <w:right w:val="single" w:sz="4" w:space="0" w:color="auto"/>
            </w:tcBorders>
            <w:vAlign w:val="center"/>
          </w:tcPr>
          <w:p w14:paraId="1CA64443" w14:textId="77777777" w:rsidR="000408B3" w:rsidRPr="00EB088A" w:rsidRDefault="000408B3" w:rsidP="00B5212F">
            <w:pPr>
              <w:jc w:val="center"/>
              <w:rPr>
                <w:rFonts w:cs="Times New Roman"/>
                <w:sz w:val="20"/>
                <w:szCs w:val="20"/>
              </w:rPr>
            </w:pPr>
            <w:r w:rsidRPr="00EB088A">
              <w:rPr>
                <w:rFonts w:cs="Times New Roman"/>
                <w:sz w:val="20"/>
                <w:szCs w:val="20"/>
              </w:rPr>
              <w:t>§ 65 – § 67, § 70, §72 - §77</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31957065" w14:textId="77777777" w:rsidR="000408B3" w:rsidRPr="00EB088A" w:rsidRDefault="000408B3" w:rsidP="00B5212F">
            <w:pPr>
              <w:jc w:val="center"/>
              <w:rPr>
                <w:rFonts w:cs="Times New Roman"/>
                <w:sz w:val="20"/>
                <w:szCs w:val="20"/>
              </w:rPr>
            </w:pPr>
            <w:r w:rsidRPr="00EB088A">
              <w:rPr>
                <w:rFonts w:cs="Times New Roman"/>
                <w:sz w:val="20"/>
                <w:szCs w:val="20"/>
              </w:rPr>
              <w:t>Z</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4D05930E" w14:textId="77777777" w:rsidR="000408B3" w:rsidRPr="00EB088A" w:rsidRDefault="000408B3" w:rsidP="00B5212F">
            <w:pPr>
              <w:widowControl w:val="0"/>
              <w:autoSpaceDE w:val="0"/>
              <w:autoSpaceDN w:val="0"/>
              <w:adjustRightInd w:val="0"/>
              <w:rPr>
                <w:sz w:val="20"/>
                <w:szCs w:val="20"/>
              </w:rPr>
            </w:pPr>
            <w:r w:rsidRPr="00EB088A">
              <w:rPr>
                <w:sz w:val="20"/>
                <w:szCs w:val="20"/>
              </w:rPr>
              <w:t>Navrhovaná úprava oceňování pro potřeby účetnictví vyžaduje dopracování, resp. přepracování, zejména v následujících oblastech:</w:t>
            </w:r>
          </w:p>
          <w:p w14:paraId="69E75B0C" w14:textId="77777777" w:rsidR="000408B3" w:rsidRPr="00EB088A" w:rsidRDefault="000408B3" w:rsidP="008D632C">
            <w:pPr>
              <w:pStyle w:val="Odstavecseseznamem"/>
              <w:numPr>
                <w:ilvl w:val="0"/>
                <w:numId w:val="16"/>
              </w:numPr>
              <w:autoSpaceDE w:val="0"/>
              <w:autoSpaceDN w:val="0"/>
              <w:adjustRightInd w:val="0"/>
              <w:jc w:val="both"/>
              <w:rPr>
                <w:rFonts w:ascii="Times New Roman" w:eastAsia="Times New Roman" w:hAnsi="Times New Roman" w:cs="Arial"/>
                <w:sz w:val="20"/>
                <w:szCs w:val="20"/>
                <w:lang w:eastAsia="cs-CZ"/>
              </w:rPr>
            </w:pPr>
            <w:r w:rsidRPr="00EB088A">
              <w:rPr>
                <w:rFonts w:ascii="Times New Roman" w:eastAsia="Times New Roman" w:hAnsi="Times New Roman" w:cs="Arial"/>
                <w:sz w:val="20"/>
                <w:szCs w:val="20"/>
                <w:lang w:eastAsia="cs-CZ"/>
              </w:rPr>
              <w:t xml:space="preserve">definice pro ekvivalenční metodu je fakticky nesprávná,   </w:t>
            </w:r>
          </w:p>
          <w:p w14:paraId="6B9CC8D4" w14:textId="77777777" w:rsidR="000408B3" w:rsidRPr="00EB088A" w:rsidRDefault="000408B3" w:rsidP="008D632C">
            <w:pPr>
              <w:pStyle w:val="Odstavecseseznamem"/>
              <w:numPr>
                <w:ilvl w:val="0"/>
                <w:numId w:val="16"/>
              </w:numPr>
              <w:autoSpaceDE w:val="0"/>
              <w:autoSpaceDN w:val="0"/>
              <w:adjustRightInd w:val="0"/>
              <w:jc w:val="both"/>
              <w:rPr>
                <w:rFonts w:ascii="Times New Roman" w:eastAsia="Times New Roman" w:hAnsi="Times New Roman" w:cs="Arial"/>
                <w:sz w:val="20"/>
                <w:szCs w:val="20"/>
                <w:lang w:eastAsia="cs-CZ"/>
              </w:rPr>
            </w:pPr>
            <w:r w:rsidRPr="00EB088A">
              <w:rPr>
                <w:rFonts w:ascii="Times New Roman" w:eastAsia="Times New Roman" w:hAnsi="Times New Roman" w:cs="Arial"/>
                <w:sz w:val="20"/>
                <w:szCs w:val="20"/>
                <w:lang w:eastAsia="cs-CZ"/>
              </w:rPr>
              <w:t>definice naběhlé hodnoty je neúplná,</w:t>
            </w:r>
          </w:p>
          <w:p w14:paraId="78D15550" w14:textId="77777777" w:rsidR="000408B3" w:rsidRPr="00EB088A" w:rsidRDefault="000408B3" w:rsidP="008D632C">
            <w:pPr>
              <w:pStyle w:val="Odstavecseseznamem"/>
              <w:numPr>
                <w:ilvl w:val="0"/>
                <w:numId w:val="16"/>
              </w:numPr>
              <w:autoSpaceDE w:val="0"/>
              <w:autoSpaceDN w:val="0"/>
              <w:adjustRightInd w:val="0"/>
              <w:jc w:val="both"/>
              <w:rPr>
                <w:rFonts w:ascii="Times New Roman" w:eastAsia="Times New Roman" w:hAnsi="Times New Roman" w:cs="Arial"/>
                <w:sz w:val="20"/>
                <w:szCs w:val="20"/>
                <w:lang w:eastAsia="cs-CZ"/>
              </w:rPr>
            </w:pPr>
            <w:r w:rsidRPr="00EB088A">
              <w:rPr>
                <w:rFonts w:ascii="Times New Roman" w:eastAsia="Times New Roman" w:hAnsi="Times New Roman" w:cs="Arial"/>
                <w:sz w:val="20"/>
                <w:szCs w:val="20"/>
                <w:lang w:eastAsia="cs-CZ"/>
              </w:rPr>
              <w:t>definice pořizovacích nákladů je založena na hodně vynaložených aktiv – bude znamenat problém se závazky, mzdami apod.,</w:t>
            </w:r>
          </w:p>
          <w:p w14:paraId="11C2D846" w14:textId="77777777" w:rsidR="000408B3" w:rsidRPr="00EB088A" w:rsidRDefault="000408B3" w:rsidP="008D632C">
            <w:pPr>
              <w:pStyle w:val="Odstavecseseznamem"/>
              <w:numPr>
                <w:ilvl w:val="0"/>
                <w:numId w:val="16"/>
              </w:numPr>
              <w:autoSpaceDE w:val="0"/>
              <w:autoSpaceDN w:val="0"/>
              <w:adjustRightInd w:val="0"/>
              <w:jc w:val="both"/>
              <w:rPr>
                <w:rFonts w:ascii="Times New Roman" w:eastAsia="Times New Roman" w:hAnsi="Times New Roman" w:cs="Arial"/>
                <w:sz w:val="20"/>
                <w:szCs w:val="20"/>
                <w:lang w:eastAsia="cs-CZ"/>
              </w:rPr>
            </w:pPr>
            <w:r w:rsidRPr="00EB088A">
              <w:rPr>
                <w:rFonts w:ascii="Times New Roman" w:eastAsia="Times New Roman" w:hAnsi="Times New Roman" w:cs="Arial"/>
                <w:sz w:val="20"/>
                <w:szCs w:val="20"/>
                <w:lang w:eastAsia="cs-CZ"/>
              </w:rPr>
              <w:t>nevhodnost prvotního ocenění dluhů metodou očekávaných peněžních toků,</w:t>
            </w:r>
          </w:p>
          <w:p w14:paraId="7AEFB2CB" w14:textId="77777777" w:rsidR="000408B3" w:rsidRPr="00EB088A" w:rsidRDefault="000408B3" w:rsidP="008D632C">
            <w:pPr>
              <w:pStyle w:val="Odstavecseseznamem"/>
              <w:numPr>
                <w:ilvl w:val="0"/>
                <w:numId w:val="16"/>
              </w:numPr>
              <w:autoSpaceDE w:val="0"/>
              <w:autoSpaceDN w:val="0"/>
              <w:adjustRightInd w:val="0"/>
              <w:jc w:val="both"/>
              <w:rPr>
                <w:rFonts w:ascii="Times New Roman" w:eastAsia="Times New Roman" w:hAnsi="Times New Roman" w:cs="Arial"/>
                <w:sz w:val="20"/>
                <w:szCs w:val="20"/>
                <w:lang w:eastAsia="cs-CZ"/>
              </w:rPr>
            </w:pPr>
            <w:r w:rsidRPr="00EB088A">
              <w:rPr>
                <w:rFonts w:ascii="Times New Roman" w:eastAsia="Times New Roman" w:hAnsi="Times New Roman" w:cs="Arial"/>
                <w:sz w:val="20"/>
                <w:szCs w:val="20"/>
                <w:lang w:eastAsia="cs-CZ"/>
              </w:rPr>
              <w:t xml:space="preserve">reálná hodnota je i součástí reprodukčních cen nebo jiného ocenění. </w:t>
            </w:r>
          </w:p>
          <w:p w14:paraId="58AB0CE2" w14:textId="77777777" w:rsidR="000408B3" w:rsidRPr="00EB088A" w:rsidRDefault="000408B3" w:rsidP="00B5212F">
            <w:pPr>
              <w:widowControl w:val="0"/>
              <w:autoSpaceDE w:val="0"/>
              <w:autoSpaceDN w:val="0"/>
              <w:adjustRightInd w:val="0"/>
              <w:rPr>
                <w:sz w:val="20"/>
                <w:szCs w:val="20"/>
              </w:rPr>
            </w:pPr>
          </w:p>
          <w:p w14:paraId="351A0CC0" w14:textId="77777777" w:rsidR="000408B3" w:rsidRPr="00EB088A" w:rsidRDefault="000408B3" w:rsidP="00B5212F">
            <w:pPr>
              <w:widowControl w:val="0"/>
              <w:autoSpaceDE w:val="0"/>
              <w:autoSpaceDN w:val="0"/>
              <w:adjustRightInd w:val="0"/>
              <w:rPr>
                <w:sz w:val="20"/>
                <w:szCs w:val="20"/>
              </w:rPr>
            </w:pPr>
            <w:r w:rsidRPr="00EB088A">
              <w:rPr>
                <w:sz w:val="20"/>
                <w:szCs w:val="20"/>
              </w:rPr>
              <w:t>Zdůvodnění:</w:t>
            </w:r>
          </w:p>
          <w:p w14:paraId="4367E2A3" w14:textId="77777777" w:rsidR="000408B3" w:rsidRPr="00EB088A" w:rsidRDefault="000408B3" w:rsidP="00B5212F">
            <w:pPr>
              <w:widowControl w:val="0"/>
              <w:autoSpaceDE w:val="0"/>
              <w:autoSpaceDN w:val="0"/>
              <w:adjustRightInd w:val="0"/>
              <w:rPr>
                <w:sz w:val="20"/>
                <w:szCs w:val="20"/>
              </w:rPr>
            </w:pPr>
            <w:r w:rsidRPr="00EB088A">
              <w:rPr>
                <w:sz w:val="20"/>
                <w:szCs w:val="20"/>
              </w:rPr>
              <w:t xml:space="preserve">Definice upravené zákonem o účetnictví by měly být relevantní a také vhodné pro všechny účetní jednotky. Definované způsoby by neměly účetní jednotky dodatečně administrativně zatěžovat. Vzhledem k faktickým chybám navrhujeme proto úpravy přímo pro jednotlivá ustanovení (viz připomínky k jednotlivým ustanovením). </w:t>
            </w:r>
          </w:p>
          <w:p w14:paraId="036E6C99" w14:textId="77777777" w:rsidR="000408B3" w:rsidRPr="00EB088A" w:rsidRDefault="000408B3" w:rsidP="00B5212F">
            <w:pPr>
              <w:widowControl w:val="0"/>
              <w:autoSpaceDE w:val="0"/>
              <w:autoSpaceDN w:val="0"/>
              <w:adjustRightInd w:val="0"/>
              <w:rPr>
                <w:sz w:val="20"/>
                <w:szCs w:val="20"/>
              </w:rPr>
            </w:pPr>
          </w:p>
          <w:p w14:paraId="3E48D3D8" w14:textId="77777777" w:rsidR="000408B3" w:rsidRPr="00EB088A" w:rsidRDefault="000408B3" w:rsidP="00B5212F">
            <w:pPr>
              <w:widowControl w:val="0"/>
              <w:autoSpaceDE w:val="0"/>
              <w:autoSpaceDN w:val="0"/>
              <w:adjustRightInd w:val="0"/>
              <w:rPr>
                <w:sz w:val="20"/>
                <w:szCs w:val="20"/>
              </w:rPr>
            </w:pPr>
            <w:r w:rsidRPr="00EB088A">
              <w:rPr>
                <w:sz w:val="20"/>
                <w:szCs w:val="20"/>
              </w:rPr>
              <w:t>Vzhledem ke skutečnosti, že definice reálné hodnoty odkazuje na IFRS, považujeme za administrativně náročné pro mikro a malé účetní jednotky naplnit např. definici reprodukčních pořizovacích nákladů.</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0656488D" w14:textId="77777777" w:rsidR="000408B3" w:rsidRPr="00EB088A" w:rsidRDefault="000408B3" w:rsidP="00B5212F">
            <w:pPr>
              <w:jc w:val="both"/>
              <w:rPr>
                <w:rFonts w:cs="Times New Roman"/>
                <w:b/>
                <w:bCs/>
                <w:sz w:val="20"/>
                <w:szCs w:val="20"/>
              </w:rPr>
            </w:pPr>
            <w:r w:rsidRPr="00EB088A">
              <w:rPr>
                <w:rFonts w:cs="Times New Roman"/>
                <w:b/>
                <w:bCs/>
                <w:sz w:val="20"/>
                <w:szCs w:val="20"/>
              </w:rPr>
              <w:t>Vyhověno</w:t>
            </w:r>
          </w:p>
          <w:p w14:paraId="61CD2551" w14:textId="77777777" w:rsidR="00BD302A" w:rsidRPr="00EB088A" w:rsidRDefault="00BD302A" w:rsidP="00B5212F">
            <w:pPr>
              <w:jc w:val="both"/>
              <w:rPr>
                <w:rFonts w:cs="Times New Roman"/>
                <w:b/>
                <w:bCs/>
                <w:sz w:val="20"/>
                <w:szCs w:val="20"/>
              </w:rPr>
            </w:pPr>
          </w:p>
          <w:p w14:paraId="459A5019" w14:textId="0D71AA4F" w:rsidR="00BD302A" w:rsidRPr="00EB088A" w:rsidRDefault="00BD302A" w:rsidP="00B5212F">
            <w:pPr>
              <w:jc w:val="both"/>
              <w:rPr>
                <w:rFonts w:cs="Times New Roman"/>
                <w:bCs/>
                <w:i/>
                <w:sz w:val="20"/>
                <w:szCs w:val="20"/>
              </w:rPr>
            </w:pPr>
            <w:r w:rsidRPr="00EB088A">
              <w:rPr>
                <w:b/>
                <w:bCs/>
                <w:sz w:val="20"/>
                <w:szCs w:val="20"/>
              </w:rPr>
              <w:t>Připomínkové místo souhlasí s vypořádáním na základě jednání</w:t>
            </w:r>
          </w:p>
        </w:tc>
      </w:tr>
      <w:tr w:rsidR="00EB088A" w:rsidRPr="00EB088A" w14:paraId="3D2E037E" w14:textId="77777777" w:rsidTr="00EB088A">
        <w:tblPrEx>
          <w:jc w:val="center"/>
        </w:tblPrEx>
        <w:trPr>
          <w:trHeight w:val="51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18D03AE8" w14:textId="77777777" w:rsidR="000408B3" w:rsidRPr="00EB088A" w:rsidRDefault="000408B3" w:rsidP="00643E34">
            <w:pPr>
              <w:jc w:val="center"/>
              <w:rPr>
                <w:rFonts w:cs="Times New Roman"/>
                <w:sz w:val="20"/>
                <w:szCs w:val="20"/>
              </w:rPr>
            </w:pPr>
            <w:r w:rsidRPr="00EB088A">
              <w:rPr>
                <w:rFonts w:cs="Times New Roman"/>
                <w:sz w:val="20"/>
                <w:szCs w:val="20"/>
              </w:rPr>
              <w:t>45.</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0770A542" w14:textId="77777777" w:rsidR="000408B3" w:rsidRPr="00EB088A" w:rsidRDefault="000408B3" w:rsidP="00643E34">
            <w:pPr>
              <w:jc w:val="center"/>
              <w:rPr>
                <w:rFonts w:cs="Times New Roman"/>
                <w:sz w:val="20"/>
                <w:szCs w:val="20"/>
              </w:rPr>
            </w:pPr>
            <w:r w:rsidRPr="00EB088A">
              <w:rPr>
                <w:rFonts w:cs="Times New Roman"/>
                <w:sz w:val="20"/>
                <w:szCs w:val="20"/>
              </w:rPr>
              <w:t>Komora auditorů</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078099B1" w14:textId="77777777" w:rsidR="000408B3" w:rsidRPr="00EB088A" w:rsidRDefault="000408B3" w:rsidP="00643E34">
            <w:pPr>
              <w:jc w:val="center"/>
              <w:rPr>
                <w:rFonts w:cs="Times New Roman"/>
                <w:sz w:val="20"/>
                <w:szCs w:val="20"/>
              </w:rPr>
            </w:pPr>
            <w:r w:rsidRPr="00EB088A">
              <w:rPr>
                <w:rFonts w:cs="Times New Roman"/>
                <w:sz w:val="20"/>
                <w:szCs w:val="20"/>
              </w:rPr>
              <w:t>91.</w:t>
            </w:r>
          </w:p>
        </w:tc>
        <w:tc>
          <w:tcPr>
            <w:tcW w:w="269" w:type="pct"/>
            <w:tcBorders>
              <w:top w:val="single" w:sz="4" w:space="0" w:color="auto"/>
              <w:left w:val="single" w:sz="4" w:space="0" w:color="auto"/>
              <w:bottom w:val="single" w:sz="4" w:space="0" w:color="auto"/>
              <w:right w:val="single" w:sz="4" w:space="0" w:color="auto"/>
            </w:tcBorders>
            <w:vAlign w:val="center"/>
          </w:tcPr>
          <w:p w14:paraId="6B94BE11" w14:textId="77777777" w:rsidR="000408B3" w:rsidRPr="00EB088A" w:rsidRDefault="000408B3" w:rsidP="00643E34">
            <w:pPr>
              <w:jc w:val="center"/>
              <w:rPr>
                <w:rFonts w:cs="Times New Roman"/>
                <w:sz w:val="20"/>
                <w:szCs w:val="20"/>
              </w:rPr>
            </w:pPr>
            <w:r w:rsidRPr="00EB088A">
              <w:rPr>
                <w:rFonts w:cs="Times New Roman"/>
                <w:sz w:val="20"/>
                <w:szCs w:val="20"/>
              </w:rPr>
              <w:t>§ 135 odst. 2 písm. a) odst. 4</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444C76CE" w14:textId="77777777" w:rsidR="000408B3" w:rsidRPr="00EB088A" w:rsidRDefault="000408B3" w:rsidP="00643E34">
            <w:pPr>
              <w:jc w:val="center"/>
              <w:rPr>
                <w:rFonts w:cs="Times New Roman"/>
                <w:sz w:val="20"/>
                <w:szCs w:val="20"/>
              </w:rPr>
            </w:pPr>
            <w:r w:rsidRPr="00EB088A">
              <w:rPr>
                <w:rFonts w:cs="Times New Roman"/>
                <w:sz w:val="20"/>
                <w:szCs w:val="20"/>
              </w:rPr>
              <w:t>Z</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44769494" w14:textId="77777777" w:rsidR="000408B3" w:rsidRPr="00EB088A" w:rsidRDefault="000408B3" w:rsidP="008D632C">
            <w:pPr>
              <w:pStyle w:val="Textodstavce"/>
              <w:keepNext/>
              <w:keepLines/>
              <w:numPr>
                <w:ilvl w:val="6"/>
                <w:numId w:val="4"/>
              </w:numPr>
              <w:spacing w:before="0" w:after="0"/>
              <w:rPr>
                <w:rStyle w:val="TextodstavceChar"/>
                <w:rFonts w:eastAsia="Times New Roman" w:cs="Arial"/>
                <w:lang w:eastAsia="cs-CZ"/>
              </w:rPr>
            </w:pPr>
            <w:r w:rsidRPr="00EB088A">
              <w:rPr>
                <w:rStyle w:val="TextodstavceChar"/>
                <w:rFonts w:eastAsia="Times New Roman" w:cs="Arial"/>
                <w:lang w:eastAsia="cs-CZ"/>
              </w:rPr>
              <w:t>Znění ustanovení:</w:t>
            </w:r>
          </w:p>
          <w:p w14:paraId="142EC025" w14:textId="77777777" w:rsidR="000408B3" w:rsidRPr="00EB088A" w:rsidRDefault="000408B3" w:rsidP="008D632C">
            <w:pPr>
              <w:pStyle w:val="Textodstavce"/>
              <w:keepNext/>
              <w:keepLines/>
              <w:numPr>
                <w:ilvl w:val="6"/>
                <w:numId w:val="4"/>
              </w:numPr>
              <w:spacing w:before="0" w:after="0"/>
              <w:rPr>
                <w:rStyle w:val="TextodstavceChar"/>
                <w:rFonts w:eastAsia="Times New Roman" w:cs="Arial"/>
                <w:lang w:eastAsia="cs-CZ"/>
              </w:rPr>
            </w:pPr>
            <w:r w:rsidRPr="00EB088A">
              <w:rPr>
                <w:rStyle w:val="TextodstavceChar"/>
                <w:rFonts w:eastAsia="Times New Roman" w:cs="Arial"/>
                <w:lang w:eastAsia="cs-CZ"/>
              </w:rPr>
              <w:t>§ 135 odst. 2 písm. a) odst. 4</w:t>
            </w:r>
            <w:r w:rsidRPr="00EB088A">
              <w:rPr>
                <w:rStyle w:val="TextodstavceChar"/>
                <w:rFonts w:eastAsia="Times New Roman" w:cs="Arial"/>
                <w:lang w:eastAsia="cs-CZ"/>
              </w:rPr>
              <w:tab/>
            </w:r>
          </w:p>
          <w:p w14:paraId="608DFEC4" w14:textId="77777777" w:rsidR="000408B3" w:rsidRPr="00EB088A" w:rsidRDefault="000408B3" w:rsidP="008D632C">
            <w:pPr>
              <w:pStyle w:val="Textodstavce"/>
              <w:keepNext/>
              <w:keepLines/>
              <w:numPr>
                <w:ilvl w:val="6"/>
                <w:numId w:val="4"/>
              </w:numPr>
              <w:spacing w:before="0" w:after="0"/>
              <w:rPr>
                <w:rStyle w:val="TextodstavceChar"/>
                <w:rFonts w:eastAsia="Times New Roman" w:cs="Arial"/>
                <w:lang w:eastAsia="cs-CZ"/>
              </w:rPr>
            </w:pPr>
          </w:p>
          <w:p w14:paraId="42738F4D" w14:textId="77777777" w:rsidR="000408B3" w:rsidRPr="00EB088A" w:rsidRDefault="000408B3" w:rsidP="008D632C">
            <w:pPr>
              <w:pStyle w:val="Textodstavce"/>
              <w:keepNext/>
              <w:keepLines/>
              <w:numPr>
                <w:ilvl w:val="6"/>
                <w:numId w:val="4"/>
              </w:numPr>
              <w:spacing w:before="0" w:after="0"/>
              <w:rPr>
                <w:rStyle w:val="TextodstavceChar"/>
                <w:rFonts w:eastAsia="Times New Roman" w:cs="Arial"/>
                <w:lang w:eastAsia="cs-CZ"/>
              </w:rPr>
            </w:pPr>
            <w:r w:rsidRPr="00EB088A">
              <w:rPr>
                <w:rStyle w:val="TextodstavceChar"/>
                <w:rFonts w:eastAsia="Times New Roman" w:cs="Arial"/>
                <w:lang w:eastAsia="cs-CZ"/>
              </w:rPr>
              <w:t>4. způsob zjištění skutečného stavu aktiv a pasiv účetní jednotky včetně jejich ocenění.</w:t>
            </w:r>
            <w:r w:rsidRPr="00EB088A">
              <w:rPr>
                <w:rStyle w:val="TextodstavceChar"/>
                <w:rFonts w:eastAsia="Times New Roman" w:cs="Arial"/>
                <w:lang w:eastAsia="cs-CZ"/>
              </w:rPr>
              <w:tab/>
            </w:r>
          </w:p>
          <w:p w14:paraId="664D5E9A" w14:textId="77777777" w:rsidR="000408B3" w:rsidRPr="00EB088A" w:rsidRDefault="000408B3" w:rsidP="008D632C">
            <w:pPr>
              <w:pStyle w:val="Textodstavce"/>
              <w:keepNext/>
              <w:keepLines/>
              <w:numPr>
                <w:ilvl w:val="6"/>
                <w:numId w:val="4"/>
              </w:numPr>
              <w:spacing w:before="0" w:after="0"/>
              <w:rPr>
                <w:rStyle w:val="TextodstavceChar"/>
                <w:rFonts w:eastAsia="Times New Roman" w:cs="Arial"/>
                <w:lang w:eastAsia="cs-CZ"/>
              </w:rPr>
            </w:pPr>
          </w:p>
          <w:p w14:paraId="41332DC9" w14:textId="77777777" w:rsidR="000408B3" w:rsidRPr="00EB088A" w:rsidRDefault="000408B3" w:rsidP="008D632C">
            <w:pPr>
              <w:pStyle w:val="Textodstavce"/>
              <w:keepNext/>
              <w:keepLines/>
              <w:numPr>
                <w:ilvl w:val="6"/>
                <w:numId w:val="4"/>
              </w:numPr>
              <w:spacing w:before="0" w:after="0"/>
              <w:rPr>
                <w:rStyle w:val="TextodstavceChar"/>
                <w:rFonts w:eastAsia="Times New Roman" w:cs="Arial"/>
                <w:lang w:eastAsia="cs-CZ"/>
              </w:rPr>
            </w:pPr>
            <w:r w:rsidRPr="00EB088A">
              <w:rPr>
                <w:rStyle w:val="TextodstavceChar"/>
                <w:rFonts w:eastAsia="Times New Roman" w:cs="Arial"/>
                <w:lang w:eastAsia="cs-CZ"/>
              </w:rPr>
              <w:t>Připomínky:</w:t>
            </w:r>
          </w:p>
          <w:p w14:paraId="63704AD0" w14:textId="77777777" w:rsidR="000408B3" w:rsidRPr="00EB088A" w:rsidRDefault="000408B3" w:rsidP="00643E34">
            <w:pPr>
              <w:widowControl w:val="0"/>
              <w:autoSpaceDE w:val="0"/>
              <w:autoSpaceDN w:val="0"/>
              <w:adjustRightInd w:val="0"/>
              <w:rPr>
                <w:sz w:val="20"/>
                <w:szCs w:val="20"/>
              </w:rPr>
            </w:pPr>
            <w:r w:rsidRPr="00EB088A">
              <w:rPr>
                <w:rStyle w:val="TextodstavceChar"/>
                <w:rFonts w:eastAsia="Times New Roman" w:cs="Arial"/>
              </w:rPr>
              <w:t>Součástí inventarizačního protokolu by mělo být posouzení ocenění např. dobytnosti pohledávek, snížení hodnoty poškozeného majetku změna odpisového plánu.</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36BD5CE3" w14:textId="77777777" w:rsidR="000408B3" w:rsidRPr="00EB088A" w:rsidRDefault="000408B3" w:rsidP="00643E34">
            <w:pPr>
              <w:jc w:val="both"/>
              <w:rPr>
                <w:rFonts w:cs="Times New Roman"/>
                <w:b/>
                <w:bCs/>
                <w:sz w:val="20"/>
                <w:szCs w:val="20"/>
              </w:rPr>
            </w:pPr>
            <w:r w:rsidRPr="00EB088A">
              <w:rPr>
                <w:rFonts w:cs="Times New Roman"/>
                <w:b/>
                <w:bCs/>
                <w:sz w:val="20"/>
                <w:szCs w:val="20"/>
              </w:rPr>
              <w:t>Vyhověno jinak</w:t>
            </w:r>
          </w:p>
          <w:p w14:paraId="19A141D7" w14:textId="77777777" w:rsidR="000408B3" w:rsidRPr="00EB088A" w:rsidRDefault="000408B3" w:rsidP="00643E34">
            <w:pPr>
              <w:jc w:val="both"/>
              <w:rPr>
                <w:rFonts w:cs="Times New Roman"/>
                <w:b/>
                <w:bCs/>
                <w:sz w:val="20"/>
                <w:szCs w:val="20"/>
              </w:rPr>
            </w:pPr>
            <w:r w:rsidRPr="00EB088A">
              <w:rPr>
                <w:rFonts w:cs="Times New Roman"/>
                <w:b/>
                <w:bCs/>
                <w:sz w:val="20"/>
                <w:szCs w:val="20"/>
              </w:rPr>
              <w:t>Posouzení přiměřenosti ocenění bude do zákona doplněno.</w:t>
            </w:r>
          </w:p>
          <w:p w14:paraId="5A67929F" w14:textId="77777777" w:rsidR="000408B3" w:rsidRPr="00EB088A" w:rsidRDefault="000408B3" w:rsidP="00643E34">
            <w:pPr>
              <w:jc w:val="both"/>
              <w:rPr>
                <w:rFonts w:cs="Times New Roman"/>
                <w:b/>
                <w:bCs/>
                <w:sz w:val="20"/>
                <w:szCs w:val="20"/>
              </w:rPr>
            </w:pPr>
          </w:p>
          <w:p w14:paraId="5270BC78" w14:textId="77777777" w:rsidR="000408B3" w:rsidRPr="00EB088A" w:rsidRDefault="000408B3" w:rsidP="00643E34">
            <w:pPr>
              <w:jc w:val="both"/>
              <w:rPr>
                <w:rFonts w:cs="Times New Roman"/>
                <w:b/>
                <w:bCs/>
                <w:sz w:val="20"/>
                <w:szCs w:val="20"/>
              </w:rPr>
            </w:pPr>
            <w:r w:rsidRPr="00EB088A">
              <w:rPr>
                <w:rFonts w:cs="Times New Roman"/>
                <w:b/>
                <w:bCs/>
                <w:sz w:val="20"/>
                <w:szCs w:val="20"/>
              </w:rPr>
              <w:t xml:space="preserve">Do inventarizačního protokolu bude dodáno vyjádření účetní jednotky k přiměřenosti ocenění. </w:t>
            </w:r>
          </w:p>
          <w:p w14:paraId="49FB3836" w14:textId="77777777" w:rsidR="000408B3" w:rsidRPr="00EB088A" w:rsidRDefault="000408B3" w:rsidP="00643E34">
            <w:pPr>
              <w:jc w:val="both"/>
              <w:rPr>
                <w:rFonts w:cs="Times New Roman"/>
                <w:b/>
                <w:bCs/>
                <w:sz w:val="20"/>
                <w:szCs w:val="20"/>
              </w:rPr>
            </w:pPr>
          </w:p>
          <w:p w14:paraId="45A849AE" w14:textId="77777777" w:rsidR="000408B3" w:rsidRPr="00EB088A" w:rsidRDefault="000408B3" w:rsidP="00643E34">
            <w:pPr>
              <w:jc w:val="both"/>
              <w:rPr>
                <w:rFonts w:cs="Times New Roman"/>
                <w:b/>
                <w:bCs/>
                <w:sz w:val="20"/>
                <w:szCs w:val="20"/>
              </w:rPr>
            </w:pPr>
            <w:r w:rsidRPr="00EB088A">
              <w:rPr>
                <w:rFonts w:cs="Times New Roman"/>
                <w:b/>
                <w:bCs/>
                <w:sz w:val="20"/>
                <w:szCs w:val="20"/>
              </w:rPr>
              <w:t xml:space="preserve">Pozn.: V návrhu zákona není explicitně v rámci inventarizace zohledněna „přiměřenost“ ocenění, je to však popsáno částečně v DZ např. k § 134 odst. 2 písm. c) nebo k § </w:t>
            </w:r>
            <w:proofErr w:type="gramStart"/>
            <w:r w:rsidRPr="00EB088A">
              <w:rPr>
                <w:rFonts w:cs="Times New Roman"/>
                <w:b/>
                <w:bCs/>
                <w:sz w:val="20"/>
                <w:szCs w:val="20"/>
              </w:rPr>
              <w:t>133  odst.</w:t>
            </w:r>
            <w:proofErr w:type="gramEnd"/>
            <w:r w:rsidRPr="00EB088A">
              <w:rPr>
                <w:rFonts w:cs="Times New Roman"/>
                <w:b/>
                <w:bCs/>
                <w:sz w:val="20"/>
                <w:szCs w:val="20"/>
              </w:rPr>
              <w:t xml:space="preserve"> 1 navrhovaného zákona. </w:t>
            </w:r>
          </w:p>
          <w:p w14:paraId="641F7EC9" w14:textId="2C945F6A" w:rsidR="000408B3" w:rsidRPr="00EB088A" w:rsidRDefault="000408B3" w:rsidP="00643E34">
            <w:pPr>
              <w:jc w:val="both"/>
              <w:rPr>
                <w:rFonts w:cs="Times New Roman"/>
                <w:b/>
                <w:bCs/>
                <w:sz w:val="20"/>
                <w:szCs w:val="20"/>
              </w:rPr>
            </w:pPr>
          </w:p>
          <w:p w14:paraId="2037377F" w14:textId="77777777" w:rsidR="001A38D5" w:rsidRPr="00EB088A" w:rsidRDefault="001A38D5" w:rsidP="001A38D5">
            <w:pPr>
              <w:jc w:val="both"/>
              <w:rPr>
                <w:rFonts w:cs="Times New Roman"/>
                <w:bCs/>
                <w:i/>
                <w:sz w:val="20"/>
                <w:szCs w:val="20"/>
              </w:rPr>
            </w:pPr>
            <w:r w:rsidRPr="00EB088A">
              <w:rPr>
                <w:b/>
                <w:bCs/>
                <w:sz w:val="20"/>
                <w:szCs w:val="20"/>
              </w:rPr>
              <w:t>Připomínkové místo souhlasí s vypořádáním na základě jednání</w:t>
            </w:r>
          </w:p>
          <w:p w14:paraId="274FD869" w14:textId="77777777" w:rsidR="000408B3" w:rsidRPr="00EB088A" w:rsidRDefault="000408B3" w:rsidP="00643E34">
            <w:pPr>
              <w:jc w:val="both"/>
              <w:rPr>
                <w:rFonts w:cs="Times New Roman"/>
                <w:b/>
                <w:bCs/>
                <w:sz w:val="20"/>
                <w:szCs w:val="20"/>
              </w:rPr>
            </w:pPr>
            <w:r w:rsidRPr="00EB088A">
              <w:rPr>
                <w:rFonts w:cs="Times New Roman"/>
                <w:b/>
                <w:bCs/>
                <w:sz w:val="20"/>
                <w:szCs w:val="20"/>
              </w:rPr>
              <w:lastRenderedPageBreak/>
              <w:t xml:space="preserve"> </w:t>
            </w:r>
          </w:p>
        </w:tc>
      </w:tr>
      <w:tr w:rsidR="00EB088A" w:rsidRPr="00EB088A" w14:paraId="1A28B47C" w14:textId="77777777" w:rsidTr="00EB088A">
        <w:tblPrEx>
          <w:jc w:val="center"/>
        </w:tblPrEx>
        <w:trPr>
          <w:trHeight w:val="51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19A77C49" w14:textId="77777777" w:rsidR="000408B3" w:rsidRPr="00EB088A" w:rsidRDefault="000408B3" w:rsidP="00AC4D62">
            <w:pPr>
              <w:jc w:val="center"/>
              <w:rPr>
                <w:rFonts w:cs="Times New Roman"/>
                <w:sz w:val="20"/>
                <w:szCs w:val="20"/>
              </w:rPr>
            </w:pPr>
            <w:r w:rsidRPr="00EB088A">
              <w:rPr>
                <w:rFonts w:cs="Times New Roman"/>
                <w:sz w:val="20"/>
                <w:szCs w:val="20"/>
              </w:rPr>
              <w:lastRenderedPageBreak/>
              <w:t>46.</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4957BD8F" w14:textId="77777777" w:rsidR="000408B3" w:rsidRPr="00EB088A" w:rsidRDefault="000408B3" w:rsidP="00AC4D62">
            <w:pPr>
              <w:jc w:val="center"/>
              <w:rPr>
                <w:rFonts w:cs="Times New Roman"/>
                <w:sz w:val="20"/>
                <w:szCs w:val="20"/>
              </w:rPr>
            </w:pPr>
            <w:r w:rsidRPr="00EB088A">
              <w:rPr>
                <w:rFonts w:cs="Times New Roman"/>
                <w:sz w:val="20"/>
                <w:szCs w:val="20"/>
              </w:rPr>
              <w:t>Komora daňových poradců</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460FE3E7" w14:textId="77777777" w:rsidR="000408B3" w:rsidRPr="00EB088A" w:rsidRDefault="000408B3" w:rsidP="00AC4D62">
            <w:pPr>
              <w:jc w:val="center"/>
              <w:rPr>
                <w:rFonts w:cs="Times New Roman"/>
                <w:sz w:val="20"/>
                <w:szCs w:val="20"/>
              </w:rPr>
            </w:pPr>
            <w:r w:rsidRPr="00EB088A">
              <w:rPr>
                <w:rFonts w:cs="Times New Roman"/>
                <w:sz w:val="20"/>
                <w:szCs w:val="20"/>
              </w:rPr>
              <w:t>18.</w:t>
            </w:r>
          </w:p>
        </w:tc>
        <w:tc>
          <w:tcPr>
            <w:tcW w:w="269" w:type="pct"/>
            <w:tcBorders>
              <w:top w:val="single" w:sz="4" w:space="0" w:color="auto"/>
              <w:left w:val="single" w:sz="4" w:space="0" w:color="auto"/>
              <w:bottom w:val="single" w:sz="4" w:space="0" w:color="auto"/>
              <w:right w:val="single" w:sz="4" w:space="0" w:color="auto"/>
            </w:tcBorders>
            <w:vAlign w:val="center"/>
          </w:tcPr>
          <w:p w14:paraId="6AA6DD4C" w14:textId="77777777" w:rsidR="000408B3" w:rsidRPr="00EB088A" w:rsidRDefault="000408B3" w:rsidP="00AC4D62">
            <w:pPr>
              <w:jc w:val="center"/>
              <w:rPr>
                <w:rFonts w:cs="Times New Roman"/>
                <w:sz w:val="20"/>
                <w:szCs w:val="20"/>
              </w:rPr>
            </w:pPr>
            <w:r w:rsidRPr="00EB088A">
              <w:rPr>
                <w:rFonts w:cs="Times New Roman"/>
                <w:sz w:val="20"/>
                <w:szCs w:val="20"/>
              </w:rPr>
              <w:t>§ 60 a § 61</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1E849849" w14:textId="77777777" w:rsidR="000408B3" w:rsidRPr="00EB088A" w:rsidRDefault="000408B3" w:rsidP="00AC4D62">
            <w:pPr>
              <w:jc w:val="center"/>
              <w:rPr>
                <w:rFonts w:cs="Times New Roman"/>
                <w:sz w:val="20"/>
                <w:szCs w:val="20"/>
              </w:rPr>
            </w:pPr>
            <w:r w:rsidRPr="00EB088A">
              <w:rPr>
                <w:rFonts w:cs="Times New Roman"/>
                <w:sz w:val="20"/>
                <w:szCs w:val="20"/>
              </w:rPr>
              <w:t>Z</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5FD2DCAB" w14:textId="77777777" w:rsidR="000408B3" w:rsidRPr="00EB088A" w:rsidRDefault="000408B3" w:rsidP="00AC4D62">
            <w:pPr>
              <w:widowControl w:val="0"/>
              <w:autoSpaceDE w:val="0"/>
              <w:autoSpaceDN w:val="0"/>
              <w:adjustRightInd w:val="0"/>
              <w:rPr>
                <w:sz w:val="20"/>
                <w:szCs w:val="20"/>
              </w:rPr>
            </w:pPr>
            <w:r w:rsidRPr="00EB088A">
              <w:rPr>
                <w:sz w:val="20"/>
                <w:szCs w:val="20"/>
              </w:rPr>
              <w:t xml:space="preserve">Navrhujeme upravit pravidla pro používání kurzů tak, aby pro přepočet transakcí v cizí měně uskutečněných v průběhu účetního období mohly ÚJ obecně používat kurzy komerčních bank (nikoliv jen pro případ nákupu a prodeje peněžních prostředků). Stávající návrh, kdy obecný kurz zásadně vychází z kurzů centrálních bank, v praxi nepovede k naplnění cíle opakovaně uváděného v DZ a nesníží administrativní zátěž ÚJ vyvolanou nutností přepočtů transakcí v jiné měně (jelikož ÚJ v praxi pro přepočet transakcí používají kurzy komerčních bank, nadále by často prováděly přepočty paradoxně např. mezi eurem (KB) a eurem (CB), aby vyhověly navržené úpravě v zákoně o účetnictví). Kurz příslušné centrální banky by pak byl využit pro účely sestavení ÚZ. </w:t>
            </w:r>
            <w:r w:rsidRPr="00EB088A">
              <w:rPr>
                <w:sz w:val="20"/>
                <w:szCs w:val="20"/>
              </w:rPr>
              <w:tab/>
            </w:r>
          </w:p>
          <w:p w14:paraId="37687625" w14:textId="77777777" w:rsidR="000408B3" w:rsidRPr="00EB088A" w:rsidRDefault="000408B3" w:rsidP="00AC4D62">
            <w:pPr>
              <w:widowControl w:val="0"/>
              <w:autoSpaceDE w:val="0"/>
              <w:autoSpaceDN w:val="0"/>
              <w:adjustRightInd w:val="0"/>
              <w:rPr>
                <w:sz w:val="20"/>
                <w:szCs w:val="20"/>
              </w:rPr>
            </w:pPr>
            <w:r w:rsidRPr="00EB088A">
              <w:rPr>
                <w:sz w:val="20"/>
                <w:szCs w:val="20"/>
              </w:rPr>
              <w:t>Tato připomínka je zásadní.</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56069168" w14:textId="77777777" w:rsidR="000408B3" w:rsidRPr="00EB088A" w:rsidRDefault="000408B3" w:rsidP="00AC4D62">
            <w:pPr>
              <w:jc w:val="both"/>
              <w:rPr>
                <w:rFonts w:cs="Times New Roman"/>
                <w:b/>
                <w:bCs/>
                <w:sz w:val="20"/>
                <w:szCs w:val="20"/>
              </w:rPr>
            </w:pPr>
            <w:r w:rsidRPr="00EB088A">
              <w:rPr>
                <w:rFonts w:cs="Times New Roman"/>
                <w:b/>
                <w:bCs/>
                <w:sz w:val="20"/>
                <w:szCs w:val="20"/>
              </w:rPr>
              <w:t>Vyhověno částečně</w:t>
            </w:r>
          </w:p>
          <w:p w14:paraId="55051534" w14:textId="77777777" w:rsidR="000408B3" w:rsidRPr="00EB088A" w:rsidRDefault="000408B3" w:rsidP="00AC4D62">
            <w:pPr>
              <w:jc w:val="both"/>
              <w:rPr>
                <w:rFonts w:cs="Times New Roman"/>
                <w:b/>
                <w:bCs/>
                <w:sz w:val="20"/>
                <w:szCs w:val="20"/>
              </w:rPr>
            </w:pPr>
            <w:r w:rsidRPr="00EB088A">
              <w:rPr>
                <w:rFonts w:cs="Times New Roman"/>
                <w:b/>
                <w:bCs/>
                <w:sz w:val="20"/>
                <w:szCs w:val="20"/>
              </w:rPr>
              <w:t>Pro přepočet se budou používat kurzy centrální banky měny účetnictví (nikoli tedy různých centrálních bank, které dané měny emitují). V obvyklých případech to tedy bude znamenat práci s jediným kurzovým lístkem.</w:t>
            </w:r>
          </w:p>
          <w:p w14:paraId="3F0B3E3D" w14:textId="77777777" w:rsidR="000408B3" w:rsidRPr="00EB088A" w:rsidRDefault="000408B3" w:rsidP="00AC4D62">
            <w:pPr>
              <w:jc w:val="both"/>
              <w:rPr>
                <w:rFonts w:cs="Times New Roman"/>
                <w:b/>
                <w:bCs/>
                <w:sz w:val="20"/>
                <w:szCs w:val="20"/>
              </w:rPr>
            </w:pPr>
          </w:p>
          <w:p w14:paraId="2D5F758A" w14:textId="77777777" w:rsidR="000408B3" w:rsidRPr="00EB088A" w:rsidRDefault="000408B3" w:rsidP="00AC4D62">
            <w:pPr>
              <w:jc w:val="both"/>
              <w:rPr>
                <w:rFonts w:cs="Times New Roman"/>
                <w:b/>
                <w:bCs/>
                <w:sz w:val="20"/>
                <w:szCs w:val="20"/>
              </w:rPr>
            </w:pPr>
            <w:r w:rsidRPr="00EB088A">
              <w:rPr>
                <w:rFonts w:cs="Times New Roman"/>
                <w:b/>
                <w:bCs/>
                <w:sz w:val="20"/>
                <w:szCs w:val="20"/>
              </w:rPr>
              <w:t>Úprava bude analogická novele stávajícího zákona o účetnictví.</w:t>
            </w:r>
          </w:p>
          <w:p w14:paraId="422CFEA2" w14:textId="77777777" w:rsidR="000408B3" w:rsidRPr="00EB088A" w:rsidRDefault="000408B3" w:rsidP="00AC4D62">
            <w:pPr>
              <w:jc w:val="both"/>
              <w:rPr>
                <w:rFonts w:cs="Times New Roman"/>
                <w:b/>
                <w:bCs/>
                <w:sz w:val="20"/>
                <w:szCs w:val="20"/>
              </w:rPr>
            </w:pPr>
          </w:p>
          <w:p w14:paraId="53315BFA" w14:textId="699F4FE1" w:rsidR="000408B3" w:rsidRPr="00EB088A" w:rsidRDefault="000408B3" w:rsidP="00AC4D62">
            <w:pPr>
              <w:jc w:val="both"/>
              <w:rPr>
                <w:rFonts w:cs="Times New Roman"/>
                <w:b/>
                <w:bCs/>
                <w:sz w:val="20"/>
                <w:szCs w:val="20"/>
              </w:rPr>
            </w:pPr>
            <w:r w:rsidRPr="00EB088A">
              <w:rPr>
                <w:rFonts w:cs="Times New Roman"/>
                <w:b/>
                <w:bCs/>
                <w:sz w:val="20"/>
                <w:szCs w:val="20"/>
              </w:rPr>
              <w:t xml:space="preserve">Využití kurzovních lístků komerčních bank je legislativně obtížně uchopitelné – muselo by být stanoveno, jaké banky jsou akceptovatelné a jaké ne, dále, zda to může být více bank, za mohou vznikat kurzové rozdíly z převodu na </w:t>
            </w:r>
            <w:proofErr w:type="spellStart"/>
            <w:r w:rsidRPr="00EB088A">
              <w:rPr>
                <w:rFonts w:cs="Times New Roman"/>
                <w:b/>
                <w:bCs/>
                <w:sz w:val="20"/>
                <w:szCs w:val="20"/>
              </w:rPr>
              <w:t>cizoměnových</w:t>
            </w:r>
            <w:proofErr w:type="spellEnd"/>
            <w:r w:rsidRPr="00EB088A">
              <w:rPr>
                <w:rFonts w:cs="Times New Roman"/>
                <w:b/>
                <w:bCs/>
                <w:sz w:val="20"/>
                <w:szCs w:val="20"/>
              </w:rPr>
              <w:t xml:space="preserve"> účtech u různých bank apod. Použití kurzu je podobné jako dnes (opírá se kurzový lístek jedné banky – centrální), což je i administrativně minimálně náročné. Navíc centrální banky mají obvykle API pro sdílení těchto dat s IT systémy účetních jednotek.</w:t>
            </w:r>
          </w:p>
          <w:p w14:paraId="1FC8694B" w14:textId="667C3411" w:rsidR="00F5120A" w:rsidRPr="00EB088A" w:rsidRDefault="00F5120A" w:rsidP="00AC4D62">
            <w:pPr>
              <w:jc w:val="both"/>
              <w:rPr>
                <w:rFonts w:cs="Times New Roman"/>
                <w:b/>
                <w:bCs/>
                <w:sz w:val="20"/>
                <w:szCs w:val="20"/>
              </w:rPr>
            </w:pPr>
          </w:p>
          <w:p w14:paraId="27A25878" w14:textId="47EA0E2B" w:rsidR="000408B3" w:rsidRPr="00EB088A" w:rsidRDefault="00D3542E" w:rsidP="00AC4D62">
            <w:pPr>
              <w:jc w:val="both"/>
              <w:rPr>
                <w:rFonts w:cs="Times New Roman"/>
                <w:b/>
                <w:bCs/>
                <w:sz w:val="20"/>
                <w:szCs w:val="20"/>
              </w:rPr>
            </w:pPr>
            <w:r w:rsidRPr="00EB088A">
              <w:rPr>
                <w:b/>
                <w:bCs/>
                <w:sz w:val="20"/>
                <w:szCs w:val="20"/>
              </w:rPr>
              <w:t>Připomínkové místo souhlasí s vypořádáním na základě jednání</w:t>
            </w:r>
          </w:p>
        </w:tc>
      </w:tr>
      <w:tr w:rsidR="00EB088A" w:rsidRPr="00EB088A" w14:paraId="1B23DE9C" w14:textId="77777777" w:rsidTr="00EB088A">
        <w:tblPrEx>
          <w:jc w:val="center"/>
        </w:tblPrEx>
        <w:trPr>
          <w:trHeight w:val="51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44305B46" w14:textId="77777777" w:rsidR="000408B3" w:rsidRPr="00EB088A" w:rsidRDefault="000408B3" w:rsidP="00B5212F">
            <w:pPr>
              <w:jc w:val="center"/>
              <w:rPr>
                <w:rFonts w:cs="Times New Roman"/>
                <w:sz w:val="20"/>
                <w:szCs w:val="20"/>
              </w:rPr>
            </w:pPr>
            <w:r w:rsidRPr="00EB088A">
              <w:rPr>
                <w:rFonts w:cs="Times New Roman"/>
                <w:sz w:val="20"/>
                <w:szCs w:val="20"/>
              </w:rPr>
              <w:t>46.</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0E2A6899" w14:textId="77777777" w:rsidR="000408B3" w:rsidRPr="00EB088A" w:rsidRDefault="000408B3" w:rsidP="00B5212F">
            <w:pPr>
              <w:jc w:val="center"/>
              <w:rPr>
                <w:rFonts w:cs="Times New Roman"/>
                <w:sz w:val="20"/>
                <w:szCs w:val="20"/>
              </w:rPr>
            </w:pPr>
            <w:r w:rsidRPr="00EB088A">
              <w:rPr>
                <w:rFonts w:cs="Times New Roman"/>
                <w:sz w:val="20"/>
                <w:szCs w:val="20"/>
              </w:rPr>
              <w:t>Komora daňových poradců</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0BFB611E" w14:textId="77777777" w:rsidR="000408B3" w:rsidRPr="00EB088A" w:rsidRDefault="000408B3" w:rsidP="00B5212F">
            <w:pPr>
              <w:jc w:val="center"/>
              <w:rPr>
                <w:rFonts w:cs="Times New Roman"/>
                <w:sz w:val="20"/>
                <w:szCs w:val="20"/>
              </w:rPr>
            </w:pPr>
            <w:r w:rsidRPr="00EB088A">
              <w:rPr>
                <w:rFonts w:cs="Times New Roman"/>
                <w:sz w:val="20"/>
                <w:szCs w:val="20"/>
              </w:rPr>
              <w:t>26.</w:t>
            </w:r>
          </w:p>
        </w:tc>
        <w:tc>
          <w:tcPr>
            <w:tcW w:w="269" w:type="pct"/>
            <w:tcBorders>
              <w:top w:val="single" w:sz="4" w:space="0" w:color="auto"/>
              <w:left w:val="single" w:sz="4" w:space="0" w:color="auto"/>
              <w:bottom w:val="single" w:sz="4" w:space="0" w:color="auto"/>
              <w:right w:val="single" w:sz="4" w:space="0" w:color="auto"/>
            </w:tcBorders>
            <w:vAlign w:val="center"/>
          </w:tcPr>
          <w:p w14:paraId="45C983D4" w14:textId="77777777" w:rsidR="000408B3" w:rsidRPr="00EB088A" w:rsidRDefault="000408B3" w:rsidP="00B5212F">
            <w:pPr>
              <w:rPr>
                <w:rFonts w:cs="Times New Roman"/>
                <w:sz w:val="20"/>
                <w:szCs w:val="20"/>
              </w:rPr>
            </w:pPr>
            <w:r w:rsidRPr="00EB088A">
              <w:rPr>
                <w:rFonts w:cs="Times New Roman"/>
                <w:sz w:val="20"/>
                <w:szCs w:val="20"/>
              </w:rPr>
              <w:t>§ 66 odst. 1 písm. a) a b)</w:t>
            </w:r>
          </w:p>
          <w:p w14:paraId="5ED3443D" w14:textId="77777777" w:rsidR="000408B3" w:rsidRPr="00EB088A" w:rsidRDefault="000408B3" w:rsidP="00B5212F">
            <w:pPr>
              <w:jc w:val="center"/>
              <w:rPr>
                <w:rFonts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69EDCB66" w14:textId="77777777" w:rsidR="000408B3" w:rsidRPr="00EB088A" w:rsidRDefault="000408B3" w:rsidP="00B5212F">
            <w:pPr>
              <w:jc w:val="center"/>
              <w:rPr>
                <w:rFonts w:cs="Times New Roman"/>
                <w:sz w:val="20"/>
                <w:szCs w:val="20"/>
              </w:rPr>
            </w:pPr>
            <w:r w:rsidRPr="00EB088A">
              <w:rPr>
                <w:rFonts w:cs="Times New Roman"/>
                <w:sz w:val="20"/>
                <w:szCs w:val="20"/>
              </w:rPr>
              <w:t>Z</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62A0EFD4" w14:textId="77777777" w:rsidR="000408B3" w:rsidRPr="00EB088A" w:rsidRDefault="000408B3" w:rsidP="00B5212F">
            <w:pPr>
              <w:widowControl w:val="0"/>
              <w:autoSpaceDE w:val="0"/>
              <w:autoSpaceDN w:val="0"/>
              <w:adjustRightInd w:val="0"/>
              <w:rPr>
                <w:sz w:val="20"/>
                <w:szCs w:val="20"/>
              </w:rPr>
            </w:pPr>
            <w:r w:rsidRPr="00EB088A">
              <w:rPr>
                <w:sz w:val="20"/>
                <w:szCs w:val="20"/>
              </w:rPr>
              <w:t xml:space="preserve">Navrhujeme přeformulovat text předmětných ustanovení tak, aby bylo zřejmé, jaké druhy nákladů spadají do kategorie přímých nákladů (písm. a) a vedlejších pořizovacích nákladů (písm. b). Na základě stávajících formulací toto nelze určit. Navržené formulace neodpovídají ani definici ze směrnice EU („související“ náklady), zároveň je v nesprávném kontextu využita zřejmě inspirace IAS 16, „na místo a do stavu“ má určovat časový okamžik, kdy končí uznání pořizovacích nákladů jako součásti účetní hodnoty aktiva, nikoliv vlastnost pořizovacích nákladů. Z textu také nelze určit, do jaké kategorie spadají výpůjční náklady (úroky). </w:t>
            </w:r>
            <w:r w:rsidRPr="00EB088A">
              <w:rPr>
                <w:sz w:val="20"/>
                <w:szCs w:val="20"/>
              </w:rPr>
              <w:tab/>
            </w:r>
          </w:p>
          <w:p w14:paraId="531D87CF" w14:textId="77777777" w:rsidR="000408B3" w:rsidRPr="00EB088A" w:rsidRDefault="000408B3" w:rsidP="00B5212F">
            <w:pPr>
              <w:widowControl w:val="0"/>
              <w:autoSpaceDE w:val="0"/>
              <w:autoSpaceDN w:val="0"/>
              <w:adjustRightInd w:val="0"/>
              <w:rPr>
                <w:sz w:val="20"/>
                <w:szCs w:val="20"/>
              </w:rPr>
            </w:pPr>
            <w:r w:rsidRPr="00EB088A">
              <w:rPr>
                <w:sz w:val="20"/>
                <w:szCs w:val="20"/>
              </w:rPr>
              <w:t>Tato připomínka je zásadní.</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44FDD2CA" w14:textId="77777777" w:rsidR="000408B3" w:rsidRPr="00EB088A" w:rsidRDefault="000408B3" w:rsidP="00B5212F">
            <w:pPr>
              <w:jc w:val="both"/>
              <w:rPr>
                <w:rFonts w:cs="Times New Roman"/>
                <w:b/>
                <w:bCs/>
                <w:sz w:val="20"/>
                <w:szCs w:val="20"/>
              </w:rPr>
            </w:pPr>
            <w:r w:rsidRPr="00EB088A">
              <w:rPr>
                <w:rFonts w:cs="Times New Roman"/>
                <w:b/>
                <w:bCs/>
                <w:sz w:val="20"/>
                <w:szCs w:val="20"/>
              </w:rPr>
              <w:t>Vzato na vědomí</w:t>
            </w:r>
          </w:p>
          <w:p w14:paraId="1CB1192A" w14:textId="77777777" w:rsidR="000408B3" w:rsidRPr="00EB088A" w:rsidRDefault="000408B3" w:rsidP="00B5212F">
            <w:pPr>
              <w:jc w:val="both"/>
              <w:rPr>
                <w:rFonts w:cs="Times New Roman"/>
                <w:b/>
                <w:bCs/>
                <w:sz w:val="20"/>
                <w:szCs w:val="20"/>
              </w:rPr>
            </w:pPr>
            <w:r w:rsidRPr="00EB088A">
              <w:rPr>
                <w:rFonts w:cs="Times New Roman"/>
                <w:b/>
                <w:bCs/>
                <w:sz w:val="20"/>
                <w:szCs w:val="20"/>
              </w:rPr>
              <w:t>Uvedené bude obsahem prováděcího předpisu.</w:t>
            </w:r>
          </w:p>
          <w:p w14:paraId="31EB71F6" w14:textId="77777777" w:rsidR="00DD094A" w:rsidRPr="00EB088A" w:rsidRDefault="00DD094A" w:rsidP="00B5212F">
            <w:pPr>
              <w:jc w:val="both"/>
              <w:rPr>
                <w:rFonts w:cs="Times New Roman"/>
                <w:b/>
                <w:bCs/>
                <w:sz w:val="20"/>
                <w:szCs w:val="20"/>
              </w:rPr>
            </w:pPr>
          </w:p>
          <w:p w14:paraId="588C5849" w14:textId="5984BFEC" w:rsidR="00DD094A" w:rsidRPr="00EB088A" w:rsidRDefault="002B77BE" w:rsidP="00B5212F">
            <w:pPr>
              <w:jc w:val="both"/>
              <w:rPr>
                <w:rFonts w:cs="Times New Roman"/>
                <w:bCs/>
                <w:i/>
                <w:sz w:val="20"/>
                <w:szCs w:val="20"/>
              </w:rPr>
            </w:pPr>
            <w:r w:rsidRPr="00EB088A">
              <w:rPr>
                <w:b/>
                <w:bCs/>
                <w:sz w:val="20"/>
                <w:szCs w:val="20"/>
              </w:rPr>
              <w:t>Připomínkové místo souhlasí s vypořádáním na základě jednání</w:t>
            </w:r>
          </w:p>
        </w:tc>
      </w:tr>
      <w:tr w:rsidR="00EB088A" w:rsidRPr="00EB088A" w14:paraId="2D716F7F" w14:textId="77777777" w:rsidTr="00EB088A">
        <w:tblPrEx>
          <w:jc w:val="center"/>
        </w:tblPrEx>
        <w:trPr>
          <w:trHeight w:val="51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042C74E1" w14:textId="77777777" w:rsidR="000408B3" w:rsidRPr="00EB088A" w:rsidRDefault="000408B3" w:rsidP="00B5212F">
            <w:pPr>
              <w:jc w:val="center"/>
              <w:rPr>
                <w:rFonts w:cs="Times New Roman"/>
                <w:sz w:val="20"/>
                <w:szCs w:val="20"/>
              </w:rPr>
            </w:pPr>
            <w:r w:rsidRPr="00EB088A">
              <w:rPr>
                <w:rFonts w:cs="Times New Roman"/>
                <w:sz w:val="20"/>
                <w:szCs w:val="20"/>
              </w:rPr>
              <w:t>46.</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88C7F54" w14:textId="77777777" w:rsidR="000408B3" w:rsidRPr="00EB088A" w:rsidRDefault="000408B3" w:rsidP="00B5212F">
            <w:pPr>
              <w:jc w:val="center"/>
              <w:rPr>
                <w:rFonts w:cs="Times New Roman"/>
                <w:sz w:val="20"/>
                <w:szCs w:val="20"/>
              </w:rPr>
            </w:pPr>
            <w:r w:rsidRPr="00EB088A">
              <w:rPr>
                <w:rFonts w:cs="Times New Roman"/>
                <w:sz w:val="20"/>
                <w:szCs w:val="20"/>
              </w:rPr>
              <w:t>Komora daňových poradců</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00FD9E13" w14:textId="77777777" w:rsidR="000408B3" w:rsidRPr="00EB088A" w:rsidRDefault="000408B3" w:rsidP="00B5212F">
            <w:pPr>
              <w:jc w:val="center"/>
              <w:rPr>
                <w:rFonts w:cs="Times New Roman"/>
                <w:sz w:val="20"/>
                <w:szCs w:val="20"/>
              </w:rPr>
            </w:pPr>
            <w:r w:rsidRPr="00EB088A">
              <w:rPr>
                <w:rFonts w:cs="Times New Roman"/>
                <w:sz w:val="20"/>
                <w:szCs w:val="20"/>
              </w:rPr>
              <w:t>45.</w:t>
            </w:r>
          </w:p>
        </w:tc>
        <w:tc>
          <w:tcPr>
            <w:tcW w:w="269" w:type="pct"/>
            <w:tcBorders>
              <w:top w:val="single" w:sz="4" w:space="0" w:color="auto"/>
              <w:left w:val="single" w:sz="4" w:space="0" w:color="auto"/>
              <w:bottom w:val="single" w:sz="4" w:space="0" w:color="auto"/>
              <w:right w:val="single" w:sz="4" w:space="0" w:color="auto"/>
            </w:tcBorders>
            <w:vAlign w:val="center"/>
          </w:tcPr>
          <w:p w14:paraId="1CA5E93D" w14:textId="77777777" w:rsidR="000408B3" w:rsidRPr="00EB088A" w:rsidRDefault="000408B3" w:rsidP="00B5212F">
            <w:pPr>
              <w:jc w:val="center"/>
              <w:rPr>
                <w:rFonts w:cs="Times New Roman"/>
                <w:sz w:val="20"/>
                <w:szCs w:val="20"/>
              </w:rPr>
            </w:pPr>
            <w:r w:rsidRPr="00EB088A">
              <w:rPr>
                <w:rFonts w:cs="Times New Roman"/>
                <w:sz w:val="20"/>
                <w:szCs w:val="20"/>
              </w:rPr>
              <w:t>§ 75</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23F194B1" w14:textId="77777777" w:rsidR="000408B3" w:rsidRPr="00EB088A" w:rsidRDefault="000408B3" w:rsidP="00B5212F">
            <w:pPr>
              <w:jc w:val="center"/>
              <w:rPr>
                <w:rFonts w:cs="Times New Roman"/>
                <w:sz w:val="20"/>
                <w:szCs w:val="20"/>
              </w:rPr>
            </w:pPr>
            <w:r w:rsidRPr="00EB088A">
              <w:rPr>
                <w:rFonts w:cs="Times New Roman"/>
                <w:sz w:val="20"/>
                <w:szCs w:val="20"/>
              </w:rPr>
              <w:t>Z</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05E20CE1" w14:textId="77777777" w:rsidR="000408B3" w:rsidRPr="00EB088A" w:rsidRDefault="000408B3" w:rsidP="00B5212F">
            <w:pPr>
              <w:widowControl w:val="0"/>
              <w:autoSpaceDE w:val="0"/>
              <w:autoSpaceDN w:val="0"/>
              <w:adjustRightInd w:val="0"/>
              <w:rPr>
                <w:sz w:val="20"/>
                <w:szCs w:val="20"/>
              </w:rPr>
            </w:pPr>
          </w:p>
          <w:p w14:paraId="4C14C2E8" w14:textId="77777777" w:rsidR="000408B3" w:rsidRPr="00EB088A" w:rsidRDefault="000408B3" w:rsidP="00B5212F">
            <w:pPr>
              <w:widowControl w:val="0"/>
              <w:autoSpaceDE w:val="0"/>
              <w:autoSpaceDN w:val="0"/>
              <w:adjustRightInd w:val="0"/>
              <w:rPr>
                <w:sz w:val="20"/>
                <w:szCs w:val="20"/>
              </w:rPr>
            </w:pPr>
            <w:r w:rsidRPr="00EB088A">
              <w:rPr>
                <w:sz w:val="20"/>
                <w:szCs w:val="20"/>
              </w:rPr>
              <w:t xml:space="preserve">DZ uvádí, že „zásahy do majetku, který by byl aktivem, kdyby byl pod kontrolou účetní jednotky“ se týkají situace, kdy jsou zásahy prováděny do majetku „patřícího osobě nebo entitě, která není účetní jednotkou“. Tento závěr nepovažujeme za správný, takové zásahy mohou být prováděny i do majetku, který je pod kontrolou účetní </w:t>
            </w:r>
            <w:r w:rsidRPr="00EB088A">
              <w:rPr>
                <w:sz w:val="20"/>
                <w:szCs w:val="20"/>
              </w:rPr>
              <w:lastRenderedPageBreak/>
              <w:t xml:space="preserve">jednotky, pouze se jedná o jinou ÚJ (např. vztah vlastník (pronajímatel) / nájemce, tedy zásahy prováděné nájemcem do majetku pronajímatele). </w:t>
            </w:r>
            <w:r w:rsidRPr="00EB088A">
              <w:rPr>
                <w:sz w:val="20"/>
                <w:szCs w:val="20"/>
              </w:rPr>
              <w:tab/>
            </w:r>
          </w:p>
          <w:p w14:paraId="53861216" w14:textId="77777777" w:rsidR="000408B3" w:rsidRPr="00EB088A" w:rsidRDefault="000408B3" w:rsidP="00B5212F">
            <w:pPr>
              <w:widowControl w:val="0"/>
              <w:autoSpaceDE w:val="0"/>
              <w:autoSpaceDN w:val="0"/>
              <w:adjustRightInd w:val="0"/>
              <w:rPr>
                <w:sz w:val="20"/>
                <w:szCs w:val="20"/>
              </w:rPr>
            </w:pPr>
            <w:r w:rsidRPr="00EB088A">
              <w:rPr>
                <w:sz w:val="20"/>
                <w:szCs w:val="20"/>
              </w:rPr>
              <w:t>Tato připomínka je zásadní.</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56EA83F3" w14:textId="77777777" w:rsidR="000408B3" w:rsidRPr="00EB088A" w:rsidRDefault="000408B3" w:rsidP="00B5212F">
            <w:pPr>
              <w:jc w:val="both"/>
              <w:rPr>
                <w:rFonts w:cs="Times New Roman"/>
                <w:b/>
                <w:bCs/>
                <w:sz w:val="20"/>
                <w:szCs w:val="20"/>
              </w:rPr>
            </w:pPr>
            <w:r w:rsidRPr="00EB088A">
              <w:rPr>
                <w:rFonts w:cs="Times New Roman"/>
                <w:b/>
                <w:bCs/>
                <w:sz w:val="20"/>
                <w:szCs w:val="20"/>
              </w:rPr>
              <w:lastRenderedPageBreak/>
              <w:t>Vysvětleno</w:t>
            </w:r>
          </w:p>
          <w:p w14:paraId="7DD4E8D3" w14:textId="77777777" w:rsidR="000408B3" w:rsidRPr="00EB088A" w:rsidRDefault="000408B3" w:rsidP="00B5212F">
            <w:pPr>
              <w:jc w:val="both"/>
              <w:rPr>
                <w:rFonts w:cs="Times New Roman"/>
                <w:b/>
                <w:bCs/>
                <w:sz w:val="20"/>
                <w:szCs w:val="20"/>
              </w:rPr>
            </w:pPr>
            <w:r w:rsidRPr="00EB088A">
              <w:rPr>
                <w:rFonts w:cs="Times New Roman"/>
                <w:b/>
                <w:bCs/>
                <w:sz w:val="20"/>
                <w:szCs w:val="20"/>
              </w:rPr>
              <w:t>Jedná o zhodnocení aktiv. Zákon se jen snaží říci, že nezáleží na tom, jak a zda majitel toto aktivum vykazuje nebo pojímá.</w:t>
            </w:r>
          </w:p>
          <w:p w14:paraId="21F1DBEC" w14:textId="77777777" w:rsidR="000408B3" w:rsidRPr="00EB088A" w:rsidRDefault="000408B3" w:rsidP="00B5212F">
            <w:pPr>
              <w:jc w:val="both"/>
              <w:rPr>
                <w:rFonts w:cs="Times New Roman"/>
                <w:b/>
                <w:bCs/>
                <w:sz w:val="20"/>
                <w:szCs w:val="20"/>
              </w:rPr>
            </w:pPr>
            <w:r w:rsidRPr="00EB088A">
              <w:rPr>
                <w:rFonts w:cs="Times New Roman"/>
                <w:b/>
                <w:bCs/>
                <w:sz w:val="20"/>
                <w:szCs w:val="20"/>
              </w:rPr>
              <w:t>Souhlas s námitkou nesrozumitelnosti, bude přeformulováno.</w:t>
            </w:r>
          </w:p>
          <w:p w14:paraId="38D30738" w14:textId="77777777" w:rsidR="00DD094A" w:rsidRPr="00EB088A" w:rsidRDefault="00DD094A" w:rsidP="00B5212F">
            <w:pPr>
              <w:jc w:val="both"/>
              <w:rPr>
                <w:rFonts w:cs="Times New Roman"/>
                <w:b/>
                <w:bCs/>
                <w:sz w:val="20"/>
                <w:szCs w:val="20"/>
              </w:rPr>
            </w:pPr>
          </w:p>
          <w:p w14:paraId="6BF4E7E7" w14:textId="3257ABBD" w:rsidR="00DD094A" w:rsidRPr="00EB088A" w:rsidRDefault="002B77BE" w:rsidP="00B5212F">
            <w:pPr>
              <w:jc w:val="both"/>
              <w:rPr>
                <w:rFonts w:cs="Times New Roman"/>
                <w:bCs/>
                <w:i/>
                <w:sz w:val="20"/>
                <w:szCs w:val="20"/>
              </w:rPr>
            </w:pPr>
            <w:r w:rsidRPr="00EB088A">
              <w:rPr>
                <w:b/>
                <w:bCs/>
                <w:sz w:val="20"/>
                <w:szCs w:val="20"/>
              </w:rPr>
              <w:t>Připomínkové místo souhlasí s vypořádáním na základě jednání</w:t>
            </w:r>
          </w:p>
        </w:tc>
      </w:tr>
      <w:tr w:rsidR="00EB088A" w:rsidRPr="00EB088A" w14:paraId="2A91709D" w14:textId="77777777" w:rsidTr="00EB088A">
        <w:tblPrEx>
          <w:jc w:val="center"/>
        </w:tblPrEx>
        <w:trPr>
          <w:trHeight w:val="51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73CF283C" w14:textId="77777777" w:rsidR="000408B3" w:rsidRPr="00EB088A" w:rsidRDefault="000408B3" w:rsidP="00B5212F">
            <w:pPr>
              <w:jc w:val="center"/>
              <w:rPr>
                <w:rFonts w:cs="Times New Roman"/>
                <w:sz w:val="20"/>
                <w:szCs w:val="20"/>
              </w:rPr>
            </w:pPr>
            <w:r w:rsidRPr="00EB088A">
              <w:rPr>
                <w:rFonts w:cs="Times New Roman"/>
                <w:sz w:val="20"/>
                <w:szCs w:val="20"/>
              </w:rPr>
              <w:lastRenderedPageBreak/>
              <w:t>46.</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6D47827A" w14:textId="77777777" w:rsidR="000408B3" w:rsidRPr="00EB088A" w:rsidRDefault="000408B3" w:rsidP="00B5212F">
            <w:pPr>
              <w:jc w:val="center"/>
              <w:rPr>
                <w:rFonts w:cs="Times New Roman"/>
                <w:sz w:val="20"/>
                <w:szCs w:val="20"/>
              </w:rPr>
            </w:pPr>
            <w:r w:rsidRPr="00EB088A">
              <w:rPr>
                <w:rFonts w:cs="Times New Roman"/>
                <w:sz w:val="20"/>
                <w:szCs w:val="20"/>
              </w:rPr>
              <w:t>Komora daňových poradců</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6B6565BF" w14:textId="77777777" w:rsidR="000408B3" w:rsidRPr="00EB088A" w:rsidRDefault="000408B3" w:rsidP="00B5212F">
            <w:pPr>
              <w:jc w:val="center"/>
              <w:rPr>
                <w:rFonts w:cs="Times New Roman"/>
                <w:sz w:val="20"/>
                <w:szCs w:val="20"/>
              </w:rPr>
            </w:pPr>
            <w:r w:rsidRPr="00EB088A">
              <w:rPr>
                <w:rFonts w:cs="Times New Roman"/>
                <w:sz w:val="20"/>
                <w:szCs w:val="20"/>
              </w:rPr>
              <w:t>46.</w:t>
            </w:r>
          </w:p>
        </w:tc>
        <w:tc>
          <w:tcPr>
            <w:tcW w:w="269" w:type="pct"/>
            <w:tcBorders>
              <w:top w:val="single" w:sz="4" w:space="0" w:color="auto"/>
              <w:left w:val="single" w:sz="4" w:space="0" w:color="auto"/>
              <w:bottom w:val="single" w:sz="4" w:space="0" w:color="auto"/>
              <w:right w:val="single" w:sz="4" w:space="0" w:color="auto"/>
            </w:tcBorders>
            <w:vAlign w:val="center"/>
          </w:tcPr>
          <w:p w14:paraId="2BFD5217" w14:textId="77777777" w:rsidR="000408B3" w:rsidRPr="00EB088A" w:rsidRDefault="000408B3" w:rsidP="00B5212F">
            <w:pPr>
              <w:jc w:val="center"/>
              <w:rPr>
                <w:rFonts w:cs="Times New Roman"/>
                <w:sz w:val="20"/>
                <w:szCs w:val="20"/>
              </w:rPr>
            </w:pPr>
            <w:r w:rsidRPr="00EB088A">
              <w:rPr>
                <w:rFonts w:cs="Times New Roman"/>
                <w:sz w:val="20"/>
                <w:szCs w:val="20"/>
              </w:rPr>
              <w:t>§ 75 odst. 1</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30430004" w14:textId="77777777" w:rsidR="000408B3" w:rsidRPr="00EB088A" w:rsidRDefault="000408B3" w:rsidP="00B5212F">
            <w:pPr>
              <w:jc w:val="center"/>
              <w:rPr>
                <w:rFonts w:cs="Times New Roman"/>
                <w:sz w:val="20"/>
                <w:szCs w:val="20"/>
              </w:rPr>
            </w:pPr>
            <w:r w:rsidRPr="00EB088A">
              <w:rPr>
                <w:rFonts w:cs="Times New Roman"/>
                <w:sz w:val="20"/>
                <w:szCs w:val="20"/>
              </w:rPr>
              <w:t>Z</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1564741F" w14:textId="77777777" w:rsidR="000408B3" w:rsidRPr="00EB088A" w:rsidRDefault="000408B3" w:rsidP="00B5212F">
            <w:pPr>
              <w:widowControl w:val="0"/>
              <w:autoSpaceDE w:val="0"/>
              <w:autoSpaceDN w:val="0"/>
              <w:adjustRightInd w:val="0"/>
              <w:rPr>
                <w:sz w:val="20"/>
                <w:szCs w:val="20"/>
              </w:rPr>
            </w:pPr>
            <w:r w:rsidRPr="00EB088A">
              <w:rPr>
                <w:sz w:val="20"/>
                <w:szCs w:val="20"/>
              </w:rPr>
              <w:t>Účetní dodatečné zhodnocení pracuje s pojmem okamžik prvotního ocenění. Tento pojem je v tento okamžik nedostatečně vyjasněn, neboť se může jednat o okamžik prvotního ocenění obecně ve vztahu k věci, která může být předmětem dodatečného zhodnocení, nebo ve vztahu k prvotnímu ocenění u účetní jednotky, které se možné dodatečné zhodnocení týká. Změna reálné hodnoty se může posuzovat v aktuálních cenách v období provedení zásahu.</w:t>
            </w:r>
          </w:p>
          <w:p w14:paraId="49C7747F" w14:textId="77777777" w:rsidR="000408B3" w:rsidRPr="00EB088A" w:rsidRDefault="000408B3" w:rsidP="00B5212F">
            <w:pPr>
              <w:widowControl w:val="0"/>
              <w:autoSpaceDE w:val="0"/>
              <w:autoSpaceDN w:val="0"/>
              <w:adjustRightInd w:val="0"/>
              <w:rPr>
                <w:sz w:val="20"/>
                <w:szCs w:val="20"/>
              </w:rPr>
            </w:pPr>
          </w:p>
          <w:p w14:paraId="03CCFE90" w14:textId="77777777" w:rsidR="000408B3" w:rsidRPr="00EB088A" w:rsidRDefault="000408B3" w:rsidP="00B5212F">
            <w:pPr>
              <w:widowControl w:val="0"/>
              <w:autoSpaceDE w:val="0"/>
              <w:autoSpaceDN w:val="0"/>
              <w:adjustRightInd w:val="0"/>
              <w:rPr>
                <w:sz w:val="20"/>
                <w:szCs w:val="20"/>
              </w:rPr>
            </w:pPr>
            <w:r w:rsidRPr="00EB088A">
              <w:rPr>
                <w:sz w:val="20"/>
                <w:szCs w:val="20"/>
              </w:rPr>
              <w:t>Pokud bude zvolena z výše uvedených druhá varianta, je zřejmé, že by se celá řada oprav přesunula do kategorie dodatečného zhodnocení, zvláště pokud pořízená věc neměla přiměřeně odstraněno své opotřebení. Předpokládáme, že tento důsledek nebyl záměrem navrhovaného textu.</w:t>
            </w:r>
          </w:p>
          <w:p w14:paraId="6A4E864B" w14:textId="77777777" w:rsidR="000408B3" w:rsidRPr="00EB088A" w:rsidRDefault="000408B3" w:rsidP="00B5212F">
            <w:pPr>
              <w:widowControl w:val="0"/>
              <w:autoSpaceDE w:val="0"/>
              <w:autoSpaceDN w:val="0"/>
              <w:adjustRightInd w:val="0"/>
              <w:rPr>
                <w:sz w:val="20"/>
                <w:szCs w:val="20"/>
              </w:rPr>
            </w:pPr>
          </w:p>
          <w:p w14:paraId="6182DCFC" w14:textId="77777777" w:rsidR="000408B3" w:rsidRPr="00EB088A" w:rsidRDefault="000408B3" w:rsidP="00B5212F">
            <w:pPr>
              <w:widowControl w:val="0"/>
              <w:autoSpaceDE w:val="0"/>
              <w:autoSpaceDN w:val="0"/>
              <w:adjustRightInd w:val="0"/>
              <w:rPr>
                <w:sz w:val="20"/>
                <w:szCs w:val="20"/>
              </w:rPr>
            </w:pPr>
            <w:r w:rsidRPr="00EB088A">
              <w:rPr>
                <w:sz w:val="20"/>
                <w:szCs w:val="20"/>
              </w:rPr>
              <w:t>Ani první varianta však není zcela ideální, neboť v takovémto případě by způsob stanovení prvotního ocenění měl být důkladněji vysvětlen v důvodové zprávě.</w:t>
            </w:r>
            <w:r w:rsidRPr="00EB088A">
              <w:rPr>
                <w:sz w:val="20"/>
                <w:szCs w:val="20"/>
              </w:rPr>
              <w:tab/>
            </w:r>
          </w:p>
          <w:p w14:paraId="7464A568" w14:textId="77777777" w:rsidR="000408B3" w:rsidRPr="00EB088A" w:rsidRDefault="000408B3" w:rsidP="00B5212F">
            <w:pPr>
              <w:widowControl w:val="0"/>
              <w:autoSpaceDE w:val="0"/>
              <w:autoSpaceDN w:val="0"/>
              <w:adjustRightInd w:val="0"/>
              <w:rPr>
                <w:sz w:val="20"/>
                <w:szCs w:val="20"/>
              </w:rPr>
            </w:pPr>
            <w:r w:rsidRPr="00EB088A">
              <w:rPr>
                <w:sz w:val="20"/>
                <w:szCs w:val="20"/>
              </w:rPr>
              <w:t>Tato připomínka je zásadní.</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7CEE35B5" w14:textId="77777777" w:rsidR="000408B3" w:rsidRPr="00EB088A" w:rsidRDefault="000408B3" w:rsidP="00B5212F">
            <w:pPr>
              <w:jc w:val="both"/>
              <w:rPr>
                <w:rFonts w:cs="Times New Roman"/>
                <w:b/>
                <w:bCs/>
                <w:sz w:val="20"/>
                <w:szCs w:val="20"/>
              </w:rPr>
            </w:pPr>
            <w:r w:rsidRPr="00EB088A">
              <w:rPr>
                <w:rFonts w:cs="Times New Roman"/>
                <w:b/>
                <w:bCs/>
                <w:sz w:val="20"/>
                <w:szCs w:val="20"/>
              </w:rPr>
              <w:t>Vysvětleno</w:t>
            </w:r>
          </w:p>
          <w:p w14:paraId="598F6E5E" w14:textId="77777777" w:rsidR="000408B3" w:rsidRPr="00EB088A" w:rsidRDefault="000408B3" w:rsidP="00B5212F">
            <w:pPr>
              <w:jc w:val="both"/>
              <w:rPr>
                <w:rFonts w:cs="Times New Roman"/>
                <w:b/>
                <w:bCs/>
                <w:sz w:val="20"/>
                <w:szCs w:val="20"/>
              </w:rPr>
            </w:pPr>
            <w:r w:rsidRPr="00EB088A">
              <w:rPr>
                <w:rFonts w:cs="Times New Roman"/>
                <w:b/>
                <w:bCs/>
                <w:sz w:val="20"/>
                <w:szCs w:val="20"/>
              </w:rPr>
              <w:t>Prvotním oceněním se má na mysli ocenění u účetní jednotky (druhá varianta). Odkaz na prvotní ocenění bude nicméně odstraněn (stejně jako posuzování reálné hodnoty aktiva).</w:t>
            </w:r>
          </w:p>
          <w:p w14:paraId="6E89F1AC" w14:textId="77777777" w:rsidR="000408B3" w:rsidRPr="00EB088A" w:rsidRDefault="000408B3" w:rsidP="00B5212F">
            <w:pPr>
              <w:jc w:val="both"/>
              <w:rPr>
                <w:rFonts w:cs="Times New Roman"/>
                <w:b/>
                <w:bCs/>
                <w:sz w:val="20"/>
                <w:szCs w:val="20"/>
              </w:rPr>
            </w:pPr>
          </w:p>
          <w:p w14:paraId="55CBEF57" w14:textId="77777777" w:rsidR="000408B3" w:rsidRPr="00EB088A" w:rsidRDefault="000408B3" w:rsidP="00B5212F">
            <w:pPr>
              <w:jc w:val="both"/>
              <w:rPr>
                <w:rFonts w:cs="Times New Roman"/>
                <w:b/>
                <w:bCs/>
                <w:sz w:val="20"/>
                <w:szCs w:val="20"/>
              </w:rPr>
            </w:pPr>
            <w:r w:rsidRPr="00EB088A">
              <w:rPr>
                <w:rFonts w:cs="Times New Roman"/>
                <w:b/>
                <w:bCs/>
                <w:sz w:val="20"/>
                <w:szCs w:val="20"/>
              </w:rPr>
              <w:t>„Odstranění opotřebení“ bude řešeno částečným vyřazením aktiva.</w:t>
            </w:r>
          </w:p>
          <w:p w14:paraId="0D1E932B" w14:textId="77777777" w:rsidR="00DD094A" w:rsidRPr="00EB088A" w:rsidRDefault="00DD094A" w:rsidP="00B5212F">
            <w:pPr>
              <w:jc w:val="both"/>
              <w:rPr>
                <w:rFonts w:cs="Times New Roman"/>
                <w:b/>
                <w:bCs/>
                <w:sz w:val="20"/>
                <w:szCs w:val="20"/>
              </w:rPr>
            </w:pPr>
          </w:p>
          <w:p w14:paraId="3D095868" w14:textId="6B44C53F" w:rsidR="00DD094A" w:rsidRPr="00EB088A" w:rsidRDefault="002B77BE" w:rsidP="00B5212F">
            <w:pPr>
              <w:jc w:val="both"/>
              <w:rPr>
                <w:rFonts w:cs="Times New Roman"/>
                <w:bCs/>
                <w:i/>
                <w:sz w:val="20"/>
                <w:szCs w:val="20"/>
              </w:rPr>
            </w:pPr>
            <w:r w:rsidRPr="00EB088A">
              <w:rPr>
                <w:b/>
                <w:bCs/>
                <w:sz w:val="20"/>
                <w:szCs w:val="20"/>
              </w:rPr>
              <w:t>Připomínkové místo souhlasí s vypořádáním na základě jednání</w:t>
            </w:r>
          </w:p>
        </w:tc>
      </w:tr>
      <w:tr w:rsidR="00EB088A" w:rsidRPr="00EB088A" w14:paraId="26E38EA2" w14:textId="77777777" w:rsidTr="00EB088A">
        <w:tblPrEx>
          <w:jc w:val="center"/>
        </w:tblPrEx>
        <w:trPr>
          <w:trHeight w:val="51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45628F4F" w14:textId="77777777" w:rsidR="000408B3" w:rsidRPr="00EB088A" w:rsidRDefault="000408B3" w:rsidP="00B5212F">
            <w:pPr>
              <w:jc w:val="center"/>
              <w:rPr>
                <w:rFonts w:cs="Times New Roman"/>
                <w:sz w:val="20"/>
                <w:szCs w:val="20"/>
              </w:rPr>
            </w:pPr>
            <w:r w:rsidRPr="00EB088A">
              <w:rPr>
                <w:rFonts w:cs="Times New Roman"/>
                <w:sz w:val="20"/>
                <w:szCs w:val="20"/>
              </w:rPr>
              <w:t>46.</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71209599" w14:textId="77777777" w:rsidR="000408B3" w:rsidRPr="00EB088A" w:rsidRDefault="000408B3" w:rsidP="00B5212F">
            <w:pPr>
              <w:jc w:val="center"/>
              <w:rPr>
                <w:rFonts w:cs="Times New Roman"/>
                <w:sz w:val="20"/>
                <w:szCs w:val="20"/>
              </w:rPr>
            </w:pPr>
            <w:r w:rsidRPr="00EB088A">
              <w:rPr>
                <w:rFonts w:cs="Times New Roman"/>
                <w:sz w:val="20"/>
                <w:szCs w:val="20"/>
              </w:rPr>
              <w:t>Komora daňových poradců</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0A180EDD" w14:textId="77777777" w:rsidR="000408B3" w:rsidRPr="00EB088A" w:rsidRDefault="000408B3" w:rsidP="00B5212F">
            <w:pPr>
              <w:jc w:val="center"/>
              <w:rPr>
                <w:rFonts w:cs="Times New Roman"/>
                <w:sz w:val="20"/>
                <w:szCs w:val="20"/>
              </w:rPr>
            </w:pPr>
            <w:r w:rsidRPr="00EB088A">
              <w:rPr>
                <w:rFonts w:cs="Times New Roman"/>
                <w:sz w:val="20"/>
                <w:szCs w:val="20"/>
              </w:rPr>
              <w:t>49.</w:t>
            </w:r>
          </w:p>
        </w:tc>
        <w:tc>
          <w:tcPr>
            <w:tcW w:w="269" w:type="pct"/>
            <w:tcBorders>
              <w:top w:val="single" w:sz="4" w:space="0" w:color="auto"/>
              <w:left w:val="single" w:sz="4" w:space="0" w:color="auto"/>
              <w:bottom w:val="single" w:sz="4" w:space="0" w:color="auto"/>
              <w:right w:val="single" w:sz="4" w:space="0" w:color="auto"/>
            </w:tcBorders>
            <w:vAlign w:val="center"/>
          </w:tcPr>
          <w:p w14:paraId="57FEE690" w14:textId="77777777" w:rsidR="000408B3" w:rsidRPr="00EB088A" w:rsidRDefault="000408B3" w:rsidP="00B5212F">
            <w:pPr>
              <w:jc w:val="center"/>
              <w:rPr>
                <w:rFonts w:cs="Times New Roman"/>
                <w:sz w:val="20"/>
                <w:szCs w:val="20"/>
              </w:rPr>
            </w:pPr>
            <w:r w:rsidRPr="00EB088A">
              <w:rPr>
                <w:rFonts w:cs="Times New Roman"/>
                <w:sz w:val="20"/>
                <w:szCs w:val="20"/>
              </w:rPr>
              <w:t>§ 75 odst. 5</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68DFF794" w14:textId="77777777" w:rsidR="000408B3" w:rsidRPr="00EB088A" w:rsidRDefault="000408B3" w:rsidP="00B5212F">
            <w:pPr>
              <w:jc w:val="center"/>
              <w:rPr>
                <w:rFonts w:cs="Times New Roman"/>
                <w:sz w:val="20"/>
                <w:szCs w:val="20"/>
              </w:rPr>
            </w:pPr>
            <w:r w:rsidRPr="00EB088A">
              <w:rPr>
                <w:rFonts w:cs="Times New Roman"/>
                <w:sz w:val="20"/>
                <w:szCs w:val="20"/>
              </w:rPr>
              <w:t>Z</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7329DDBA" w14:textId="77777777" w:rsidR="000408B3" w:rsidRPr="00EB088A" w:rsidRDefault="000408B3" w:rsidP="00B5212F">
            <w:pPr>
              <w:widowControl w:val="0"/>
              <w:autoSpaceDE w:val="0"/>
              <w:autoSpaceDN w:val="0"/>
              <w:adjustRightInd w:val="0"/>
              <w:rPr>
                <w:sz w:val="20"/>
                <w:szCs w:val="20"/>
              </w:rPr>
            </w:pPr>
            <w:r w:rsidRPr="00EB088A">
              <w:rPr>
                <w:sz w:val="20"/>
                <w:szCs w:val="20"/>
              </w:rPr>
              <w:t>Ustanovení obsahuje úplný výčet věcí a zvířat, u kterých nevzniká dodatečné zhodnocení při zásazích do nich. Jsme však přesvědčeni, že účelem ustanovení nebylo nově vyloučit pozemky, přičemž podle našeho názoru citovaný úplný výčet nelze rozšířit prováděcím předpisem, přičemž ten počítá jen s ustanoveními pro jednotky veřejného sektoru a stanovení hranice významnosti.</w:t>
            </w:r>
            <w:r w:rsidRPr="00EB088A">
              <w:rPr>
                <w:sz w:val="20"/>
                <w:szCs w:val="20"/>
              </w:rPr>
              <w:tab/>
            </w:r>
          </w:p>
          <w:p w14:paraId="282C172B" w14:textId="77777777" w:rsidR="000408B3" w:rsidRPr="00EB088A" w:rsidRDefault="000408B3" w:rsidP="00B5212F">
            <w:pPr>
              <w:widowControl w:val="0"/>
              <w:autoSpaceDE w:val="0"/>
              <w:autoSpaceDN w:val="0"/>
              <w:adjustRightInd w:val="0"/>
              <w:rPr>
                <w:sz w:val="20"/>
                <w:szCs w:val="20"/>
              </w:rPr>
            </w:pPr>
            <w:r w:rsidRPr="00EB088A">
              <w:rPr>
                <w:sz w:val="20"/>
                <w:szCs w:val="20"/>
              </w:rPr>
              <w:t>Tato připomínka je zásadní.</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09B18A08" w14:textId="77777777" w:rsidR="000408B3" w:rsidRPr="00EB088A" w:rsidRDefault="000408B3" w:rsidP="00B5212F">
            <w:pPr>
              <w:jc w:val="both"/>
              <w:rPr>
                <w:rFonts w:cs="Times New Roman"/>
                <w:b/>
                <w:bCs/>
                <w:sz w:val="20"/>
                <w:szCs w:val="20"/>
              </w:rPr>
            </w:pPr>
            <w:r w:rsidRPr="00EB088A">
              <w:rPr>
                <w:rFonts w:cs="Times New Roman"/>
                <w:b/>
                <w:bCs/>
                <w:sz w:val="20"/>
                <w:szCs w:val="20"/>
              </w:rPr>
              <w:t>Vysvětleno</w:t>
            </w:r>
          </w:p>
          <w:p w14:paraId="70F89F19" w14:textId="77777777" w:rsidR="000408B3" w:rsidRPr="00EB088A" w:rsidRDefault="000408B3" w:rsidP="00B5212F">
            <w:pPr>
              <w:jc w:val="both"/>
              <w:rPr>
                <w:rFonts w:cs="Times New Roman"/>
                <w:b/>
                <w:bCs/>
                <w:sz w:val="20"/>
                <w:szCs w:val="20"/>
              </w:rPr>
            </w:pPr>
            <w:r w:rsidRPr="00EB088A">
              <w:rPr>
                <w:rFonts w:cs="Times New Roman"/>
                <w:b/>
                <w:bCs/>
                <w:sz w:val="20"/>
                <w:szCs w:val="20"/>
              </w:rPr>
              <w:t>Cílem není vyloučit pozemky.</w:t>
            </w:r>
          </w:p>
          <w:p w14:paraId="4F0AB1A9" w14:textId="77777777" w:rsidR="00DD094A" w:rsidRPr="00EB088A" w:rsidRDefault="00DD094A" w:rsidP="00B5212F">
            <w:pPr>
              <w:jc w:val="both"/>
              <w:rPr>
                <w:rFonts w:cs="Times New Roman"/>
                <w:b/>
                <w:bCs/>
                <w:sz w:val="20"/>
                <w:szCs w:val="20"/>
              </w:rPr>
            </w:pPr>
          </w:p>
          <w:p w14:paraId="7B0917D0" w14:textId="70F6F5E1" w:rsidR="00DD094A" w:rsidRPr="00EB088A" w:rsidRDefault="002B77BE" w:rsidP="00B5212F">
            <w:pPr>
              <w:jc w:val="both"/>
              <w:rPr>
                <w:rFonts w:cs="Times New Roman"/>
                <w:bCs/>
                <w:i/>
                <w:sz w:val="20"/>
                <w:szCs w:val="20"/>
              </w:rPr>
            </w:pPr>
            <w:r w:rsidRPr="00EB088A">
              <w:rPr>
                <w:b/>
                <w:bCs/>
                <w:sz w:val="20"/>
                <w:szCs w:val="20"/>
              </w:rPr>
              <w:t>Připomínkové místo souhlasí s vypořádáním na základě jednání</w:t>
            </w:r>
          </w:p>
        </w:tc>
      </w:tr>
      <w:tr w:rsidR="00EB088A" w:rsidRPr="00EB088A" w14:paraId="570ADCF1" w14:textId="77777777" w:rsidTr="00EB088A">
        <w:trPr>
          <w:trHeight w:val="513"/>
        </w:trPr>
        <w:tc>
          <w:tcPr>
            <w:tcW w:w="182" w:type="pct"/>
            <w:tcBorders>
              <w:top w:val="single" w:sz="4" w:space="0" w:color="auto"/>
              <w:left w:val="single" w:sz="4" w:space="0" w:color="auto"/>
              <w:right w:val="single" w:sz="4" w:space="0" w:color="auto"/>
            </w:tcBorders>
            <w:shd w:val="clear" w:color="auto" w:fill="auto"/>
            <w:vAlign w:val="center"/>
          </w:tcPr>
          <w:p w14:paraId="2703EBF2" w14:textId="77777777" w:rsidR="000408B3" w:rsidRPr="00EB088A" w:rsidRDefault="000408B3" w:rsidP="0019462D">
            <w:pPr>
              <w:jc w:val="center"/>
              <w:rPr>
                <w:rFonts w:cs="Times New Roman"/>
                <w:sz w:val="20"/>
                <w:szCs w:val="20"/>
              </w:rPr>
            </w:pPr>
            <w:r w:rsidRPr="00EB088A">
              <w:rPr>
                <w:rFonts w:cs="Times New Roman"/>
                <w:sz w:val="20"/>
                <w:szCs w:val="20"/>
              </w:rPr>
              <w:t>49.</w:t>
            </w:r>
          </w:p>
        </w:tc>
        <w:tc>
          <w:tcPr>
            <w:tcW w:w="631" w:type="pct"/>
            <w:tcBorders>
              <w:top w:val="single" w:sz="4" w:space="0" w:color="auto"/>
              <w:left w:val="single" w:sz="4" w:space="0" w:color="auto"/>
              <w:right w:val="single" w:sz="4" w:space="0" w:color="auto"/>
            </w:tcBorders>
            <w:shd w:val="clear" w:color="auto" w:fill="auto"/>
            <w:vAlign w:val="center"/>
          </w:tcPr>
          <w:p w14:paraId="5C7F75EF" w14:textId="77777777" w:rsidR="000408B3" w:rsidRPr="00EB088A" w:rsidRDefault="000408B3" w:rsidP="0019462D">
            <w:pPr>
              <w:jc w:val="center"/>
              <w:rPr>
                <w:rFonts w:cs="Times New Roman"/>
                <w:sz w:val="20"/>
                <w:szCs w:val="20"/>
              </w:rPr>
            </w:pPr>
            <w:r w:rsidRPr="00EB088A">
              <w:rPr>
                <w:rFonts w:cs="Times New Roman"/>
                <w:sz w:val="20"/>
                <w:szCs w:val="20"/>
              </w:rPr>
              <w:t>Krajský úřad Jihočeského kraje</w:t>
            </w:r>
          </w:p>
        </w:tc>
        <w:tc>
          <w:tcPr>
            <w:tcW w:w="180" w:type="pct"/>
            <w:tcBorders>
              <w:top w:val="single" w:sz="4" w:space="0" w:color="auto"/>
              <w:left w:val="single" w:sz="4" w:space="0" w:color="auto"/>
              <w:right w:val="single" w:sz="4" w:space="0" w:color="auto"/>
            </w:tcBorders>
            <w:shd w:val="clear" w:color="auto" w:fill="auto"/>
            <w:vAlign w:val="center"/>
          </w:tcPr>
          <w:p w14:paraId="20DC358E" w14:textId="77777777" w:rsidR="000408B3" w:rsidRPr="00EB088A" w:rsidRDefault="000408B3" w:rsidP="0019462D">
            <w:pPr>
              <w:jc w:val="center"/>
              <w:rPr>
                <w:rFonts w:cs="Times New Roman"/>
                <w:sz w:val="20"/>
                <w:szCs w:val="20"/>
              </w:rPr>
            </w:pPr>
            <w:r w:rsidRPr="00EB088A">
              <w:rPr>
                <w:rFonts w:cs="Times New Roman"/>
                <w:sz w:val="20"/>
                <w:szCs w:val="20"/>
              </w:rPr>
              <w:t>5.</w:t>
            </w:r>
          </w:p>
        </w:tc>
        <w:tc>
          <w:tcPr>
            <w:tcW w:w="269" w:type="pct"/>
            <w:tcBorders>
              <w:top w:val="single" w:sz="4" w:space="0" w:color="auto"/>
              <w:left w:val="single" w:sz="4" w:space="0" w:color="auto"/>
              <w:right w:val="single" w:sz="4" w:space="0" w:color="auto"/>
            </w:tcBorders>
            <w:vAlign w:val="center"/>
          </w:tcPr>
          <w:p w14:paraId="3AFF595C" w14:textId="77777777" w:rsidR="000408B3" w:rsidRPr="00EB088A" w:rsidRDefault="000408B3" w:rsidP="0019462D">
            <w:pPr>
              <w:jc w:val="center"/>
              <w:rPr>
                <w:rFonts w:cs="Times New Roman"/>
                <w:sz w:val="20"/>
                <w:szCs w:val="20"/>
              </w:rPr>
            </w:pPr>
            <w:r w:rsidRPr="00EB088A">
              <w:rPr>
                <w:rFonts w:cs="Times New Roman"/>
                <w:sz w:val="20"/>
                <w:szCs w:val="20"/>
              </w:rPr>
              <w:t>§ 23 odst. 2</w:t>
            </w:r>
          </w:p>
        </w:tc>
        <w:tc>
          <w:tcPr>
            <w:tcW w:w="180" w:type="pct"/>
            <w:tcBorders>
              <w:top w:val="single" w:sz="4" w:space="0" w:color="auto"/>
              <w:left w:val="single" w:sz="4" w:space="0" w:color="auto"/>
              <w:right w:val="single" w:sz="4" w:space="0" w:color="auto"/>
            </w:tcBorders>
            <w:shd w:val="clear" w:color="auto" w:fill="auto"/>
            <w:vAlign w:val="center"/>
          </w:tcPr>
          <w:p w14:paraId="7113F0EA" w14:textId="77777777" w:rsidR="000408B3" w:rsidRPr="00EB088A" w:rsidRDefault="000408B3" w:rsidP="0019462D">
            <w:pPr>
              <w:jc w:val="center"/>
              <w:rPr>
                <w:rFonts w:cs="Times New Roman"/>
                <w:sz w:val="20"/>
                <w:szCs w:val="20"/>
              </w:rPr>
            </w:pPr>
            <w:r w:rsidRPr="00EB088A">
              <w:rPr>
                <w:rFonts w:cs="Times New Roman"/>
                <w:sz w:val="20"/>
                <w:szCs w:val="20"/>
              </w:rPr>
              <w:t>Z</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250E40B0" w14:textId="77777777" w:rsidR="000408B3" w:rsidRPr="00EB088A" w:rsidRDefault="000408B3" w:rsidP="0019462D">
            <w:pPr>
              <w:tabs>
                <w:tab w:val="left" w:pos="851"/>
              </w:tabs>
              <w:jc w:val="both"/>
              <w:outlineLvl w:val="6"/>
              <w:rPr>
                <w:rFonts w:cs="Times New Roman"/>
                <w:i/>
                <w:iCs/>
                <w:sz w:val="20"/>
                <w:szCs w:val="20"/>
              </w:rPr>
            </w:pPr>
            <w:r w:rsidRPr="00EB088A">
              <w:rPr>
                <w:rFonts w:cs="Times New Roman"/>
                <w:sz w:val="20"/>
                <w:szCs w:val="20"/>
              </w:rPr>
              <w:t>Požadujeme doplnění textu do § 23 odst. 2 v tomto znění:</w:t>
            </w:r>
            <w:r w:rsidRPr="00EB088A">
              <w:rPr>
                <w:rFonts w:cs="Times New Roman"/>
                <w:b/>
                <w:bCs/>
                <w:i/>
                <w:iCs/>
                <w:sz w:val="20"/>
                <w:szCs w:val="20"/>
              </w:rPr>
              <w:t xml:space="preserve"> „</w:t>
            </w:r>
            <w:r w:rsidRPr="00EB088A">
              <w:rPr>
                <w:rFonts w:cs="Times New Roman"/>
                <w:i/>
                <w:iCs/>
                <w:sz w:val="20"/>
                <w:szCs w:val="20"/>
              </w:rPr>
              <w:t xml:space="preserve">Účetní jednotka nepostupuje podle odstavce 1, pokud účetní předpis stanoví jiný postup při změně účetní metody. Ministerstvo financí může stanovit vyhláškou jiný postup při změně účetní metody vyvolané změnou účetních předpisů. </w:t>
            </w:r>
            <w:r w:rsidRPr="00EB088A">
              <w:rPr>
                <w:rFonts w:cs="Times New Roman"/>
                <w:b/>
                <w:bCs/>
                <w:i/>
                <w:iCs/>
                <w:sz w:val="20"/>
                <w:szCs w:val="20"/>
              </w:rPr>
              <w:t>Ustanovení odstavce 1 se netýká účetních jednotek veřejného sektoru.“</w:t>
            </w:r>
          </w:p>
          <w:p w14:paraId="2ED46732" w14:textId="77777777" w:rsidR="000408B3" w:rsidRPr="00EB088A" w:rsidRDefault="000408B3" w:rsidP="0019462D">
            <w:pPr>
              <w:tabs>
                <w:tab w:val="left" w:pos="851"/>
              </w:tabs>
              <w:jc w:val="both"/>
              <w:outlineLvl w:val="6"/>
              <w:rPr>
                <w:rFonts w:cs="Times New Roman"/>
                <w:i/>
                <w:iCs/>
                <w:sz w:val="20"/>
                <w:szCs w:val="20"/>
              </w:rPr>
            </w:pPr>
          </w:p>
          <w:p w14:paraId="2587B90A" w14:textId="77777777" w:rsidR="000408B3" w:rsidRPr="00EB088A" w:rsidRDefault="000408B3" w:rsidP="0019462D">
            <w:pPr>
              <w:jc w:val="both"/>
              <w:rPr>
                <w:rFonts w:cs="Times New Roman"/>
                <w:sz w:val="20"/>
                <w:szCs w:val="20"/>
              </w:rPr>
            </w:pPr>
            <w:r w:rsidRPr="00EB088A">
              <w:rPr>
                <w:rFonts w:cs="Times New Roman"/>
                <w:sz w:val="20"/>
                <w:szCs w:val="20"/>
                <w:u w:val="single"/>
              </w:rPr>
              <w:t>Odůvodnění</w:t>
            </w:r>
            <w:r w:rsidRPr="00EB088A">
              <w:rPr>
                <w:rFonts w:cs="Times New Roman"/>
                <w:sz w:val="20"/>
                <w:szCs w:val="20"/>
              </w:rPr>
              <w:t>:</w:t>
            </w:r>
          </w:p>
          <w:p w14:paraId="62D2803C" w14:textId="77777777" w:rsidR="000408B3" w:rsidRPr="00EB088A" w:rsidRDefault="000408B3" w:rsidP="0019462D">
            <w:pPr>
              <w:jc w:val="both"/>
              <w:rPr>
                <w:rFonts w:cs="Times New Roman"/>
                <w:sz w:val="20"/>
                <w:szCs w:val="20"/>
              </w:rPr>
            </w:pPr>
            <w:r w:rsidRPr="00EB088A">
              <w:rPr>
                <w:rFonts w:cs="Times New Roman"/>
                <w:sz w:val="20"/>
                <w:szCs w:val="20"/>
              </w:rPr>
              <w:t xml:space="preserve">Z ustanovení § 23 návrhu zákona není patrné, že se toto ustanovení netýká účetních jednotek veřejného sektoru, což považujeme za stěžejní ve vazbě na následné požadavky MF ČR v souvislosti s vkládáním </w:t>
            </w:r>
            <w:r w:rsidRPr="00EB088A">
              <w:rPr>
                <w:rFonts w:cs="Times New Roman"/>
                <w:sz w:val="20"/>
                <w:szCs w:val="20"/>
              </w:rPr>
              <w:lastRenderedPageBreak/>
              <w:t>účetních, finančních výkazů, výkazů PAP a dalších výkazů navazujících na účetní výkazy do CSÚIS a nutnost provádění kontroly a schvalování ze strany krajských úřadů. Neměnnost již jednou uzamčených a schválených výkazů v CSÚIS krajskými úřady a následně MF ČR považujeme za stěžejní.</w:t>
            </w:r>
          </w:p>
        </w:tc>
        <w:tc>
          <w:tcPr>
            <w:tcW w:w="1665" w:type="pct"/>
            <w:tcBorders>
              <w:top w:val="single" w:sz="4" w:space="0" w:color="auto"/>
              <w:left w:val="single" w:sz="4" w:space="0" w:color="auto"/>
              <w:right w:val="single" w:sz="4" w:space="0" w:color="auto"/>
            </w:tcBorders>
            <w:shd w:val="clear" w:color="auto" w:fill="auto"/>
          </w:tcPr>
          <w:p w14:paraId="315A27A7" w14:textId="77777777" w:rsidR="000408B3" w:rsidRPr="00EB088A" w:rsidRDefault="000408B3" w:rsidP="00970CBB">
            <w:pPr>
              <w:jc w:val="both"/>
              <w:rPr>
                <w:rFonts w:cs="Times New Roman"/>
                <w:b/>
                <w:bCs/>
                <w:sz w:val="20"/>
                <w:szCs w:val="20"/>
              </w:rPr>
            </w:pPr>
            <w:r w:rsidRPr="00EB088A">
              <w:rPr>
                <w:rFonts w:cs="Times New Roman"/>
                <w:b/>
                <w:bCs/>
                <w:sz w:val="20"/>
                <w:szCs w:val="20"/>
              </w:rPr>
              <w:lastRenderedPageBreak/>
              <w:t>Vysvětleno</w:t>
            </w:r>
          </w:p>
          <w:p w14:paraId="6AB0056F" w14:textId="77777777" w:rsidR="000408B3" w:rsidRPr="00EB088A" w:rsidRDefault="000408B3" w:rsidP="00970CBB">
            <w:pPr>
              <w:jc w:val="both"/>
              <w:rPr>
                <w:rFonts w:cs="Times New Roman"/>
                <w:bCs/>
                <w:sz w:val="20"/>
                <w:szCs w:val="20"/>
              </w:rPr>
            </w:pPr>
            <w:r w:rsidRPr="00EB088A">
              <w:rPr>
                <w:rFonts w:cs="Times New Roman"/>
                <w:bCs/>
                <w:sz w:val="20"/>
                <w:szCs w:val="20"/>
              </w:rPr>
              <w:t>Nově zjištěné skutečnosti se účtují v aktuálním účetním období.</w:t>
            </w:r>
          </w:p>
          <w:p w14:paraId="7DCD765F" w14:textId="77777777" w:rsidR="000408B3" w:rsidRPr="00EB088A" w:rsidRDefault="000408B3" w:rsidP="00970CBB">
            <w:pPr>
              <w:jc w:val="both"/>
              <w:rPr>
                <w:rFonts w:cs="Times New Roman"/>
                <w:bCs/>
                <w:sz w:val="20"/>
                <w:szCs w:val="20"/>
              </w:rPr>
            </w:pPr>
            <w:r w:rsidRPr="00EB088A">
              <w:rPr>
                <w:rFonts w:cs="Times New Roman"/>
                <w:bCs/>
                <w:sz w:val="20"/>
                <w:szCs w:val="20"/>
              </w:rPr>
              <w:t>Za účelem srozumitelnosti bude nadpis paragrafu změněn na: „Retrospektivní úprava účetních informací“.</w:t>
            </w:r>
          </w:p>
          <w:p w14:paraId="4E430ECD" w14:textId="77777777" w:rsidR="000408B3" w:rsidRPr="00EB088A" w:rsidRDefault="000408B3" w:rsidP="00970CBB">
            <w:pPr>
              <w:jc w:val="both"/>
              <w:rPr>
                <w:rFonts w:cs="Times New Roman"/>
                <w:b/>
                <w:bCs/>
                <w:sz w:val="20"/>
                <w:szCs w:val="20"/>
              </w:rPr>
            </w:pPr>
            <w:r w:rsidRPr="00EB088A">
              <w:rPr>
                <w:rFonts w:cs="Times New Roman"/>
                <w:bCs/>
                <w:sz w:val="20"/>
                <w:szCs w:val="20"/>
              </w:rPr>
              <w:t>Již odevzdané údaje se měnit nebudou.</w:t>
            </w:r>
          </w:p>
          <w:p w14:paraId="558AEC05" w14:textId="77777777" w:rsidR="000408B3" w:rsidRPr="00EB088A" w:rsidRDefault="000408B3" w:rsidP="00744DB5">
            <w:pPr>
              <w:jc w:val="both"/>
              <w:rPr>
                <w:rFonts w:cs="Times New Roman"/>
                <w:b/>
                <w:bCs/>
                <w:sz w:val="20"/>
                <w:szCs w:val="20"/>
              </w:rPr>
            </w:pPr>
          </w:p>
          <w:p w14:paraId="7D9BA4B6" w14:textId="48655473" w:rsidR="00B25C7D" w:rsidRPr="00EB088A" w:rsidDel="00FC7866" w:rsidRDefault="00B25C7D" w:rsidP="00840197">
            <w:pPr>
              <w:jc w:val="both"/>
              <w:rPr>
                <w:rFonts w:cs="Times New Roman"/>
                <w:b/>
                <w:bCs/>
                <w:sz w:val="20"/>
                <w:szCs w:val="20"/>
              </w:rPr>
            </w:pPr>
            <w:r w:rsidRPr="00EB088A">
              <w:rPr>
                <w:b/>
                <w:bCs/>
                <w:sz w:val="20"/>
                <w:szCs w:val="20"/>
              </w:rPr>
              <w:t xml:space="preserve">Připomínkové místo </w:t>
            </w:r>
            <w:r w:rsidR="00840197" w:rsidRPr="00EB088A">
              <w:rPr>
                <w:b/>
                <w:bCs/>
                <w:sz w:val="20"/>
                <w:szCs w:val="20"/>
              </w:rPr>
              <w:t xml:space="preserve">bere </w:t>
            </w:r>
            <w:r w:rsidRPr="00EB088A">
              <w:rPr>
                <w:b/>
                <w:bCs/>
                <w:sz w:val="20"/>
                <w:szCs w:val="20"/>
              </w:rPr>
              <w:t>vypořádán</w:t>
            </w:r>
            <w:r w:rsidR="00840197" w:rsidRPr="00EB088A">
              <w:rPr>
                <w:b/>
                <w:bCs/>
                <w:sz w:val="20"/>
                <w:szCs w:val="20"/>
              </w:rPr>
              <w:t>í na vědomí.</w:t>
            </w:r>
          </w:p>
        </w:tc>
      </w:tr>
      <w:tr w:rsidR="00EB088A" w:rsidRPr="00EB088A" w14:paraId="4179B597" w14:textId="77777777" w:rsidTr="00EB088A">
        <w:tblPrEx>
          <w:jc w:val="center"/>
        </w:tblPrEx>
        <w:trPr>
          <w:trHeight w:val="513"/>
          <w:jc w:val="center"/>
        </w:trPr>
        <w:tc>
          <w:tcPr>
            <w:tcW w:w="182" w:type="pct"/>
            <w:tcBorders>
              <w:top w:val="single" w:sz="4" w:space="0" w:color="auto"/>
              <w:left w:val="single" w:sz="4" w:space="0" w:color="auto"/>
              <w:right w:val="single" w:sz="4" w:space="0" w:color="auto"/>
            </w:tcBorders>
            <w:shd w:val="clear" w:color="auto" w:fill="auto"/>
            <w:vAlign w:val="center"/>
          </w:tcPr>
          <w:p w14:paraId="56CAE915" w14:textId="77777777" w:rsidR="000408B3" w:rsidRPr="00EB088A" w:rsidRDefault="000408B3" w:rsidP="00165177">
            <w:pPr>
              <w:jc w:val="center"/>
              <w:rPr>
                <w:rFonts w:cs="Times New Roman"/>
                <w:sz w:val="20"/>
                <w:szCs w:val="20"/>
              </w:rPr>
            </w:pPr>
            <w:r w:rsidRPr="00EB088A">
              <w:rPr>
                <w:rFonts w:cs="Times New Roman"/>
                <w:sz w:val="20"/>
                <w:szCs w:val="20"/>
              </w:rPr>
              <w:t>49.</w:t>
            </w:r>
          </w:p>
        </w:tc>
        <w:tc>
          <w:tcPr>
            <w:tcW w:w="631" w:type="pct"/>
            <w:tcBorders>
              <w:top w:val="single" w:sz="4" w:space="0" w:color="auto"/>
              <w:left w:val="single" w:sz="4" w:space="0" w:color="auto"/>
              <w:right w:val="single" w:sz="4" w:space="0" w:color="auto"/>
            </w:tcBorders>
            <w:shd w:val="clear" w:color="auto" w:fill="auto"/>
            <w:vAlign w:val="center"/>
          </w:tcPr>
          <w:p w14:paraId="415CBB2C" w14:textId="77777777" w:rsidR="000408B3" w:rsidRPr="00EB088A" w:rsidRDefault="000408B3" w:rsidP="00165177">
            <w:pPr>
              <w:jc w:val="center"/>
              <w:rPr>
                <w:rFonts w:cs="Times New Roman"/>
                <w:sz w:val="20"/>
                <w:szCs w:val="20"/>
              </w:rPr>
            </w:pPr>
            <w:r w:rsidRPr="00EB088A">
              <w:rPr>
                <w:rFonts w:cs="Times New Roman"/>
                <w:sz w:val="20"/>
                <w:szCs w:val="20"/>
              </w:rPr>
              <w:t>Krajský úřad Jihočeského kraje</w:t>
            </w:r>
          </w:p>
        </w:tc>
        <w:tc>
          <w:tcPr>
            <w:tcW w:w="180" w:type="pct"/>
            <w:tcBorders>
              <w:top w:val="single" w:sz="4" w:space="0" w:color="auto"/>
              <w:left w:val="single" w:sz="4" w:space="0" w:color="auto"/>
              <w:right w:val="single" w:sz="4" w:space="0" w:color="auto"/>
            </w:tcBorders>
            <w:shd w:val="clear" w:color="auto" w:fill="auto"/>
            <w:vAlign w:val="center"/>
          </w:tcPr>
          <w:p w14:paraId="1D855A15" w14:textId="77777777" w:rsidR="000408B3" w:rsidRPr="00EB088A" w:rsidRDefault="000408B3" w:rsidP="00165177">
            <w:pPr>
              <w:jc w:val="center"/>
              <w:rPr>
                <w:rFonts w:cs="Times New Roman"/>
                <w:sz w:val="20"/>
                <w:szCs w:val="20"/>
              </w:rPr>
            </w:pPr>
            <w:r w:rsidRPr="00EB088A">
              <w:rPr>
                <w:rFonts w:cs="Times New Roman"/>
                <w:sz w:val="20"/>
                <w:szCs w:val="20"/>
              </w:rPr>
              <w:t>17.</w:t>
            </w:r>
          </w:p>
        </w:tc>
        <w:tc>
          <w:tcPr>
            <w:tcW w:w="269" w:type="pct"/>
            <w:tcBorders>
              <w:top w:val="single" w:sz="4" w:space="0" w:color="auto"/>
              <w:left w:val="single" w:sz="4" w:space="0" w:color="auto"/>
              <w:right w:val="single" w:sz="4" w:space="0" w:color="auto"/>
            </w:tcBorders>
            <w:vAlign w:val="center"/>
          </w:tcPr>
          <w:p w14:paraId="1FDD9BF7" w14:textId="77777777" w:rsidR="000408B3" w:rsidRPr="00EB088A" w:rsidRDefault="000408B3" w:rsidP="00165177">
            <w:pPr>
              <w:jc w:val="center"/>
              <w:rPr>
                <w:rFonts w:cs="Times New Roman"/>
                <w:sz w:val="20"/>
                <w:szCs w:val="20"/>
              </w:rPr>
            </w:pPr>
            <w:r w:rsidRPr="00EB088A">
              <w:rPr>
                <w:rFonts w:cs="Times New Roman"/>
                <w:sz w:val="20"/>
                <w:szCs w:val="20"/>
              </w:rPr>
              <w:t>§ 29 odst. 1 písm. a) až c)</w:t>
            </w:r>
          </w:p>
        </w:tc>
        <w:tc>
          <w:tcPr>
            <w:tcW w:w="180" w:type="pct"/>
            <w:tcBorders>
              <w:top w:val="single" w:sz="4" w:space="0" w:color="auto"/>
              <w:left w:val="single" w:sz="4" w:space="0" w:color="auto"/>
              <w:right w:val="single" w:sz="4" w:space="0" w:color="auto"/>
            </w:tcBorders>
            <w:shd w:val="clear" w:color="auto" w:fill="auto"/>
            <w:vAlign w:val="center"/>
          </w:tcPr>
          <w:p w14:paraId="13B51F63" w14:textId="77777777" w:rsidR="000408B3" w:rsidRPr="00EB088A" w:rsidRDefault="000408B3" w:rsidP="00165177">
            <w:pPr>
              <w:jc w:val="center"/>
              <w:rPr>
                <w:rFonts w:cs="Times New Roman"/>
                <w:sz w:val="20"/>
                <w:szCs w:val="20"/>
              </w:rPr>
            </w:pPr>
            <w:r w:rsidRPr="00EB088A">
              <w:rPr>
                <w:rFonts w:cs="Times New Roman"/>
                <w:sz w:val="20"/>
                <w:szCs w:val="20"/>
              </w:rPr>
              <w:t>D</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2681C579" w14:textId="77777777" w:rsidR="000408B3" w:rsidRPr="00EB088A" w:rsidRDefault="000408B3" w:rsidP="00165177">
            <w:pPr>
              <w:jc w:val="both"/>
              <w:rPr>
                <w:rFonts w:cs="Times New Roman"/>
                <w:sz w:val="20"/>
                <w:szCs w:val="20"/>
              </w:rPr>
            </w:pPr>
            <w:r w:rsidRPr="00EB088A">
              <w:rPr>
                <w:rFonts w:cs="Times New Roman"/>
                <w:sz w:val="20"/>
                <w:szCs w:val="20"/>
              </w:rPr>
              <w:t>Pokud chce MF ČR docílit zlepšení efektivity vedení účetnictví u malých obcí a příspěvkových organizací, nepostačuje výčet možností uvedených v § 29 odst. 1 písm. a) až c) a doporučujeme rozšířit spektrum možných subjektů a kombinací, kdy bude možné převést svá práva a povinnosti, které má účetní jednotka, prostřednictvím veřejnoprávní smlouvy na jiný subjekt. Doporučujeme doplnit tyto písm.:</w:t>
            </w:r>
          </w:p>
          <w:p w14:paraId="5B8188C0" w14:textId="77777777" w:rsidR="000408B3" w:rsidRPr="00EB088A" w:rsidRDefault="000408B3" w:rsidP="00165177">
            <w:pPr>
              <w:jc w:val="both"/>
              <w:rPr>
                <w:rFonts w:cs="Times New Roman"/>
                <w:i/>
                <w:iCs/>
                <w:sz w:val="20"/>
                <w:szCs w:val="20"/>
              </w:rPr>
            </w:pPr>
            <w:r w:rsidRPr="00EB088A">
              <w:rPr>
                <w:rFonts w:cs="Times New Roman"/>
                <w:sz w:val="20"/>
                <w:szCs w:val="20"/>
              </w:rPr>
              <w:t xml:space="preserve">„d) </w:t>
            </w:r>
            <w:r w:rsidRPr="00EB088A">
              <w:rPr>
                <w:rFonts w:cs="Times New Roman"/>
                <w:i/>
                <w:iCs/>
                <w:sz w:val="20"/>
                <w:szCs w:val="20"/>
              </w:rPr>
              <w:t>příspěvková organizace zřizovaná obcí na jinou obec, nebo na jinou příspěvkovou organizaci zřizovanou obcí na území příslušného kraje,</w:t>
            </w:r>
          </w:p>
          <w:p w14:paraId="136806C5" w14:textId="77777777" w:rsidR="000408B3" w:rsidRPr="00EB088A" w:rsidRDefault="000408B3" w:rsidP="00165177">
            <w:pPr>
              <w:jc w:val="both"/>
              <w:rPr>
                <w:rFonts w:cs="Times New Roman"/>
                <w:i/>
                <w:iCs/>
                <w:sz w:val="20"/>
                <w:szCs w:val="20"/>
              </w:rPr>
            </w:pPr>
            <w:r w:rsidRPr="00EB088A">
              <w:rPr>
                <w:rFonts w:cs="Times New Roman"/>
                <w:i/>
                <w:iCs/>
                <w:sz w:val="20"/>
                <w:szCs w:val="20"/>
              </w:rPr>
              <w:t>e) obec na jinou obec na území příslušného kraje,</w:t>
            </w:r>
          </w:p>
          <w:p w14:paraId="18D85EF4" w14:textId="77777777" w:rsidR="000408B3" w:rsidRPr="00EB088A" w:rsidRDefault="000408B3" w:rsidP="00165177">
            <w:pPr>
              <w:jc w:val="both"/>
              <w:rPr>
                <w:rFonts w:cs="Times New Roman"/>
                <w:i/>
                <w:iCs/>
                <w:sz w:val="20"/>
                <w:szCs w:val="20"/>
              </w:rPr>
            </w:pPr>
            <w:r w:rsidRPr="00EB088A">
              <w:rPr>
                <w:rFonts w:cs="Times New Roman"/>
                <w:i/>
                <w:iCs/>
                <w:sz w:val="20"/>
                <w:szCs w:val="20"/>
              </w:rPr>
              <w:t>f) příspěvková organizace zřizovaná obcí na dobrovolný svazek obcí, jehož je obec členem.“</w:t>
            </w:r>
          </w:p>
          <w:p w14:paraId="3FBF70A3" w14:textId="77777777" w:rsidR="000408B3" w:rsidRPr="00EB088A" w:rsidRDefault="000408B3" w:rsidP="00165177">
            <w:pPr>
              <w:jc w:val="both"/>
              <w:rPr>
                <w:rFonts w:cs="Times New Roman"/>
                <w:sz w:val="20"/>
                <w:szCs w:val="20"/>
              </w:rPr>
            </w:pPr>
            <w:r w:rsidRPr="00EB088A">
              <w:rPr>
                <w:rFonts w:cs="Times New Roman"/>
                <w:sz w:val="20"/>
                <w:szCs w:val="20"/>
              </w:rPr>
              <w:t xml:space="preserve">Upozorňujeme, že ustanovení § 29 odst. 1 návrhu zákona cílí na to, aby se územní celky zamyslely nad tím, zda jejich příspěvkové organizace plní svoji roli a nemají být pouze organizační složkou daného územního celku. </w:t>
            </w:r>
          </w:p>
          <w:p w14:paraId="2E50E752" w14:textId="77777777" w:rsidR="000408B3" w:rsidRPr="00EB088A" w:rsidRDefault="000408B3" w:rsidP="00165177">
            <w:pPr>
              <w:jc w:val="both"/>
              <w:rPr>
                <w:rFonts w:cs="Times New Roman"/>
                <w:sz w:val="20"/>
                <w:szCs w:val="20"/>
              </w:rPr>
            </w:pPr>
          </w:p>
          <w:p w14:paraId="70C700EA" w14:textId="77777777" w:rsidR="000408B3" w:rsidRPr="00EB088A" w:rsidRDefault="000408B3" w:rsidP="00165177">
            <w:pPr>
              <w:jc w:val="both"/>
              <w:rPr>
                <w:rFonts w:cs="Times New Roman"/>
                <w:sz w:val="20"/>
                <w:szCs w:val="20"/>
                <w:u w:val="single"/>
              </w:rPr>
            </w:pPr>
            <w:r w:rsidRPr="00EB088A">
              <w:rPr>
                <w:rFonts w:cs="Times New Roman"/>
                <w:sz w:val="20"/>
                <w:szCs w:val="20"/>
                <w:u w:val="single"/>
              </w:rPr>
              <w:t>Odůvodnění:</w:t>
            </w:r>
          </w:p>
          <w:p w14:paraId="1D7AFFD4" w14:textId="77777777" w:rsidR="000408B3" w:rsidRPr="00EB088A" w:rsidRDefault="000408B3" w:rsidP="00165177">
            <w:pPr>
              <w:pStyle w:val="Bezmezer"/>
              <w:jc w:val="both"/>
              <w:rPr>
                <w:rFonts w:ascii="Times New Roman" w:hAnsi="Times New Roman" w:cs="Times New Roman"/>
                <w:sz w:val="20"/>
                <w:szCs w:val="20"/>
              </w:rPr>
            </w:pPr>
            <w:r w:rsidRPr="00EB088A">
              <w:rPr>
                <w:rFonts w:ascii="Times New Roman" w:hAnsi="Times New Roman" w:cs="Times New Roman"/>
                <w:sz w:val="20"/>
                <w:szCs w:val="20"/>
              </w:rPr>
              <w:t>Současný návrh § 29 odst. 1 návrhu zákona neřeší situaci, kdy 2 malé účetní jednotky (obec a jeho zřízenou organizaci) vede účetní, která nemá kvalifikační předpoklady a zkušenosti, nebo stejně tak malá obec, pokud není členem dobrovolného svazku obcí, nemůže využít ustanovení § 29 odst. 1 návrhu zákona a zlepšit tak efektivitu vedení účetnictví, na kterou MF ČR cílí. Toto ustanovení nám zároveň přijde kontraproduktivní v tom smyslu, že pokud odebereme účetní jednotce práva a povinnosti a přeneseme je na jiný subjekt, je to z našeho pohledu subjekt s „polovičním IČO“ a je nutné se zamyslet nad tím, zda tyto organizace nemají být organizační složkou, tzn. zcela organizaci zrušit a začlenit ji pod IČO „domovské“ organizace.</w:t>
            </w:r>
          </w:p>
        </w:tc>
        <w:tc>
          <w:tcPr>
            <w:tcW w:w="1665" w:type="pct"/>
            <w:tcBorders>
              <w:top w:val="single" w:sz="4" w:space="0" w:color="auto"/>
              <w:left w:val="single" w:sz="4" w:space="0" w:color="auto"/>
              <w:right w:val="single" w:sz="4" w:space="0" w:color="auto"/>
            </w:tcBorders>
            <w:shd w:val="clear" w:color="auto" w:fill="auto"/>
          </w:tcPr>
          <w:p w14:paraId="4CA6D782" w14:textId="77777777" w:rsidR="000408B3" w:rsidRPr="00EB088A" w:rsidRDefault="000408B3" w:rsidP="00165177">
            <w:pPr>
              <w:jc w:val="both"/>
              <w:rPr>
                <w:rFonts w:cs="Times New Roman"/>
                <w:b/>
                <w:bCs/>
                <w:sz w:val="20"/>
                <w:szCs w:val="20"/>
              </w:rPr>
            </w:pPr>
            <w:r w:rsidRPr="00EB088A">
              <w:rPr>
                <w:rFonts w:cs="Times New Roman"/>
                <w:b/>
                <w:bCs/>
                <w:sz w:val="20"/>
                <w:szCs w:val="20"/>
              </w:rPr>
              <w:t>Částečně vyhověno</w:t>
            </w:r>
          </w:p>
          <w:p w14:paraId="37A67C81" w14:textId="77777777" w:rsidR="000408B3" w:rsidRPr="00EB088A" w:rsidRDefault="000408B3" w:rsidP="00165177">
            <w:pPr>
              <w:jc w:val="both"/>
              <w:rPr>
                <w:rFonts w:cs="Times New Roman"/>
                <w:bCs/>
                <w:sz w:val="20"/>
                <w:szCs w:val="20"/>
              </w:rPr>
            </w:pPr>
            <w:r w:rsidRPr="00EB088A">
              <w:rPr>
                <w:rFonts w:cs="Times New Roman"/>
                <w:bCs/>
                <w:sz w:val="20"/>
                <w:szCs w:val="20"/>
              </w:rPr>
              <w:t>Ad d) a e) nevyhověno, neboť služba odchází za hranice veřejnoprávní korporace, tudíž zcela mimo vliv ÚJVS což nebylo záměrem legislativce. Ad f) vyhověno.</w:t>
            </w:r>
          </w:p>
          <w:p w14:paraId="09033862" w14:textId="77777777" w:rsidR="000408B3" w:rsidRPr="00EB088A" w:rsidRDefault="000408B3" w:rsidP="00165177">
            <w:pPr>
              <w:jc w:val="both"/>
              <w:rPr>
                <w:rFonts w:cs="Times New Roman"/>
                <w:bCs/>
                <w:sz w:val="20"/>
                <w:szCs w:val="20"/>
              </w:rPr>
            </w:pPr>
          </w:p>
          <w:p w14:paraId="791824D9" w14:textId="77777777" w:rsidR="000408B3" w:rsidRPr="00EB088A" w:rsidRDefault="000408B3" w:rsidP="00165177">
            <w:pPr>
              <w:jc w:val="both"/>
              <w:rPr>
                <w:rFonts w:cs="Times New Roman"/>
                <w:bCs/>
                <w:sz w:val="20"/>
                <w:szCs w:val="20"/>
              </w:rPr>
            </w:pPr>
            <w:r w:rsidRPr="00EB088A">
              <w:rPr>
                <w:rFonts w:cs="Times New Roman"/>
                <w:bCs/>
                <w:sz w:val="20"/>
                <w:szCs w:val="20"/>
              </w:rPr>
              <w:t>Zvolený nástroj (typ smlouvy) bude záviset na řešení ostatních připomínek.</w:t>
            </w:r>
          </w:p>
          <w:p w14:paraId="5B96C112" w14:textId="1BF25DE6" w:rsidR="00B25C7D" w:rsidRPr="00EB088A" w:rsidRDefault="00840197" w:rsidP="00165177">
            <w:pPr>
              <w:jc w:val="both"/>
              <w:rPr>
                <w:rFonts w:cs="Times New Roman"/>
                <w:bCs/>
                <w:sz w:val="20"/>
                <w:szCs w:val="20"/>
              </w:rPr>
            </w:pPr>
            <w:r w:rsidRPr="00EB088A">
              <w:rPr>
                <w:b/>
                <w:bCs/>
                <w:sz w:val="20"/>
                <w:szCs w:val="20"/>
              </w:rPr>
              <w:t>Připomínkové místo bere vypořádání na vědomí.</w:t>
            </w:r>
          </w:p>
        </w:tc>
      </w:tr>
      <w:tr w:rsidR="00EB088A" w:rsidRPr="00EB088A" w14:paraId="03206208" w14:textId="77777777" w:rsidTr="00EB088A">
        <w:tblPrEx>
          <w:jc w:val="center"/>
        </w:tblPrEx>
        <w:trPr>
          <w:trHeight w:val="51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29A74263" w14:textId="77777777" w:rsidR="000408B3" w:rsidRPr="00EB088A" w:rsidRDefault="000408B3" w:rsidP="00B5212F">
            <w:pPr>
              <w:jc w:val="center"/>
              <w:rPr>
                <w:rFonts w:cs="Times New Roman"/>
                <w:sz w:val="20"/>
                <w:szCs w:val="20"/>
              </w:rPr>
            </w:pPr>
            <w:r w:rsidRPr="00EB088A">
              <w:rPr>
                <w:rFonts w:cs="Times New Roman"/>
                <w:sz w:val="20"/>
                <w:szCs w:val="20"/>
              </w:rPr>
              <w:t>49.</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10AA967A" w14:textId="77777777" w:rsidR="000408B3" w:rsidRPr="00EB088A" w:rsidRDefault="000408B3" w:rsidP="00B5212F">
            <w:pPr>
              <w:jc w:val="center"/>
              <w:rPr>
                <w:rFonts w:cs="Times New Roman"/>
                <w:sz w:val="20"/>
                <w:szCs w:val="20"/>
              </w:rPr>
            </w:pPr>
            <w:r w:rsidRPr="00EB088A">
              <w:rPr>
                <w:rFonts w:cs="Times New Roman"/>
                <w:sz w:val="20"/>
                <w:szCs w:val="20"/>
              </w:rPr>
              <w:t>Krajský úřad Jihočeského kraje</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7B5B76DF" w14:textId="77777777" w:rsidR="000408B3" w:rsidRPr="00EB088A" w:rsidRDefault="000408B3" w:rsidP="00B5212F">
            <w:pPr>
              <w:jc w:val="center"/>
              <w:rPr>
                <w:rFonts w:cs="Times New Roman"/>
                <w:sz w:val="20"/>
                <w:szCs w:val="20"/>
              </w:rPr>
            </w:pPr>
            <w:r w:rsidRPr="00EB088A">
              <w:rPr>
                <w:rFonts w:cs="Times New Roman"/>
                <w:sz w:val="20"/>
                <w:szCs w:val="20"/>
              </w:rPr>
              <w:t>6.</w:t>
            </w:r>
          </w:p>
        </w:tc>
        <w:tc>
          <w:tcPr>
            <w:tcW w:w="269" w:type="pct"/>
            <w:tcBorders>
              <w:top w:val="single" w:sz="4" w:space="0" w:color="auto"/>
              <w:left w:val="single" w:sz="4" w:space="0" w:color="auto"/>
              <w:bottom w:val="single" w:sz="4" w:space="0" w:color="auto"/>
              <w:right w:val="single" w:sz="4" w:space="0" w:color="auto"/>
            </w:tcBorders>
            <w:vAlign w:val="center"/>
          </w:tcPr>
          <w:p w14:paraId="7EEC3DD2" w14:textId="77777777" w:rsidR="000408B3" w:rsidRPr="00EB088A" w:rsidRDefault="000408B3" w:rsidP="00B5212F">
            <w:pPr>
              <w:jc w:val="center"/>
              <w:rPr>
                <w:rFonts w:cs="Times New Roman"/>
                <w:sz w:val="20"/>
                <w:szCs w:val="20"/>
              </w:rPr>
            </w:pPr>
            <w:r w:rsidRPr="00EB088A">
              <w:rPr>
                <w:rFonts w:cs="Times New Roman"/>
                <w:sz w:val="20"/>
                <w:szCs w:val="20"/>
              </w:rPr>
              <w:t>§ 67</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480CA862" w14:textId="77777777" w:rsidR="000408B3" w:rsidRPr="00EB088A" w:rsidRDefault="000408B3" w:rsidP="00B5212F">
            <w:pPr>
              <w:jc w:val="center"/>
              <w:rPr>
                <w:rFonts w:cs="Times New Roman"/>
                <w:sz w:val="20"/>
                <w:szCs w:val="20"/>
              </w:rPr>
            </w:pPr>
            <w:r w:rsidRPr="00EB088A">
              <w:rPr>
                <w:rFonts w:cs="Times New Roman"/>
                <w:sz w:val="20"/>
                <w:szCs w:val="20"/>
              </w:rPr>
              <w:t>Z</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28A4A4A0" w14:textId="77777777" w:rsidR="000408B3" w:rsidRPr="00EB088A" w:rsidRDefault="000408B3" w:rsidP="00B5212F">
            <w:pPr>
              <w:widowControl w:val="0"/>
              <w:autoSpaceDE w:val="0"/>
              <w:autoSpaceDN w:val="0"/>
              <w:adjustRightInd w:val="0"/>
              <w:rPr>
                <w:sz w:val="20"/>
                <w:szCs w:val="20"/>
              </w:rPr>
            </w:pPr>
            <w:r w:rsidRPr="00EB088A">
              <w:rPr>
                <w:sz w:val="20"/>
                <w:szCs w:val="20"/>
              </w:rPr>
              <w:t xml:space="preserve">Zásadně nesouhlasíme s povinností oceňovat účetní pohledávky a dluhy současnou hodnotou a požadujeme doplnění textu do § 67 návrhu zákona ve znění „Ustanovení odst. 1 písm. d) se netýká účetních jednotek veřejného sektoru“, nebo tuto výjimku stanovit prováděcí vyhláškou. Dále požadujeme upravit text § 67 odst. 2 takto: „Pohledávkou nebo dluhem oceňovanými současnou hodnotou je pohledávka nebo dluh střední nebo velké účetní jednotky nebo účetní </w:t>
            </w:r>
            <w:r w:rsidRPr="00EB088A">
              <w:rPr>
                <w:sz w:val="20"/>
                <w:szCs w:val="20"/>
              </w:rPr>
              <w:lastRenderedPageBreak/>
              <w:t>jednotky veřejného sektoru, pokud se jedná o</w:t>
            </w:r>
          </w:p>
          <w:p w14:paraId="4F4C4C9D" w14:textId="77777777" w:rsidR="000408B3" w:rsidRPr="00EB088A" w:rsidRDefault="000408B3" w:rsidP="00B5212F">
            <w:pPr>
              <w:widowControl w:val="0"/>
              <w:autoSpaceDE w:val="0"/>
              <w:autoSpaceDN w:val="0"/>
              <w:adjustRightInd w:val="0"/>
              <w:rPr>
                <w:sz w:val="20"/>
                <w:szCs w:val="20"/>
              </w:rPr>
            </w:pPr>
            <w:r w:rsidRPr="00EB088A">
              <w:rPr>
                <w:sz w:val="20"/>
                <w:szCs w:val="20"/>
              </w:rPr>
              <w:t xml:space="preserve"> a)</w:t>
            </w:r>
            <w:r w:rsidRPr="00EB088A">
              <w:rPr>
                <w:sz w:val="20"/>
                <w:szCs w:val="20"/>
              </w:rPr>
              <w:tab/>
              <w:t>dlouhodobý dluh s výjimkou odloženého daňového dluhu,</w:t>
            </w:r>
          </w:p>
          <w:p w14:paraId="3D240F9B" w14:textId="77777777" w:rsidR="000408B3" w:rsidRPr="00EB088A" w:rsidRDefault="000408B3" w:rsidP="00B5212F">
            <w:pPr>
              <w:widowControl w:val="0"/>
              <w:autoSpaceDE w:val="0"/>
              <w:autoSpaceDN w:val="0"/>
              <w:adjustRightInd w:val="0"/>
              <w:rPr>
                <w:sz w:val="20"/>
                <w:szCs w:val="20"/>
              </w:rPr>
            </w:pPr>
            <w:r w:rsidRPr="00EB088A">
              <w:rPr>
                <w:sz w:val="20"/>
                <w:szCs w:val="20"/>
              </w:rPr>
              <w:t>b)</w:t>
            </w:r>
            <w:r w:rsidRPr="00EB088A">
              <w:rPr>
                <w:sz w:val="20"/>
                <w:szCs w:val="20"/>
              </w:rPr>
              <w:tab/>
              <w:t xml:space="preserve">dlouhodobou rezervu a </w:t>
            </w:r>
          </w:p>
          <w:p w14:paraId="2B778EB8" w14:textId="77777777" w:rsidR="000408B3" w:rsidRPr="00EB088A" w:rsidRDefault="000408B3" w:rsidP="00B5212F">
            <w:pPr>
              <w:widowControl w:val="0"/>
              <w:autoSpaceDE w:val="0"/>
              <w:autoSpaceDN w:val="0"/>
              <w:adjustRightInd w:val="0"/>
              <w:rPr>
                <w:sz w:val="20"/>
                <w:szCs w:val="20"/>
              </w:rPr>
            </w:pPr>
            <w:r w:rsidRPr="00EB088A">
              <w:rPr>
                <w:sz w:val="20"/>
                <w:szCs w:val="20"/>
              </w:rPr>
              <w:t>c)</w:t>
            </w:r>
            <w:r w:rsidRPr="00EB088A">
              <w:rPr>
                <w:sz w:val="20"/>
                <w:szCs w:val="20"/>
              </w:rPr>
              <w:tab/>
              <w:t>dlouhodobou pohledávku s výjimkou odložené daňové pohledávky.“</w:t>
            </w:r>
          </w:p>
          <w:p w14:paraId="24AAE16B" w14:textId="77777777" w:rsidR="000408B3" w:rsidRPr="00EB088A" w:rsidRDefault="000408B3" w:rsidP="00B5212F">
            <w:pPr>
              <w:widowControl w:val="0"/>
              <w:autoSpaceDE w:val="0"/>
              <w:autoSpaceDN w:val="0"/>
              <w:adjustRightInd w:val="0"/>
              <w:rPr>
                <w:sz w:val="20"/>
                <w:szCs w:val="20"/>
              </w:rPr>
            </w:pPr>
          </w:p>
          <w:p w14:paraId="4A967EAB" w14:textId="77777777" w:rsidR="000408B3" w:rsidRPr="00EB088A" w:rsidRDefault="000408B3" w:rsidP="00B5212F">
            <w:pPr>
              <w:widowControl w:val="0"/>
              <w:autoSpaceDE w:val="0"/>
              <w:autoSpaceDN w:val="0"/>
              <w:adjustRightInd w:val="0"/>
              <w:rPr>
                <w:sz w:val="20"/>
                <w:szCs w:val="20"/>
              </w:rPr>
            </w:pPr>
            <w:r w:rsidRPr="00EB088A">
              <w:rPr>
                <w:sz w:val="20"/>
                <w:szCs w:val="20"/>
              </w:rPr>
              <w:t>Odůvodnění:</w:t>
            </w:r>
          </w:p>
          <w:p w14:paraId="0A8633D3" w14:textId="77777777" w:rsidR="000408B3" w:rsidRPr="00EB088A" w:rsidRDefault="000408B3" w:rsidP="00B5212F">
            <w:pPr>
              <w:widowControl w:val="0"/>
              <w:autoSpaceDE w:val="0"/>
              <w:autoSpaceDN w:val="0"/>
              <w:adjustRightInd w:val="0"/>
              <w:rPr>
                <w:sz w:val="20"/>
                <w:szCs w:val="20"/>
              </w:rPr>
            </w:pPr>
            <w:r w:rsidRPr="00EB088A">
              <w:rPr>
                <w:sz w:val="20"/>
                <w:szCs w:val="20"/>
              </w:rPr>
              <w:t xml:space="preserve">Tyto nové postupy jsou vysoce pracné a nároky na odbornost v porovnání s přínosem v podobě vykázání pohledávky, respektive dluhu v účetní závěrce, navíc tyto nové postupy kladou mnohem vyšší nároky na konsolidaci, na které se účetní jednotky veřejného sektoru podílejí sestavováním výkazů PAP či PKP. Pokud by připomínka nebyla akceptována, požadujeme precizní popsání způsobu zatřídění daného dluhu/pohledávky a způsob výpočtu hodnoty daného dluhu/pohledávky tak, aby dvě protistrany (věřitel a dlužník) z řad účetních jednotek veřejného sektoru oceňovaly a zatřiďovaly daný dluh/pohledávku ve svém účetnictví stejně. Není možné, aby např. z pohledu dlužníka byl daný dluh označen jako krátkodobý a oceněn jmenovitou hodnotou 1 000 Kč a z pohledu věřitele byla tato pohledávka označena za dlouhodobou a oceněna současnou hodnotou 900 Kč. </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747060BB" w14:textId="77777777" w:rsidR="000408B3" w:rsidRPr="00EB088A" w:rsidRDefault="000408B3" w:rsidP="00B5212F">
            <w:pPr>
              <w:jc w:val="both"/>
              <w:rPr>
                <w:rFonts w:cs="Times New Roman"/>
                <w:b/>
                <w:bCs/>
                <w:sz w:val="20"/>
                <w:szCs w:val="20"/>
              </w:rPr>
            </w:pPr>
            <w:r w:rsidRPr="00EB088A">
              <w:rPr>
                <w:rFonts w:cs="Times New Roman"/>
                <w:b/>
                <w:bCs/>
                <w:sz w:val="20"/>
                <w:szCs w:val="20"/>
              </w:rPr>
              <w:lastRenderedPageBreak/>
              <w:t>Nevyhověno</w:t>
            </w:r>
          </w:p>
          <w:p w14:paraId="163BEA8F" w14:textId="77777777" w:rsidR="000408B3" w:rsidRPr="00EB088A" w:rsidRDefault="000408B3" w:rsidP="00B5212F">
            <w:pPr>
              <w:jc w:val="both"/>
              <w:rPr>
                <w:rFonts w:cs="Times New Roman"/>
                <w:b/>
                <w:bCs/>
                <w:sz w:val="20"/>
                <w:szCs w:val="20"/>
              </w:rPr>
            </w:pPr>
            <w:r w:rsidRPr="00EB088A">
              <w:rPr>
                <w:rFonts w:cs="Times New Roman"/>
                <w:b/>
                <w:bCs/>
                <w:sz w:val="20"/>
                <w:szCs w:val="20"/>
              </w:rPr>
              <w:t>Není v souladu s koncepčním záměrem předkladatele. Předpokládá se stanovení "rozumných" parametrů a pravidel pro použití ÚJVS prováděcí vyhláškou v rámci navrženého zmocnění.</w:t>
            </w:r>
          </w:p>
          <w:p w14:paraId="13A236E9" w14:textId="77777777" w:rsidR="000408B3" w:rsidRPr="00EB088A" w:rsidRDefault="000408B3" w:rsidP="00B5212F">
            <w:pPr>
              <w:jc w:val="both"/>
              <w:rPr>
                <w:rFonts w:cs="Times New Roman"/>
                <w:b/>
                <w:bCs/>
                <w:sz w:val="20"/>
                <w:szCs w:val="20"/>
              </w:rPr>
            </w:pPr>
          </w:p>
          <w:p w14:paraId="0AE955A7" w14:textId="77777777" w:rsidR="000408B3" w:rsidRPr="00EB088A" w:rsidRDefault="000408B3" w:rsidP="00B5212F">
            <w:pPr>
              <w:jc w:val="both"/>
              <w:rPr>
                <w:rFonts w:cs="Times New Roman"/>
                <w:b/>
                <w:bCs/>
                <w:sz w:val="20"/>
                <w:szCs w:val="20"/>
              </w:rPr>
            </w:pPr>
            <w:r w:rsidRPr="00EB088A">
              <w:rPr>
                <w:rFonts w:cs="Times New Roman"/>
                <w:b/>
                <w:bCs/>
                <w:sz w:val="20"/>
                <w:szCs w:val="20"/>
              </w:rPr>
              <w:lastRenderedPageBreak/>
              <w:t>Pro úplnost dodáváme, že pohledávky se splatností do jednoho roku nebo neúročné půjčky se současnou hodnotou neoceňují (resp. jejich současná hodnota je postavena na roveň jejich nominální hodnotě).</w:t>
            </w:r>
          </w:p>
          <w:p w14:paraId="537F9348" w14:textId="2A0BEEE0" w:rsidR="008C2C9D" w:rsidRPr="00EB088A" w:rsidRDefault="008C2C9D" w:rsidP="00B5212F">
            <w:pPr>
              <w:jc w:val="both"/>
              <w:rPr>
                <w:rFonts w:cs="Times New Roman"/>
                <w:b/>
                <w:bCs/>
                <w:sz w:val="20"/>
                <w:szCs w:val="20"/>
              </w:rPr>
            </w:pPr>
          </w:p>
          <w:p w14:paraId="51213CA5" w14:textId="742FE5E4" w:rsidR="008C2C9D" w:rsidRPr="00EB088A" w:rsidRDefault="00840197" w:rsidP="00B5212F">
            <w:pPr>
              <w:jc w:val="both"/>
              <w:rPr>
                <w:rFonts w:cs="Times New Roman"/>
                <w:b/>
                <w:bCs/>
                <w:sz w:val="20"/>
                <w:szCs w:val="20"/>
              </w:rPr>
            </w:pPr>
            <w:r w:rsidRPr="00EB088A">
              <w:rPr>
                <w:b/>
                <w:bCs/>
                <w:sz w:val="20"/>
                <w:szCs w:val="20"/>
              </w:rPr>
              <w:t>Připomínkové místo bere vypořádání na vědomí.</w:t>
            </w:r>
          </w:p>
        </w:tc>
      </w:tr>
      <w:tr w:rsidR="00EB088A" w:rsidRPr="00EB088A" w14:paraId="76DFB23C" w14:textId="77777777" w:rsidTr="00EB088A">
        <w:tblPrEx>
          <w:jc w:val="center"/>
        </w:tblPrEx>
        <w:trPr>
          <w:trHeight w:val="51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0C5D8974" w14:textId="77777777" w:rsidR="000408B3" w:rsidRPr="00EB088A" w:rsidRDefault="000408B3" w:rsidP="00B5212F">
            <w:pPr>
              <w:jc w:val="center"/>
              <w:rPr>
                <w:rFonts w:cs="Times New Roman"/>
                <w:sz w:val="20"/>
                <w:szCs w:val="20"/>
              </w:rPr>
            </w:pPr>
            <w:r w:rsidRPr="00EB088A">
              <w:rPr>
                <w:rFonts w:cs="Times New Roman"/>
                <w:sz w:val="20"/>
                <w:szCs w:val="20"/>
              </w:rPr>
              <w:lastRenderedPageBreak/>
              <w:t>49.</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7B6ED1A0" w14:textId="77777777" w:rsidR="000408B3" w:rsidRPr="00EB088A" w:rsidRDefault="000408B3" w:rsidP="00B5212F">
            <w:pPr>
              <w:jc w:val="center"/>
              <w:rPr>
                <w:rFonts w:cs="Times New Roman"/>
                <w:sz w:val="20"/>
                <w:szCs w:val="20"/>
              </w:rPr>
            </w:pPr>
            <w:r w:rsidRPr="00EB088A">
              <w:rPr>
                <w:rFonts w:cs="Times New Roman"/>
                <w:sz w:val="20"/>
                <w:szCs w:val="20"/>
              </w:rPr>
              <w:t>Krajský úřad Jihočeského kraje</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656CD795" w14:textId="77777777" w:rsidR="000408B3" w:rsidRPr="00EB088A" w:rsidRDefault="000408B3" w:rsidP="00B5212F">
            <w:pPr>
              <w:jc w:val="center"/>
              <w:rPr>
                <w:rFonts w:cs="Times New Roman"/>
                <w:sz w:val="20"/>
                <w:szCs w:val="20"/>
              </w:rPr>
            </w:pPr>
            <w:r w:rsidRPr="00EB088A">
              <w:rPr>
                <w:rFonts w:cs="Times New Roman"/>
                <w:sz w:val="20"/>
                <w:szCs w:val="20"/>
              </w:rPr>
              <w:t>7.</w:t>
            </w:r>
          </w:p>
        </w:tc>
        <w:tc>
          <w:tcPr>
            <w:tcW w:w="269" w:type="pct"/>
            <w:tcBorders>
              <w:top w:val="single" w:sz="4" w:space="0" w:color="auto"/>
              <w:left w:val="single" w:sz="4" w:space="0" w:color="auto"/>
              <w:bottom w:val="single" w:sz="4" w:space="0" w:color="auto"/>
              <w:right w:val="single" w:sz="4" w:space="0" w:color="auto"/>
            </w:tcBorders>
            <w:vAlign w:val="center"/>
          </w:tcPr>
          <w:p w14:paraId="1B975269" w14:textId="77777777" w:rsidR="000408B3" w:rsidRPr="00EB088A" w:rsidRDefault="000408B3" w:rsidP="00B5212F">
            <w:pPr>
              <w:jc w:val="center"/>
              <w:rPr>
                <w:rFonts w:cs="Times New Roman"/>
                <w:sz w:val="20"/>
                <w:szCs w:val="20"/>
              </w:rPr>
            </w:pPr>
            <w:r w:rsidRPr="00EB088A">
              <w:rPr>
                <w:rFonts w:cs="Times New Roman"/>
                <w:sz w:val="20"/>
                <w:szCs w:val="20"/>
              </w:rPr>
              <w:t>§ 72 odst. 2 písm. e)</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17415379" w14:textId="77777777" w:rsidR="000408B3" w:rsidRPr="00EB088A" w:rsidRDefault="000408B3" w:rsidP="00B5212F">
            <w:pPr>
              <w:jc w:val="center"/>
              <w:rPr>
                <w:rFonts w:cs="Times New Roman"/>
                <w:sz w:val="20"/>
                <w:szCs w:val="20"/>
              </w:rPr>
            </w:pPr>
            <w:r w:rsidRPr="00EB088A">
              <w:rPr>
                <w:rFonts w:cs="Times New Roman"/>
                <w:sz w:val="20"/>
                <w:szCs w:val="20"/>
              </w:rPr>
              <w:t>Z</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402C0DD1" w14:textId="77777777" w:rsidR="000408B3" w:rsidRPr="00EB088A" w:rsidRDefault="000408B3" w:rsidP="00B5212F">
            <w:pPr>
              <w:widowControl w:val="0"/>
              <w:autoSpaceDE w:val="0"/>
              <w:autoSpaceDN w:val="0"/>
              <w:adjustRightInd w:val="0"/>
              <w:rPr>
                <w:sz w:val="20"/>
                <w:szCs w:val="20"/>
              </w:rPr>
            </w:pPr>
            <w:r w:rsidRPr="00EB088A">
              <w:rPr>
                <w:sz w:val="20"/>
                <w:szCs w:val="20"/>
              </w:rPr>
              <w:t>Zásadní připomínka č. 7:</w:t>
            </w:r>
          </w:p>
          <w:p w14:paraId="751AE1FD" w14:textId="77777777" w:rsidR="000408B3" w:rsidRPr="00EB088A" w:rsidRDefault="000408B3" w:rsidP="00B5212F">
            <w:pPr>
              <w:widowControl w:val="0"/>
              <w:autoSpaceDE w:val="0"/>
              <w:autoSpaceDN w:val="0"/>
              <w:adjustRightInd w:val="0"/>
              <w:rPr>
                <w:sz w:val="20"/>
                <w:szCs w:val="20"/>
              </w:rPr>
            </w:pPr>
            <w:r w:rsidRPr="00EB088A">
              <w:rPr>
                <w:sz w:val="20"/>
                <w:szCs w:val="20"/>
              </w:rPr>
              <w:t>Pokud vejde v platnost ustanovení § 72 odst. 2 písm. e) návrhu zákona, které připouští úpravu pořizovací ceny majetku i po jeho zařazení do užívání, požadujeme v rámci prováděcí vyhlášky nebo českého účetního standardu přesný popis, jakým způsobem na tuto následnou úpravu pořizovací ceny mají reagovat všechny ostatní ceny daného majetku.</w:t>
            </w:r>
          </w:p>
          <w:p w14:paraId="235CA9A9" w14:textId="77777777" w:rsidR="000408B3" w:rsidRPr="00EB088A" w:rsidRDefault="000408B3" w:rsidP="00B5212F">
            <w:pPr>
              <w:widowControl w:val="0"/>
              <w:autoSpaceDE w:val="0"/>
              <w:autoSpaceDN w:val="0"/>
              <w:adjustRightInd w:val="0"/>
              <w:rPr>
                <w:sz w:val="20"/>
                <w:szCs w:val="20"/>
              </w:rPr>
            </w:pPr>
          </w:p>
          <w:p w14:paraId="34E590E3" w14:textId="77777777" w:rsidR="000408B3" w:rsidRPr="00EB088A" w:rsidRDefault="000408B3" w:rsidP="00B5212F">
            <w:pPr>
              <w:widowControl w:val="0"/>
              <w:autoSpaceDE w:val="0"/>
              <w:autoSpaceDN w:val="0"/>
              <w:adjustRightInd w:val="0"/>
              <w:rPr>
                <w:sz w:val="20"/>
                <w:szCs w:val="20"/>
              </w:rPr>
            </w:pPr>
            <w:r w:rsidRPr="00EB088A">
              <w:rPr>
                <w:sz w:val="20"/>
                <w:szCs w:val="20"/>
              </w:rPr>
              <w:t>Odůvodnění:</w:t>
            </w:r>
          </w:p>
          <w:p w14:paraId="65F41BCB" w14:textId="77777777" w:rsidR="000408B3" w:rsidRPr="00EB088A" w:rsidRDefault="000408B3" w:rsidP="00B5212F">
            <w:pPr>
              <w:widowControl w:val="0"/>
              <w:autoSpaceDE w:val="0"/>
              <w:autoSpaceDN w:val="0"/>
              <w:adjustRightInd w:val="0"/>
              <w:rPr>
                <w:sz w:val="20"/>
                <w:szCs w:val="20"/>
              </w:rPr>
            </w:pPr>
            <w:r w:rsidRPr="00EB088A">
              <w:rPr>
                <w:sz w:val="20"/>
                <w:szCs w:val="20"/>
              </w:rPr>
              <w:t xml:space="preserve">Možnost úpravy pořizovací ceny majetku i po jeho zařazení do užívání je velice netriviální záležitost (věcně i technicky), např. u již odpisovaného majetku zcela nebo částečně pořízeného z investičního transferu. Tato dodatečná úprava má totiž vliv nejen na pořizovací cenu, ale i na existující oprávky a rozpuštěný transfer. </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54FE531F" w14:textId="77777777" w:rsidR="000408B3" w:rsidRPr="00EB088A" w:rsidRDefault="000408B3" w:rsidP="00B5212F">
            <w:pPr>
              <w:jc w:val="both"/>
              <w:rPr>
                <w:rFonts w:cs="Times New Roman"/>
                <w:b/>
                <w:bCs/>
                <w:sz w:val="20"/>
                <w:szCs w:val="20"/>
              </w:rPr>
            </w:pPr>
            <w:r w:rsidRPr="00EB088A">
              <w:rPr>
                <w:rFonts w:cs="Times New Roman"/>
                <w:b/>
                <w:bCs/>
                <w:sz w:val="20"/>
                <w:szCs w:val="20"/>
              </w:rPr>
              <w:t>Vzato v úvahu</w:t>
            </w:r>
          </w:p>
          <w:p w14:paraId="6CF38894" w14:textId="77777777" w:rsidR="000408B3" w:rsidRPr="00EB088A" w:rsidRDefault="000408B3" w:rsidP="00B5212F">
            <w:pPr>
              <w:jc w:val="both"/>
              <w:rPr>
                <w:rFonts w:cs="Times New Roman"/>
                <w:b/>
                <w:bCs/>
                <w:sz w:val="20"/>
                <w:szCs w:val="20"/>
              </w:rPr>
            </w:pPr>
            <w:r w:rsidRPr="00EB088A">
              <w:rPr>
                <w:rFonts w:cs="Times New Roman"/>
                <w:b/>
                <w:bCs/>
                <w:sz w:val="20"/>
                <w:szCs w:val="20"/>
              </w:rPr>
              <w:t>Prováděcí předpis se tomu bude věnovat.</w:t>
            </w:r>
          </w:p>
          <w:p w14:paraId="7BE3B841" w14:textId="77777777" w:rsidR="00840197" w:rsidRPr="00EB088A" w:rsidRDefault="00840197" w:rsidP="00B5212F">
            <w:pPr>
              <w:jc w:val="both"/>
              <w:rPr>
                <w:rFonts w:cs="Times New Roman"/>
                <w:b/>
                <w:bCs/>
                <w:sz w:val="20"/>
                <w:szCs w:val="20"/>
              </w:rPr>
            </w:pPr>
          </w:p>
          <w:p w14:paraId="3BC7B10A" w14:textId="6A2093A4" w:rsidR="00840197" w:rsidRPr="00EB088A" w:rsidRDefault="00840197" w:rsidP="00B5212F">
            <w:pPr>
              <w:jc w:val="both"/>
              <w:rPr>
                <w:rFonts w:cs="Times New Roman"/>
                <w:b/>
                <w:bCs/>
                <w:sz w:val="20"/>
                <w:szCs w:val="20"/>
              </w:rPr>
            </w:pPr>
            <w:r w:rsidRPr="00EB088A">
              <w:rPr>
                <w:b/>
                <w:bCs/>
                <w:sz w:val="20"/>
                <w:szCs w:val="20"/>
              </w:rPr>
              <w:t>Připomínkové místo bere vypořádání na vědomí.</w:t>
            </w:r>
          </w:p>
        </w:tc>
      </w:tr>
      <w:tr w:rsidR="00EB088A" w:rsidRPr="00EB088A" w14:paraId="117D35DA" w14:textId="77777777" w:rsidTr="00EB088A">
        <w:tblPrEx>
          <w:jc w:val="center"/>
        </w:tblPrEx>
        <w:trPr>
          <w:trHeight w:val="51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7EC58D52" w14:textId="77777777" w:rsidR="000408B3" w:rsidRPr="00EB088A" w:rsidRDefault="000408B3" w:rsidP="00B5212F">
            <w:pPr>
              <w:jc w:val="center"/>
              <w:rPr>
                <w:rFonts w:cs="Times New Roman"/>
                <w:sz w:val="20"/>
                <w:szCs w:val="20"/>
              </w:rPr>
            </w:pPr>
            <w:r w:rsidRPr="00EB088A">
              <w:rPr>
                <w:rFonts w:cs="Times New Roman"/>
                <w:sz w:val="20"/>
                <w:szCs w:val="20"/>
              </w:rPr>
              <w:t>49.</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7BCB87C9" w14:textId="77777777" w:rsidR="000408B3" w:rsidRPr="00EB088A" w:rsidRDefault="000408B3" w:rsidP="00B5212F">
            <w:pPr>
              <w:jc w:val="center"/>
              <w:rPr>
                <w:rFonts w:cs="Times New Roman"/>
                <w:sz w:val="20"/>
                <w:szCs w:val="20"/>
              </w:rPr>
            </w:pPr>
            <w:r w:rsidRPr="00EB088A">
              <w:rPr>
                <w:rFonts w:cs="Times New Roman"/>
                <w:sz w:val="20"/>
                <w:szCs w:val="20"/>
              </w:rPr>
              <w:t>Krajský úřad Jihočeského kraje</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4A2513BE" w14:textId="77777777" w:rsidR="000408B3" w:rsidRPr="00EB088A" w:rsidRDefault="000408B3" w:rsidP="00B5212F">
            <w:pPr>
              <w:jc w:val="center"/>
              <w:rPr>
                <w:rFonts w:cs="Times New Roman"/>
                <w:sz w:val="20"/>
                <w:szCs w:val="20"/>
              </w:rPr>
            </w:pPr>
            <w:r w:rsidRPr="00EB088A">
              <w:rPr>
                <w:rFonts w:cs="Times New Roman"/>
                <w:sz w:val="20"/>
                <w:szCs w:val="20"/>
              </w:rPr>
              <w:t>9.</w:t>
            </w:r>
          </w:p>
        </w:tc>
        <w:tc>
          <w:tcPr>
            <w:tcW w:w="269" w:type="pct"/>
            <w:tcBorders>
              <w:top w:val="single" w:sz="4" w:space="0" w:color="auto"/>
              <w:left w:val="single" w:sz="4" w:space="0" w:color="auto"/>
              <w:bottom w:val="single" w:sz="4" w:space="0" w:color="auto"/>
              <w:right w:val="single" w:sz="4" w:space="0" w:color="auto"/>
            </w:tcBorders>
            <w:vAlign w:val="center"/>
          </w:tcPr>
          <w:p w14:paraId="0B734541" w14:textId="77777777" w:rsidR="000408B3" w:rsidRPr="00EB088A" w:rsidRDefault="000408B3" w:rsidP="00B5212F">
            <w:pPr>
              <w:jc w:val="center"/>
              <w:rPr>
                <w:rFonts w:cs="Times New Roman"/>
                <w:sz w:val="20"/>
                <w:szCs w:val="20"/>
              </w:rPr>
            </w:pPr>
            <w:r w:rsidRPr="00EB088A">
              <w:rPr>
                <w:rFonts w:cs="Times New Roman"/>
                <w:sz w:val="20"/>
                <w:szCs w:val="20"/>
              </w:rPr>
              <w:t>§ 74</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6034914C" w14:textId="77777777" w:rsidR="000408B3" w:rsidRPr="00EB088A" w:rsidRDefault="000408B3" w:rsidP="00B5212F">
            <w:pPr>
              <w:jc w:val="center"/>
              <w:rPr>
                <w:rFonts w:cs="Times New Roman"/>
                <w:sz w:val="20"/>
                <w:szCs w:val="20"/>
              </w:rPr>
            </w:pPr>
            <w:r w:rsidRPr="00EB088A">
              <w:rPr>
                <w:rFonts w:cs="Times New Roman"/>
                <w:sz w:val="20"/>
                <w:szCs w:val="20"/>
              </w:rPr>
              <w:t>Z</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5BB703C6" w14:textId="77777777" w:rsidR="000408B3" w:rsidRPr="00EB088A" w:rsidRDefault="000408B3" w:rsidP="00B5212F">
            <w:pPr>
              <w:widowControl w:val="0"/>
              <w:autoSpaceDE w:val="0"/>
              <w:autoSpaceDN w:val="0"/>
              <w:adjustRightInd w:val="0"/>
              <w:rPr>
                <w:sz w:val="20"/>
                <w:szCs w:val="20"/>
              </w:rPr>
            </w:pPr>
            <w:r w:rsidRPr="00EB088A">
              <w:rPr>
                <w:sz w:val="20"/>
                <w:szCs w:val="20"/>
              </w:rPr>
              <w:t xml:space="preserve">Požadujeme do důvodové zprávy v kontextu s § 74 odst. 1 návrhu zákona přesně popsat, jak se vypořádat se skutečností, že existují u vybraných účetních jednotek (nově u účetních jednotek veřejného sektoru) již roky majetky, které jsou plně odepsány, avšak jsou účetní jednotkou užívány a v majetku zařazeny. Tyto majetky jsou nyní i mezi </w:t>
            </w:r>
            <w:r w:rsidRPr="00EB088A">
              <w:rPr>
                <w:sz w:val="20"/>
                <w:szCs w:val="20"/>
              </w:rPr>
              <w:lastRenderedPageBreak/>
              <w:t>vybranými účetními jednotkami bezúplatně předávány, kdy zůstatková cena je nulová a majetek je funkční a je předáván s cílem, aby ho přebírající vybraná účetní jednotka využívala (ta si tento majetek zařadí do své majetkové a účetní evidence s nulovou zůstatkovou cenou).</w:t>
            </w:r>
          </w:p>
          <w:p w14:paraId="1718A3BD" w14:textId="77777777" w:rsidR="000408B3" w:rsidRPr="00EB088A" w:rsidRDefault="000408B3" w:rsidP="00B5212F">
            <w:pPr>
              <w:widowControl w:val="0"/>
              <w:autoSpaceDE w:val="0"/>
              <w:autoSpaceDN w:val="0"/>
              <w:adjustRightInd w:val="0"/>
              <w:rPr>
                <w:sz w:val="20"/>
                <w:szCs w:val="20"/>
              </w:rPr>
            </w:pPr>
          </w:p>
          <w:p w14:paraId="274E5736" w14:textId="77777777" w:rsidR="000408B3" w:rsidRPr="00EB088A" w:rsidRDefault="000408B3" w:rsidP="00B5212F">
            <w:pPr>
              <w:widowControl w:val="0"/>
              <w:autoSpaceDE w:val="0"/>
              <w:autoSpaceDN w:val="0"/>
              <w:adjustRightInd w:val="0"/>
              <w:rPr>
                <w:sz w:val="20"/>
                <w:szCs w:val="20"/>
              </w:rPr>
            </w:pPr>
            <w:r w:rsidRPr="00EB088A">
              <w:rPr>
                <w:sz w:val="20"/>
                <w:szCs w:val="20"/>
              </w:rPr>
              <w:t>Odůvodnění:</w:t>
            </w:r>
          </w:p>
          <w:p w14:paraId="03748C63" w14:textId="77777777" w:rsidR="000408B3" w:rsidRPr="00EB088A" w:rsidRDefault="000408B3" w:rsidP="00B5212F">
            <w:pPr>
              <w:widowControl w:val="0"/>
              <w:autoSpaceDE w:val="0"/>
              <w:autoSpaceDN w:val="0"/>
              <w:adjustRightInd w:val="0"/>
              <w:rPr>
                <w:sz w:val="20"/>
                <w:szCs w:val="20"/>
              </w:rPr>
            </w:pPr>
            <w:r w:rsidRPr="00EB088A">
              <w:rPr>
                <w:sz w:val="20"/>
                <w:szCs w:val="20"/>
              </w:rPr>
              <w:t>Tento problém je obecně znám a tato otázka vyvstala již v rámci reformy účetnictví státu od 1. 1. 2010, avšak nebyla ze strany MF ČR koncepčně dořešena.</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3E0DCBD9" w14:textId="77777777" w:rsidR="000408B3" w:rsidRPr="00EB088A" w:rsidRDefault="000408B3" w:rsidP="00B5212F">
            <w:pPr>
              <w:jc w:val="both"/>
              <w:rPr>
                <w:rFonts w:cs="Times New Roman"/>
                <w:b/>
                <w:bCs/>
                <w:sz w:val="20"/>
                <w:szCs w:val="20"/>
              </w:rPr>
            </w:pPr>
            <w:r w:rsidRPr="00EB088A">
              <w:rPr>
                <w:rFonts w:cs="Times New Roman"/>
                <w:b/>
                <w:bCs/>
                <w:sz w:val="20"/>
                <w:szCs w:val="20"/>
              </w:rPr>
              <w:lastRenderedPageBreak/>
              <w:t>Vzato v úvahu</w:t>
            </w:r>
          </w:p>
          <w:p w14:paraId="16003BE3" w14:textId="77777777" w:rsidR="000408B3" w:rsidRPr="00EB088A" w:rsidRDefault="000408B3" w:rsidP="00B5212F">
            <w:pPr>
              <w:jc w:val="both"/>
              <w:rPr>
                <w:rFonts w:cs="Times New Roman"/>
                <w:b/>
                <w:bCs/>
                <w:sz w:val="20"/>
                <w:szCs w:val="20"/>
              </w:rPr>
            </w:pPr>
            <w:r w:rsidRPr="00EB088A">
              <w:rPr>
                <w:rFonts w:cs="Times New Roman"/>
                <w:b/>
                <w:bCs/>
                <w:sz w:val="20"/>
                <w:szCs w:val="20"/>
              </w:rPr>
              <w:t>Do DZ bude doplněna informace, že tato záležitost není součástí navrhované reformy účetnictví.</w:t>
            </w:r>
          </w:p>
          <w:p w14:paraId="623BAFC5" w14:textId="77777777" w:rsidR="00840197" w:rsidRPr="00EB088A" w:rsidRDefault="00840197" w:rsidP="00B5212F">
            <w:pPr>
              <w:jc w:val="both"/>
              <w:rPr>
                <w:rFonts w:cs="Times New Roman"/>
                <w:b/>
                <w:bCs/>
                <w:sz w:val="20"/>
                <w:szCs w:val="20"/>
              </w:rPr>
            </w:pPr>
          </w:p>
          <w:p w14:paraId="325211AF" w14:textId="26D311BA" w:rsidR="00840197" w:rsidRPr="00EB088A" w:rsidRDefault="00840197" w:rsidP="00B5212F">
            <w:pPr>
              <w:jc w:val="both"/>
              <w:rPr>
                <w:rFonts w:cs="Times New Roman"/>
                <w:b/>
                <w:bCs/>
                <w:sz w:val="20"/>
                <w:szCs w:val="20"/>
              </w:rPr>
            </w:pPr>
            <w:r w:rsidRPr="00EB088A">
              <w:rPr>
                <w:b/>
                <w:bCs/>
                <w:sz w:val="20"/>
                <w:szCs w:val="20"/>
              </w:rPr>
              <w:t>Připomínkové místo bere vypořádání na vědomí.</w:t>
            </w:r>
          </w:p>
        </w:tc>
      </w:tr>
      <w:tr w:rsidR="00EB088A" w:rsidRPr="00EB088A" w14:paraId="7EB182D7" w14:textId="77777777" w:rsidTr="00EB088A">
        <w:tblPrEx>
          <w:jc w:val="center"/>
        </w:tblPrEx>
        <w:trPr>
          <w:trHeight w:val="51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3E0673D2" w14:textId="77777777" w:rsidR="000408B3" w:rsidRPr="00EB088A" w:rsidRDefault="000408B3" w:rsidP="00706F95">
            <w:pPr>
              <w:jc w:val="center"/>
              <w:rPr>
                <w:rFonts w:cs="Times New Roman"/>
                <w:sz w:val="20"/>
                <w:szCs w:val="20"/>
              </w:rPr>
            </w:pPr>
            <w:r w:rsidRPr="00EB088A">
              <w:rPr>
                <w:rFonts w:cs="Times New Roman"/>
                <w:sz w:val="20"/>
                <w:szCs w:val="20"/>
              </w:rPr>
              <w:t>49.</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18961862" w14:textId="77777777" w:rsidR="000408B3" w:rsidRPr="00EB088A" w:rsidRDefault="000408B3" w:rsidP="00706F95">
            <w:pPr>
              <w:jc w:val="center"/>
              <w:rPr>
                <w:rFonts w:cs="Times New Roman"/>
                <w:sz w:val="20"/>
                <w:szCs w:val="20"/>
              </w:rPr>
            </w:pPr>
            <w:r w:rsidRPr="00EB088A">
              <w:rPr>
                <w:rFonts w:cs="Times New Roman"/>
                <w:sz w:val="20"/>
                <w:szCs w:val="20"/>
              </w:rPr>
              <w:t>Krajský úřad Jihočeského kraje</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513219F4" w14:textId="77777777" w:rsidR="000408B3" w:rsidRPr="00EB088A" w:rsidRDefault="000408B3" w:rsidP="00706F95">
            <w:pPr>
              <w:jc w:val="center"/>
              <w:rPr>
                <w:rFonts w:cs="Times New Roman"/>
                <w:sz w:val="20"/>
                <w:szCs w:val="20"/>
              </w:rPr>
            </w:pPr>
            <w:r w:rsidRPr="00EB088A">
              <w:rPr>
                <w:rFonts w:cs="Times New Roman"/>
                <w:sz w:val="20"/>
                <w:szCs w:val="20"/>
              </w:rPr>
              <w:t>2.</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0A1A81E2" w14:textId="77777777" w:rsidR="000408B3" w:rsidRPr="00EB088A" w:rsidRDefault="000408B3" w:rsidP="00706F95">
            <w:pPr>
              <w:jc w:val="center"/>
              <w:rPr>
                <w:rFonts w:cs="Times New Roman"/>
                <w:sz w:val="20"/>
                <w:szCs w:val="20"/>
              </w:rPr>
            </w:pPr>
            <w:r w:rsidRPr="00EB088A">
              <w:rPr>
                <w:rFonts w:cs="Times New Roman"/>
                <w:sz w:val="20"/>
                <w:szCs w:val="20"/>
              </w:rPr>
              <w:t>§ 93 odst. 1</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35F55F38" w14:textId="77777777" w:rsidR="000408B3" w:rsidRPr="00EB088A" w:rsidRDefault="000408B3" w:rsidP="00706F95">
            <w:pPr>
              <w:jc w:val="center"/>
              <w:rPr>
                <w:rFonts w:cs="Times New Roman"/>
                <w:sz w:val="20"/>
                <w:szCs w:val="20"/>
              </w:rPr>
            </w:pPr>
            <w:r w:rsidRPr="00EB088A">
              <w:rPr>
                <w:rFonts w:cs="Times New Roman"/>
                <w:sz w:val="20"/>
                <w:szCs w:val="20"/>
              </w:rPr>
              <w:t>Z</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2152AFF4" w14:textId="77777777" w:rsidR="000408B3" w:rsidRPr="00EB088A" w:rsidRDefault="000408B3" w:rsidP="00337566">
            <w:pPr>
              <w:autoSpaceDE w:val="0"/>
              <w:autoSpaceDN w:val="0"/>
              <w:adjustRightInd w:val="0"/>
              <w:ind w:firstLine="4"/>
              <w:jc w:val="both"/>
              <w:rPr>
                <w:sz w:val="20"/>
                <w:szCs w:val="20"/>
              </w:rPr>
            </w:pPr>
            <w:r w:rsidRPr="00EB088A">
              <w:rPr>
                <w:sz w:val="20"/>
                <w:szCs w:val="20"/>
              </w:rPr>
              <w:t xml:space="preserve">Požadujeme v § 93 odst. 1 návrhu zákona vyškrtnout v poslední větě tento text „který je účetním dokumentem obsahujícím vybrané účetní informace pro tyto účely“. </w:t>
            </w:r>
          </w:p>
          <w:p w14:paraId="7C34D77D" w14:textId="77777777" w:rsidR="000408B3" w:rsidRPr="00EB088A" w:rsidRDefault="000408B3" w:rsidP="00337566">
            <w:pPr>
              <w:autoSpaceDE w:val="0"/>
              <w:autoSpaceDN w:val="0"/>
              <w:adjustRightInd w:val="0"/>
              <w:ind w:firstLine="4"/>
              <w:jc w:val="both"/>
              <w:rPr>
                <w:sz w:val="20"/>
                <w:szCs w:val="20"/>
              </w:rPr>
            </w:pPr>
          </w:p>
          <w:p w14:paraId="123BCAED" w14:textId="77777777" w:rsidR="000408B3" w:rsidRPr="00EB088A" w:rsidRDefault="000408B3" w:rsidP="00337566">
            <w:pPr>
              <w:autoSpaceDE w:val="0"/>
              <w:autoSpaceDN w:val="0"/>
              <w:adjustRightInd w:val="0"/>
              <w:ind w:firstLine="4"/>
              <w:jc w:val="both"/>
              <w:rPr>
                <w:sz w:val="20"/>
                <w:szCs w:val="20"/>
              </w:rPr>
            </w:pPr>
            <w:r w:rsidRPr="00EB088A">
              <w:rPr>
                <w:sz w:val="20"/>
                <w:szCs w:val="20"/>
              </w:rPr>
              <w:t>Odůvodnění:</w:t>
            </w:r>
          </w:p>
          <w:p w14:paraId="1AE4AAF6" w14:textId="77777777" w:rsidR="000408B3" w:rsidRPr="00EB088A" w:rsidRDefault="000408B3" w:rsidP="00337566">
            <w:pPr>
              <w:autoSpaceDE w:val="0"/>
              <w:autoSpaceDN w:val="0"/>
              <w:adjustRightInd w:val="0"/>
              <w:ind w:firstLine="4"/>
              <w:jc w:val="both"/>
              <w:rPr>
                <w:sz w:val="20"/>
                <w:szCs w:val="20"/>
              </w:rPr>
            </w:pPr>
            <w:r w:rsidRPr="00EB088A">
              <w:rPr>
                <w:sz w:val="20"/>
                <w:szCs w:val="20"/>
              </w:rPr>
              <w:t xml:space="preserve">Z důvodové zprávy vyplývá, že ty účetní jednotky, které by předávaly výkaz PAP, by nevyhotovovaly mezitímní účetní závěrku, přičemž tato skutečnost se týká největších organizací, kterých je aktuálně na území Jihočeského kraje 96. Nesouhlasíme s tím, aby tyto organizace nepředávaly v průběhu roku účetní výkazy do CSÚIS. Pokud se jedná o krajské příspěvkové organizace, řízení těchto organizací vychází vždy v průběhu roku z mezitímních účetních výkazů, totéž platí u obecních příspěvkových organizací v případě zřizovatelů. U obcí je s údaji obsaženými v mezitímní účetní závěrce aktivně pracováno a nahrazovat je výkazem PAP je z technického i věcného hlediska zcela neefektivní. Navíc nově zavedený systém by významně zkomplikoval řešení chyb, kdy účetnictví přesně zobrazuje danou ekonomickou skutečnost, ale v rámci výkazu PAP na ní je chybně reagováno. MVK mezi výkazem PAP a účetními výkazy vidíme jako důležité a informačně přínosné. Dalším faktorem je, že pokud účetní jednotka má zpracován výkaz PAP, je pro tuto skutečnost nutné vyhotovit mezitímní účetní závěrku, žádná zátěž by účetní jednotce proto nebyla ubrána, jen by došlo ke komplikaci při kontrolách účetních výkazů a výkazů PAP na krajském úřadě, který je v přenesené působnosti dle vyhlášky č. 383/2009 Sb. tímto pověřen. </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1C2F9EEE" w14:textId="77777777" w:rsidR="000408B3" w:rsidRPr="00EB088A" w:rsidRDefault="000408B3" w:rsidP="00706F95">
            <w:pPr>
              <w:jc w:val="both"/>
              <w:rPr>
                <w:rFonts w:cs="Times New Roman"/>
                <w:b/>
                <w:bCs/>
                <w:sz w:val="20"/>
                <w:szCs w:val="20"/>
              </w:rPr>
            </w:pPr>
            <w:r w:rsidRPr="00EB088A">
              <w:rPr>
                <w:rFonts w:cs="Times New Roman"/>
                <w:b/>
                <w:bCs/>
                <w:sz w:val="20"/>
                <w:szCs w:val="20"/>
              </w:rPr>
              <w:t>Vysvětleno</w:t>
            </w:r>
          </w:p>
          <w:p w14:paraId="69F0C283" w14:textId="77777777" w:rsidR="000408B3" w:rsidRPr="00EB088A" w:rsidRDefault="000408B3" w:rsidP="00706F95">
            <w:pPr>
              <w:jc w:val="both"/>
              <w:rPr>
                <w:rFonts w:cs="Times New Roman"/>
                <w:b/>
                <w:bCs/>
                <w:sz w:val="20"/>
                <w:szCs w:val="20"/>
              </w:rPr>
            </w:pPr>
            <w:r w:rsidRPr="00EB088A">
              <w:rPr>
                <w:rFonts w:cs="Times New Roman"/>
                <w:b/>
                <w:bCs/>
                <w:sz w:val="20"/>
                <w:szCs w:val="20"/>
              </w:rPr>
              <w:t>Dotčené ustanovení upraveno. Text ustanovení přeformulován následovně: „Subjekt konsolidace státu vyhotovuje pomocný přehled, který je účetním dokumentem obsahujícím účetní informace pro potřeby státu, zejména pro účely monitorování a řízení veřejných financí nebo pro účely operativního řízení hospodaření a nakládání s finančními prostředky a pro účely sestavení řádné konsolidované účetní závěrky České republiky.“</w:t>
            </w:r>
          </w:p>
          <w:p w14:paraId="54630251" w14:textId="77777777" w:rsidR="000408B3" w:rsidRPr="00EB088A" w:rsidRDefault="000408B3" w:rsidP="00706F95">
            <w:pPr>
              <w:jc w:val="both"/>
              <w:rPr>
                <w:rFonts w:cs="Times New Roman"/>
                <w:b/>
                <w:bCs/>
                <w:sz w:val="20"/>
                <w:szCs w:val="20"/>
              </w:rPr>
            </w:pPr>
          </w:p>
          <w:p w14:paraId="755CB863" w14:textId="65F56AB8" w:rsidR="000408B3" w:rsidRPr="00EB088A" w:rsidRDefault="000408B3" w:rsidP="00706F95">
            <w:pPr>
              <w:jc w:val="both"/>
              <w:rPr>
                <w:rFonts w:cs="Times New Roman"/>
                <w:b/>
                <w:bCs/>
                <w:sz w:val="20"/>
                <w:szCs w:val="20"/>
              </w:rPr>
            </w:pPr>
            <w:r w:rsidRPr="00EB088A">
              <w:rPr>
                <w:rFonts w:cs="Times New Roman"/>
                <w:b/>
                <w:bCs/>
                <w:sz w:val="20"/>
                <w:szCs w:val="20"/>
              </w:rPr>
              <w:t xml:space="preserve">Pomocným přehledem se nerozumí pouze PAP. Tyto přehledy také zahrnují přehledy, které nahradí stávající mezitímní </w:t>
            </w:r>
            <w:proofErr w:type="gramStart"/>
            <w:r w:rsidRPr="00EB088A">
              <w:rPr>
                <w:rFonts w:cs="Times New Roman"/>
                <w:b/>
                <w:bCs/>
                <w:sz w:val="20"/>
                <w:szCs w:val="20"/>
              </w:rPr>
              <w:t>závěrky</w:t>
            </w:r>
            <w:proofErr w:type="gramEnd"/>
            <w:r w:rsidRPr="00EB088A">
              <w:rPr>
                <w:rFonts w:cs="Times New Roman"/>
                <w:b/>
                <w:bCs/>
                <w:sz w:val="20"/>
                <w:szCs w:val="20"/>
              </w:rPr>
              <w:t xml:space="preserve"> a to v obdobném rozsahu.</w:t>
            </w:r>
          </w:p>
          <w:p w14:paraId="130C1007" w14:textId="50CFA7B2" w:rsidR="00840197" w:rsidRPr="00EB088A" w:rsidRDefault="00840197" w:rsidP="00706F95">
            <w:pPr>
              <w:jc w:val="both"/>
              <w:rPr>
                <w:rFonts w:cs="Times New Roman"/>
                <w:b/>
                <w:bCs/>
                <w:sz w:val="20"/>
                <w:szCs w:val="20"/>
              </w:rPr>
            </w:pPr>
          </w:p>
          <w:p w14:paraId="4961389F" w14:textId="31C60740" w:rsidR="00840197" w:rsidRPr="00EB088A" w:rsidRDefault="00840197" w:rsidP="00706F95">
            <w:pPr>
              <w:jc w:val="both"/>
              <w:rPr>
                <w:rFonts w:cs="Times New Roman"/>
                <w:b/>
                <w:bCs/>
                <w:sz w:val="20"/>
                <w:szCs w:val="20"/>
              </w:rPr>
            </w:pPr>
            <w:r w:rsidRPr="00EB088A">
              <w:rPr>
                <w:b/>
                <w:bCs/>
                <w:sz w:val="20"/>
                <w:szCs w:val="20"/>
              </w:rPr>
              <w:t>Připomínkové místo bere vypořádání na vědomí.</w:t>
            </w:r>
          </w:p>
          <w:p w14:paraId="011A9B70" w14:textId="77777777" w:rsidR="000408B3" w:rsidRPr="00EB088A" w:rsidRDefault="000408B3" w:rsidP="00706F95">
            <w:pPr>
              <w:jc w:val="both"/>
              <w:rPr>
                <w:rFonts w:cs="Times New Roman"/>
                <w:b/>
                <w:bCs/>
                <w:sz w:val="20"/>
                <w:szCs w:val="20"/>
              </w:rPr>
            </w:pPr>
          </w:p>
          <w:p w14:paraId="74C9D9B2" w14:textId="77777777" w:rsidR="000408B3" w:rsidRPr="00EB088A" w:rsidRDefault="000408B3" w:rsidP="00706F95">
            <w:pPr>
              <w:jc w:val="both"/>
              <w:rPr>
                <w:rFonts w:cs="Times New Roman"/>
                <w:b/>
                <w:bCs/>
                <w:sz w:val="20"/>
                <w:szCs w:val="20"/>
              </w:rPr>
            </w:pPr>
          </w:p>
        </w:tc>
      </w:tr>
      <w:tr w:rsidR="00EB088A" w:rsidRPr="00EB088A" w14:paraId="0684BE3B" w14:textId="77777777" w:rsidTr="00EB088A">
        <w:tblPrEx>
          <w:jc w:val="center"/>
        </w:tblPrEx>
        <w:trPr>
          <w:trHeight w:val="51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7AF55D2D" w14:textId="77777777" w:rsidR="000408B3" w:rsidRPr="00EB088A" w:rsidRDefault="000408B3" w:rsidP="00706F95">
            <w:pPr>
              <w:jc w:val="center"/>
              <w:rPr>
                <w:rFonts w:cs="Times New Roman"/>
                <w:sz w:val="20"/>
                <w:szCs w:val="20"/>
              </w:rPr>
            </w:pPr>
            <w:r w:rsidRPr="00EB088A">
              <w:rPr>
                <w:rFonts w:cs="Times New Roman"/>
                <w:sz w:val="20"/>
                <w:szCs w:val="20"/>
              </w:rPr>
              <w:t>49.</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20476EB" w14:textId="77777777" w:rsidR="000408B3" w:rsidRPr="00EB088A" w:rsidRDefault="000408B3" w:rsidP="00706F95">
            <w:pPr>
              <w:jc w:val="center"/>
              <w:rPr>
                <w:rFonts w:cs="Times New Roman"/>
                <w:sz w:val="20"/>
                <w:szCs w:val="20"/>
              </w:rPr>
            </w:pPr>
            <w:r w:rsidRPr="00EB088A">
              <w:rPr>
                <w:rFonts w:cs="Times New Roman"/>
                <w:sz w:val="20"/>
                <w:szCs w:val="20"/>
              </w:rPr>
              <w:t>Krajský úřad Jihočeského kraje</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7052DAAD" w14:textId="77777777" w:rsidR="000408B3" w:rsidRPr="00EB088A" w:rsidRDefault="000408B3" w:rsidP="00706F95">
            <w:pPr>
              <w:jc w:val="center"/>
              <w:rPr>
                <w:rFonts w:cs="Times New Roman"/>
                <w:sz w:val="20"/>
                <w:szCs w:val="20"/>
              </w:rPr>
            </w:pPr>
            <w:r w:rsidRPr="00EB088A">
              <w:rPr>
                <w:rFonts w:cs="Times New Roman"/>
                <w:sz w:val="20"/>
                <w:szCs w:val="20"/>
              </w:rPr>
              <w:t>3.</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359C1FBA" w14:textId="77777777" w:rsidR="000408B3" w:rsidRPr="00EB088A" w:rsidRDefault="000408B3" w:rsidP="00706F95">
            <w:pPr>
              <w:jc w:val="center"/>
              <w:rPr>
                <w:rFonts w:cs="Times New Roman"/>
                <w:sz w:val="20"/>
                <w:szCs w:val="20"/>
              </w:rPr>
            </w:pPr>
            <w:r w:rsidRPr="00EB088A">
              <w:rPr>
                <w:rFonts w:cs="Times New Roman"/>
                <w:sz w:val="20"/>
                <w:szCs w:val="20"/>
              </w:rPr>
              <w:t>§ 94 odst. 5</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4179E63B" w14:textId="77777777" w:rsidR="000408B3" w:rsidRPr="00EB088A" w:rsidRDefault="000408B3" w:rsidP="00706F95">
            <w:pPr>
              <w:jc w:val="center"/>
              <w:rPr>
                <w:rFonts w:cs="Times New Roman"/>
                <w:sz w:val="20"/>
                <w:szCs w:val="20"/>
              </w:rPr>
            </w:pPr>
            <w:r w:rsidRPr="00EB088A">
              <w:rPr>
                <w:rFonts w:cs="Times New Roman"/>
                <w:sz w:val="20"/>
                <w:szCs w:val="20"/>
              </w:rPr>
              <w:t>Z</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7C824018" w14:textId="77777777" w:rsidR="000408B3" w:rsidRPr="00EB088A" w:rsidRDefault="000408B3" w:rsidP="00337566">
            <w:pPr>
              <w:autoSpaceDE w:val="0"/>
              <w:autoSpaceDN w:val="0"/>
              <w:adjustRightInd w:val="0"/>
              <w:ind w:firstLine="4"/>
              <w:jc w:val="both"/>
              <w:rPr>
                <w:sz w:val="20"/>
                <w:szCs w:val="20"/>
              </w:rPr>
            </w:pPr>
            <w:r w:rsidRPr="00EB088A">
              <w:rPr>
                <w:sz w:val="20"/>
                <w:szCs w:val="20"/>
              </w:rPr>
              <w:t xml:space="preserve">Požadujeme úpravu znění textu uvedeného v návrhu § 94 odst. 5: „Účetní dokument nebo údaj může účetní jednotka veřejného sektoru, která je obcí, dobrovolným svazkem obcí nebo příspěvkovou organizací územního samosprávného celku nebo dobrovolného svazku obcí předat do centrálního systému účetních informací státu prostřednictvím vyššího územního samosprávného celku. Využije-li účetní jednotka veřejného sektoru tuto možnost, vyšší územní samosprávný celek předá tento </w:t>
            </w:r>
            <w:r w:rsidRPr="00EB088A">
              <w:rPr>
                <w:sz w:val="20"/>
                <w:szCs w:val="20"/>
              </w:rPr>
              <w:lastRenderedPageBreak/>
              <w:t>účetní dokument nebo údaj do centrálního systému účetních informací státu. Ministerstvo financí stanoví vyhláškou postup a podmínky předávání do centrálního systému účetních informací prostřednictvím vyššího územního samosprávného celku, pokud tak vyšší územní samosprávný celek obecně stanoví“. Zároveň požadujeme úpravu textu v návrhu důvodové zprávy „Jedná se přitom o obdobný postup, který vybrané krajské úřady uplatňují se běžně uplatňuje na základě dosavadních ustanovení § 5 odst. 5 a 6 technické vyhlášky o účetních záznamech. Pokud krajský úřad nestanovil možnost předávání účetních záznamů prostřednictvím krajského úřadu, alternativní postup u statutární výroční zprávy není možné uplatnit.“</w:t>
            </w:r>
          </w:p>
          <w:p w14:paraId="2BE1D0AE" w14:textId="77777777" w:rsidR="000408B3" w:rsidRPr="00EB088A" w:rsidRDefault="000408B3" w:rsidP="00337566">
            <w:pPr>
              <w:autoSpaceDE w:val="0"/>
              <w:autoSpaceDN w:val="0"/>
              <w:adjustRightInd w:val="0"/>
              <w:ind w:firstLine="4"/>
              <w:jc w:val="both"/>
              <w:rPr>
                <w:sz w:val="20"/>
                <w:szCs w:val="20"/>
              </w:rPr>
            </w:pPr>
          </w:p>
          <w:p w14:paraId="110F75B6" w14:textId="77777777" w:rsidR="000408B3" w:rsidRPr="00EB088A" w:rsidRDefault="000408B3" w:rsidP="00337566">
            <w:pPr>
              <w:autoSpaceDE w:val="0"/>
              <w:autoSpaceDN w:val="0"/>
              <w:adjustRightInd w:val="0"/>
              <w:ind w:firstLine="4"/>
              <w:jc w:val="both"/>
              <w:rPr>
                <w:sz w:val="20"/>
                <w:szCs w:val="20"/>
              </w:rPr>
            </w:pPr>
            <w:r w:rsidRPr="00EB088A">
              <w:rPr>
                <w:sz w:val="20"/>
                <w:szCs w:val="20"/>
              </w:rPr>
              <w:t>Odůvodnění:</w:t>
            </w:r>
          </w:p>
          <w:p w14:paraId="19237A12" w14:textId="77777777" w:rsidR="000408B3" w:rsidRPr="00EB088A" w:rsidRDefault="000408B3" w:rsidP="00337566">
            <w:pPr>
              <w:autoSpaceDE w:val="0"/>
              <w:autoSpaceDN w:val="0"/>
              <w:adjustRightInd w:val="0"/>
              <w:ind w:firstLine="4"/>
              <w:rPr>
                <w:sz w:val="20"/>
                <w:szCs w:val="20"/>
              </w:rPr>
            </w:pPr>
            <w:r w:rsidRPr="00EB088A">
              <w:rPr>
                <w:sz w:val="20"/>
                <w:szCs w:val="20"/>
              </w:rPr>
              <w:t xml:space="preserve">V rámci reformy účetnictví státu, kdy od roku 2010 jsou předávány účetní záznamy do centrálního systému účetních informací státu vybranými účetními jednotkami (nově účetními jednotkami veřejného sektoru) a prioritním cílem MF ČR bylo, aby každá vybraná účetní jednotka (nově účetní jednotka veřejného sektoru) vkládala účetní záznamy do tohoto systému sama, je možnost stanovená v § 94 odst. 5 návrhu zákona zcela nekoncepční a mělo by se naopak cílit k původnímu záměru a dosáhnout původního souladu, tzn. zodpovědná a náhradní zodpovědná osoba jsou osoby, které mají přímou vazbu na účetní jednotku, nikoliv prostředník v pozici metodického a kontrolního orgánu, tzn. jednotlivé krajské úřady. U krajských úřadů, kde byla stanovena varianta dle ustanovení § 5 odst. 5 písm. a) a § 5 odst. 6 písm. a) vyhlášky č. 383/2009 Sb. zásadně nesouhlasíme, aby tento osvědčený fungující systém </w:t>
            </w:r>
            <w:proofErr w:type="gramStart"/>
            <w:r w:rsidRPr="00EB088A">
              <w:rPr>
                <w:sz w:val="20"/>
                <w:szCs w:val="20"/>
              </w:rPr>
              <w:t>byl</w:t>
            </w:r>
            <w:proofErr w:type="gramEnd"/>
            <w:r w:rsidRPr="00EB088A">
              <w:rPr>
                <w:sz w:val="20"/>
                <w:szCs w:val="20"/>
              </w:rPr>
              <w:t xml:space="preserve"> jakkoliv narušen.</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1FD72F27" w14:textId="77777777" w:rsidR="000408B3" w:rsidRPr="00EB088A" w:rsidRDefault="000408B3" w:rsidP="00706F95">
            <w:pPr>
              <w:jc w:val="both"/>
              <w:rPr>
                <w:rFonts w:cs="Times New Roman"/>
                <w:b/>
                <w:bCs/>
                <w:sz w:val="20"/>
                <w:szCs w:val="20"/>
              </w:rPr>
            </w:pPr>
            <w:r w:rsidRPr="00EB088A">
              <w:rPr>
                <w:rFonts w:cs="Times New Roman"/>
                <w:b/>
                <w:bCs/>
                <w:sz w:val="20"/>
                <w:szCs w:val="20"/>
              </w:rPr>
              <w:lastRenderedPageBreak/>
              <w:t>Vyhověno</w:t>
            </w:r>
          </w:p>
          <w:p w14:paraId="1D38B4B6" w14:textId="77777777" w:rsidR="000408B3" w:rsidRPr="00EB088A" w:rsidRDefault="000408B3" w:rsidP="00706F95">
            <w:pPr>
              <w:jc w:val="both"/>
              <w:rPr>
                <w:rFonts w:cs="Times New Roman"/>
                <w:b/>
                <w:bCs/>
                <w:sz w:val="20"/>
                <w:szCs w:val="20"/>
              </w:rPr>
            </w:pPr>
            <w:r w:rsidRPr="00EB088A">
              <w:rPr>
                <w:rFonts w:cs="Times New Roman"/>
                <w:b/>
                <w:bCs/>
                <w:sz w:val="20"/>
                <w:szCs w:val="20"/>
              </w:rPr>
              <w:t>Ustanovení § 94 odst. 5 bylo upřesněno ve smyslu připomínky tak, aby bylo zřejmé, že povinnost předávat do CSUIS účetní dokumenty a údaje za obce a DSO na svém území vyžaduje takovéto rozhodnutí VÚSC.</w:t>
            </w:r>
          </w:p>
          <w:p w14:paraId="41F039A9" w14:textId="7C9A85F1" w:rsidR="000408B3" w:rsidRPr="00EB088A" w:rsidRDefault="000408B3" w:rsidP="00706F95">
            <w:pPr>
              <w:jc w:val="both"/>
              <w:rPr>
                <w:rFonts w:cs="Times New Roman"/>
                <w:b/>
                <w:bCs/>
                <w:sz w:val="20"/>
                <w:szCs w:val="20"/>
              </w:rPr>
            </w:pPr>
          </w:p>
          <w:p w14:paraId="23797B87" w14:textId="4664BE62" w:rsidR="008C2C9D" w:rsidRPr="00EB088A" w:rsidRDefault="00840197" w:rsidP="00706F95">
            <w:pPr>
              <w:jc w:val="both"/>
              <w:rPr>
                <w:rFonts w:cs="Times New Roman"/>
                <w:b/>
                <w:bCs/>
                <w:sz w:val="20"/>
                <w:szCs w:val="20"/>
              </w:rPr>
            </w:pPr>
            <w:r w:rsidRPr="00EB088A">
              <w:rPr>
                <w:b/>
                <w:bCs/>
                <w:sz w:val="20"/>
                <w:szCs w:val="20"/>
              </w:rPr>
              <w:t>Připomínkové místo bere vypořádání na vědomí.</w:t>
            </w:r>
          </w:p>
        </w:tc>
      </w:tr>
      <w:tr w:rsidR="00EB088A" w:rsidRPr="00EB088A" w14:paraId="13DBEEB4" w14:textId="77777777" w:rsidTr="00EB088A">
        <w:tblPrEx>
          <w:jc w:val="center"/>
        </w:tblPrEx>
        <w:trPr>
          <w:trHeight w:val="51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313F8B47" w14:textId="77777777" w:rsidR="000408B3" w:rsidRPr="00EB088A" w:rsidRDefault="000408B3" w:rsidP="00706F95">
            <w:pPr>
              <w:jc w:val="center"/>
              <w:rPr>
                <w:rFonts w:cs="Times New Roman"/>
                <w:sz w:val="20"/>
                <w:szCs w:val="20"/>
              </w:rPr>
            </w:pPr>
            <w:r w:rsidRPr="00EB088A">
              <w:rPr>
                <w:rFonts w:cs="Times New Roman"/>
                <w:sz w:val="20"/>
                <w:szCs w:val="20"/>
              </w:rPr>
              <w:t>49.</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6DCEF80F" w14:textId="77777777" w:rsidR="000408B3" w:rsidRPr="00EB088A" w:rsidRDefault="000408B3" w:rsidP="00706F95">
            <w:pPr>
              <w:jc w:val="center"/>
              <w:rPr>
                <w:rFonts w:cs="Times New Roman"/>
                <w:sz w:val="20"/>
                <w:szCs w:val="20"/>
              </w:rPr>
            </w:pPr>
            <w:r w:rsidRPr="00EB088A">
              <w:rPr>
                <w:rFonts w:cs="Times New Roman"/>
                <w:sz w:val="20"/>
                <w:szCs w:val="20"/>
              </w:rPr>
              <w:t>Krajský úřad Jihočeského kraje</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380F4C6A" w14:textId="77777777" w:rsidR="000408B3" w:rsidRPr="00EB088A" w:rsidRDefault="000408B3" w:rsidP="00706F95">
            <w:pPr>
              <w:jc w:val="center"/>
              <w:rPr>
                <w:rFonts w:cs="Times New Roman"/>
                <w:sz w:val="20"/>
                <w:szCs w:val="20"/>
              </w:rPr>
            </w:pPr>
            <w:r w:rsidRPr="00EB088A">
              <w:rPr>
                <w:rFonts w:cs="Times New Roman"/>
                <w:sz w:val="20"/>
                <w:szCs w:val="20"/>
              </w:rPr>
              <w:t>10.</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3DF346D0" w14:textId="77777777" w:rsidR="000408B3" w:rsidRPr="00EB088A" w:rsidRDefault="000408B3" w:rsidP="00706F95">
            <w:pPr>
              <w:jc w:val="center"/>
              <w:rPr>
                <w:rFonts w:cs="Times New Roman"/>
                <w:sz w:val="20"/>
                <w:szCs w:val="20"/>
              </w:rPr>
            </w:pPr>
            <w:r w:rsidRPr="00EB088A">
              <w:rPr>
                <w:rFonts w:cs="Times New Roman"/>
                <w:sz w:val="20"/>
                <w:szCs w:val="20"/>
              </w:rPr>
              <w:t>PZ</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38F07E44" w14:textId="77777777" w:rsidR="000408B3" w:rsidRPr="00EB088A" w:rsidRDefault="000408B3" w:rsidP="00706F95">
            <w:pPr>
              <w:jc w:val="center"/>
              <w:rPr>
                <w:rFonts w:cs="Times New Roman"/>
                <w:sz w:val="20"/>
                <w:szCs w:val="20"/>
              </w:rPr>
            </w:pPr>
            <w:r w:rsidRPr="00EB088A">
              <w:rPr>
                <w:rFonts w:cs="Times New Roman"/>
                <w:sz w:val="20"/>
                <w:szCs w:val="20"/>
              </w:rPr>
              <w:t>Z</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7D28D556" w14:textId="77777777" w:rsidR="000408B3" w:rsidRPr="00EB088A" w:rsidRDefault="000408B3" w:rsidP="00337566">
            <w:pPr>
              <w:autoSpaceDE w:val="0"/>
              <w:autoSpaceDN w:val="0"/>
              <w:adjustRightInd w:val="0"/>
              <w:ind w:firstLine="4"/>
              <w:jc w:val="both"/>
              <w:rPr>
                <w:sz w:val="20"/>
                <w:szCs w:val="20"/>
              </w:rPr>
            </w:pPr>
            <w:r w:rsidRPr="00EB088A">
              <w:rPr>
                <w:sz w:val="20"/>
                <w:szCs w:val="20"/>
              </w:rPr>
              <w:t>Požadujeme do návrhu zákona doplnit možnost vedení účetnictví ve zjednodušeném rozsahu alespoň pro účetní jednotky veřejného sektoru, konkrétně příspěvkové organizace zřizované územními celky, které nemají povinnost vkládat výkaz PAP do CSÚIS. Požadujeme obdobný přístup, jak tomu MF ČR přepokládá u mikro a malých účetních jednotek.</w:t>
            </w:r>
          </w:p>
          <w:p w14:paraId="228D2DE5" w14:textId="77777777" w:rsidR="000408B3" w:rsidRPr="00EB088A" w:rsidRDefault="000408B3" w:rsidP="00337566">
            <w:pPr>
              <w:autoSpaceDE w:val="0"/>
              <w:autoSpaceDN w:val="0"/>
              <w:adjustRightInd w:val="0"/>
              <w:ind w:firstLine="4"/>
              <w:jc w:val="both"/>
              <w:rPr>
                <w:sz w:val="20"/>
                <w:szCs w:val="20"/>
              </w:rPr>
            </w:pPr>
            <w:r w:rsidRPr="00EB088A">
              <w:rPr>
                <w:sz w:val="20"/>
                <w:szCs w:val="20"/>
              </w:rPr>
              <w:t xml:space="preserve"> </w:t>
            </w:r>
          </w:p>
          <w:p w14:paraId="1D26622A" w14:textId="77777777" w:rsidR="000408B3" w:rsidRPr="00EB088A" w:rsidRDefault="000408B3" w:rsidP="00337566">
            <w:pPr>
              <w:autoSpaceDE w:val="0"/>
              <w:autoSpaceDN w:val="0"/>
              <w:adjustRightInd w:val="0"/>
              <w:ind w:firstLine="4"/>
              <w:jc w:val="both"/>
              <w:rPr>
                <w:sz w:val="20"/>
                <w:szCs w:val="20"/>
              </w:rPr>
            </w:pPr>
            <w:r w:rsidRPr="00EB088A">
              <w:rPr>
                <w:sz w:val="20"/>
                <w:szCs w:val="20"/>
              </w:rPr>
              <w:t>Odůvodnění:</w:t>
            </w:r>
          </w:p>
          <w:p w14:paraId="6490B308" w14:textId="77777777" w:rsidR="000408B3" w:rsidRPr="00EB088A" w:rsidRDefault="000408B3" w:rsidP="00337566">
            <w:pPr>
              <w:autoSpaceDE w:val="0"/>
              <w:autoSpaceDN w:val="0"/>
              <w:adjustRightInd w:val="0"/>
              <w:ind w:firstLine="4"/>
              <w:rPr>
                <w:sz w:val="20"/>
                <w:szCs w:val="20"/>
              </w:rPr>
            </w:pPr>
            <w:r w:rsidRPr="00EB088A">
              <w:rPr>
                <w:sz w:val="20"/>
                <w:szCs w:val="20"/>
              </w:rPr>
              <w:t xml:space="preserve">Jihočeský kraj v pozici zřizovatele rozhodl a umožnil vést účetnictví ve zjednodušeném rozsahu všem krajským příspěvkovým organizacím a pro řízení svých příspěvkových organizací včetně potřebných informací, které je možné promítnout ve výkazu Příloha považuje tento koncept za efektivní a informačně zcela vyhovující. V návrhu zákona </w:t>
            </w:r>
            <w:r w:rsidRPr="00EB088A">
              <w:rPr>
                <w:sz w:val="20"/>
                <w:szCs w:val="20"/>
              </w:rPr>
              <w:lastRenderedPageBreak/>
              <w:t xml:space="preserve">se však od konceptu účetnictví ve zjednodušeném rozsahu opouští. Návrh zákona neupravuje možnost vedení účetnictví ve zjednodušeném rozsahu bez rozdílu velikosti účetní jednotky. MF ČR cílí na získání informací zejména od větších účetních jednotek, tzn. účetních jednotek s vyšší pravděpodobností a četností účetních operací, které nejsou v rámci vedení účetnictví ve zjednodušeném rozsahu zachyceny. Pokud nebude vymezena úleva malým účetním jednotkám veřejného sektoru, dojde k nadbytečnému zatížení a zkomplikuje účetní evidenci těchto účetních jednotek bez většího přínosu. Je obecně známo, že v malých účetních jednotkách veřejného sektoru chybí dostatečně kvalifikované osoby na pozici účetních, ekonomů. Zahrnutím větších účetních jednotek veřejného sektoru předávajících výkaz PAP se zajistí významné odstranění nesystematičnosti ve vymezení úlev při použití účetních metod, sestavování účetních závěrek apod. </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5EEE741B" w14:textId="77777777" w:rsidR="000408B3" w:rsidRPr="00EB088A" w:rsidRDefault="000408B3" w:rsidP="00706F95">
            <w:pPr>
              <w:jc w:val="both"/>
              <w:rPr>
                <w:rFonts w:cs="Times New Roman"/>
                <w:b/>
                <w:bCs/>
                <w:sz w:val="20"/>
                <w:szCs w:val="20"/>
              </w:rPr>
            </w:pPr>
            <w:r w:rsidRPr="00EB088A">
              <w:rPr>
                <w:rFonts w:cs="Times New Roman"/>
                <w:b/>
                <w:bCs/>
                <w:sz w:val="20"/>
                <w:szCs w:val="20"/>
              </w:rPr>
              <w:lastRenderedPageBreak/>
              <w:t>Nevyhověno</w:t>
            </w:r>
          </w:p>
          <w:p w14:paraId="3C925D05" w14:textId="77777777" w:rsidR="000408B3" w:rsidRPr="00EB088A" w:rsidRDefault="000408B3" w:rsidP="00706F95">
            <w:pPr>
              <w:jc w:val="both"/>
              <w:rPr>
                <w:rFonts w:cs="Times New Roman"/>
                <w:b/>
                <w:bCs/>
                <w:sz w:val="20"/>
                <w:szCs w:val="20"/>
              </w:rPr>
            </w:pPr>
            <w:r w:rsidRPr="00EB088A">
              <w:rPr>
                <w:rFonts w:cs="Times New Roman"/>
                <w:b/>
                <w:bCs/>
                <w:sz w:val="20"/>
                <w:szCs w:val="20"/>
              </w:rPr>
              <w:t>Proti principu celé nově navrhované úpravy v oblasti veřejného sektoru. Do DZ bude doplněno důkladnější zdůvodnění zrušení zjednodušeného rozsahu vedení účetnictví.</w:t>
            </w:r>
          </w:p>
          <w:p w14:paraId="72C2AB53" w14:textId="53C01B1D" w:rsidR="008C2C9D" w:rsidRPr="00EB088A" w:rsidRDefault="008C2C9D" w:rsidP="00706F95">
            <w:pPr>
              <w:jc w:val="both"/>
              <w:rPr>
                <w:rFonts w:cs="Times New Roman"/>
                <w:b/>
                <w:bCs/>
                <w:sz w:val="20"/>
                <w:szCs w:val="20"/>
              </w:rPr>
            </w:pPr>
          </w:p>
          <w:p w14:paraId="7CE90E71" w14:textId="09587B16" w:rsidR="008C2C9D" w:rsidRPr="00EB088A" w:rsidRDefault="00840197" w:rsidP="00706F95">
            <w:pPr>
              <w:jc w:val="both"/>
              <w:rPr>
                <w:rFonts w:cs="Times New Roman"/>
                <w:b/>
                <w:bCs/>
                <w:sz w:val="20"/>
                <w:szCs w:val="20"/>
              </w:rPr>
            </w:pPr>
            <w:r w:rsidRPr="00EB088A">
              <w:rPr>
                <w:b/>
                <w:bCs/>
                <w:sz w:val="20"/>
                <w:szCs w:val="20"/>
              </w:rPr>
              <w:t>Připomínkové místo bere vypořádání na vědomí.</w:t>
            </w:r>
          </w:p>
        </w:tc>
      </w:tr>
      <w:tr w:rsidR="00EB088A" w:rsidRPr="00EB088A" w14:paraId="695ED4ED" w14:textId="77777777" w:rsidTr="00EB088A">
        <w:tblPrEx>
          <w:jc w:val="center"/>
        </w:tblPrEx>
        <w:trPr>
          <w:trHeight w:val="51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7761275C" w14:textId="77777777" w:rsidR="000408B3" w:rsidRPr="00EB088A" w:rsidRDefault="000408B3" w:rsidP="00706F95">
            <w:pPr>
              <w:jc w:val="center"/>
              <w:rPr>
                <w:rFonts w:cs="Times New Roman"/>
                <w:sz w:val="20"/>
                <w:szCs w:val="20"/>
              </w:rPr>
            </w:pPr>
            <w:r w:rsidRPr="00EB088A">
              <w:rPr>
                <w:rFonts w:cs="Times New Roman"/>
                <w:sz w:val="20"/>
                <w:szCs w:val="20"/>
              </w:rPr>
              <w:t>49.</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652FE88F" w14:textId="77777777" w:rsidR="000408B3" w:rsidRPr="00EB088A" w:rsidRDefault="000408B3" w:rsidP="00706F95">
            <w:pPr>
              <w:jc w:val="center"/>
              <w:rPr>
                <w:rFonts w:cs="Times New Roman"/>
                <w:sz w:val="20"/>
                <w:szCs w:val="20"/>
              </w:rPr>
            </w:pPr>
            <w:r w:rsidRPr="00EB088A">
              <w:rPr>
                <w:rFonts w:cs="Times New Roman"/>
                <w:sz w:val="20"/>
                <w:szCs w:val="20"/>
              </w:rPr>
              <w:t>Krajský úřad Jihočeského kraje</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79F9A4C4" w14:textId="77777777" w:rsidR="000408B3" w:rsidRPr="00EB088A" w:rsidRDefault="000408B3" w:rsidP="00706F95">
            <w:pPr>
              <w:jc w:val="center"/>
              <w:rPr>
                <w:rFonts w:cs="Times New Roman"/>
                <w:sz w:val="20"/>
                <w:szCs w:val="20"/>
              </w:rPr>
            </w:pPr>
            <w:r w:rsidRPr="00EB088A">
              <w:rPr>
                <w:rFonts w:cs="Times New Roman"/>
                <w:sz w:val="20"/>
                <w:szCs w:val="20"/>
              </w:rPr>
              <w:t>4.</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7932E5D7" w14:textId="77777777" w:rsidR="000408B3" w:rsidRPr="00EB088A" w:rsidRDefault="000408B3" w:rsidP="00706F95">
            <w:pPr>
              <w:jc w:val="center"/>
              <w:rPr>
                <w:rFonts w:cs="Times New Roman"/>
                <w:sz w:val="20"/>
                <w:szCs w:val="20"/>
              </w:rPr>
            </w:pPr>
            <w:r w:rsidRPr="00EB088A">
              <w:rPr>
                <w:rFonts w:cs="Times New Roman"/>
                <w:sz w:val="20"/>
                <w:szCs w:val="20"/>
              </w:rPr>
              <w:t>Teze vyhlášek</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30A86603" w14:textId="77777777" w:rsidR="000408B3" w:rsidRPr="00EB088A" w:rsidRDefault="000408B3" w:rsidP="00706F95">
            <w:pPr>
              <w:jc w:val="center"/>
              <w:rPr>
                <w:rFonts w:cs="Times New Roman"/>
                <w:sz w:val="20"/>
                <w:szCs w:val="20"/>
              </w:rPr>
            </w:pPr>
            <w:r w:rsidRPr="00EB088A">
              <w:rPr>
                <w:rFonts w:cs="Times New Roman"/>
                <w:sz w:val="20"/>
                <w:szCs w:val="20"/>
              </w:rPr>
              <w:t>Z</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475E5323" w14:textId="77777777" w:rsidR="000408B3" w:rsidRPr="00EB088A" w:rsidRDefault="000408B3" w:rsidP="00337566">
            <w:pPr>
              <w:autoSpaceDE w:val="0"/>
              <w:autoSpaceDN w:val="0"/>
              <w:adjustRightInd w:val="0"/>
              <w:ind w:firstLine="4"/>
              <w:rPr>
                <w:sz w:val="20"/>
                <w:szCs w:val="20"/>
              </w:rPr>
            </w:pPr>
            <w:r w:rsidRPr="00EB088A">
              <w:rPr>
                <w:sz w:val="20"/>
                <w:szCs w:val="20"/>
              </w:rPr>
              <w:t>Požadujeme, aby prováděcí vyhláška (nyní aktuálně vyhláška č. 410/2009 Sb.) vyjasnila aktuálně nepřesnou definici podmíněných aktiv v rámci ustanovení § 10 odst. 2 návrhu zákona, kdy tuto definici nesplňují pro účetní jednotky veřejného sektoru významné podrozvahové účty „Jiný drobný dlouhodobý nehmotný majetek“, „Jiný drobný dlouhodobý hmotný majetek“ a částečně účet „Ostatní majetek“, a to v oblasti majetku, který zřizovatel předal příspěvkové organizaci k hospodaření podle jiného právního předpisu, pokud tento majetek zřizovatel nevykazuje v rozvaze.</w:t>
            </w:r>
          </w:p>
          <w:p w14:paraId="08A83B96" w14:textId="77777777" w:rsidR="000408B3" w:rsidRPr="00EB088A" w:rsidRDefault="000408B3" w:rsidP="00337566">
            <w:pPr>
              <w:autoSpaceDE w:val="0"/>
              <w:autoSpaceDN w:val="0"/>
              <w:adjustRightInd w:val="0"/>
              <w:ind w:firstLine="4"/>
              <w:rPr>
                <w:sz w:val="20"/>
                <w:szCs w:val="20"/>
              </w:rPr>
            </w:pPr>
          </w:p>
          <w:p w14:paraId="3902A31D" w14:textId="77777777" w:rsidR="000408B3" w:rsidRPr="00EB088A" w:rsidRDefault="000408B3" w:rsidP="00337566">
            <w:pPr>
              <w:autoSpaceDE w:val="0"/>
              <w:autoSpaceDN w:val="0"/>
              <w:adjustRightInd w:val="0"/>
              <w:ind w:firstLine="4"/>
              <w:jc w:val="both"/>
              <w:rPr>
                <w:sz w:val="20"/>
                <w:szCs w:val="20"/>
              </w:rPr>
            </w:pPr>
            <w:r w:rsidRPr="00EB088A">
              <w:rPr>
                <w:sz w:val="20"/>
                <w:szCs w:val="20"/>
              </w:rPr>
              <w:t>Odůvodnění:</w:t>
            </w:r>
          </w:p>
          <w:p w14:paraId="35385D29" w14:textId="77777777" w:rsidR="000408B3" w:rsidRPr="00EB088A" w:rsidRDefault="000408B3" w:rsidP="00337566">
            <w:pPr>
              <w:autoSpaceDE w:val="0"/>
              <w:autoSpaceDN w:val="0"/>
              <w:adjustRightInd w:val="0"/>
              <w:ind w:firstLine="4"/>
              <w:rPr>
                <w:sz w:val="20"/>
                <w:szCs w:val="20"/>
              </w:rPr>
            </w:pPr>
            <w:r w:rsidRPr="00EB088A">
              <w:rPr>
                <w:sz w:val="20"/>
                <w:szCs w:val="20"/>
              </w:rPr>
              <w:t>Nejen ze strany krajů, ale i ze strany MF je předpokládáno, že i po nabytí platnosti a účinnosti nového zákona o účetnictví budou aktivně u účetních jednotek veřejného sektoru využívány účty „Jiný drobný dlouhodobý nehmotný majetek“, „Jiný drobný dlouhodobý hmotný majetek“ a „Ostatní majetek“, přičemž aktuální definice uvedená v návrhu zákona tomuto neodpovídá a bylo ze strany MF ČR sděleno, že počítá s tím, že upřesnění těchto účtů bude zahrnuto v ustanoveních prováděcí vyhlášky.</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0CB5BD13" w14:textId="77777777" w:rsidR="000408B3" w:rsidRPr="00EB088A" w:rsidRDefault="000408B3" w:rsidP="00706F95">
            <w:pPr>
              <w:jc w:val="both"/>
              <w:rPr>
                <w:rFonts w:cs="Times New Roman"/>
                <w:b/>
                <w:bCs/>
                <w:sz w:val="20"/>
                <w:szCs w:val="20"/>
              </w:rPr>
            </w:pPr>
            <w:r w:rsidRPr="00EB088A">
              <w:rPr>
                <w:rFonts w:cs="Times New Roman"/>
                <w:b/>
                <w:bCs/>
                <w:sz w:val="20"/>
                <w:szCs w:val="20"/>
              </w:rPr>
              <w:t>Vyhověno</w:t>
            </w:r>
          </w:p>
          <w:p w14:paraId="7B9263EC" w14:textId="77777777" w:rsidR="000408B3" w:rsidRPr="00EB088A" w:rsidRDefault="000408B3" w:rsidP="00706F95">
            <w:pPr>
              <w:jc w:val="both"/>
              <w:rPr>
                <w:rFonts w:cs="Times New Roman"/>
                <w:b/>
                <w:bCs/>
                <w:sz w:val="20"/>
                <w:szCs w:val="20"/>
              </w:rPr>
            </w:pPr>
            <w:r w:rsidRPr="00EB088A">
              <w:rPr>
                <w:rFonts w:cs="Times New Roman"/>
                <w:b/>
                <w:bCs/>
                <w:sz w:val="20"/>
                <w:szCs w:val="20"/>
              </w:rPr>
              <w:t xml:space="preserve">Bude vymezena přímo podrozvaha (na úrovni zákona nebo prováděcího </w:t>
            </w:r>
            <w:proofErr w:type="spellStart"/>
            <w:r w:rsidRPr="00EB088A">
              <w:rPr>
                <w:rFonts w:cs="Times New Roman"/>
                <w:b/>
                <w:bCs/>
                <w:sz w:val="20"/>
                <w:szCs w:val="20"/>
              </w:rPr>
              <w:t>přepdisu</w:t>
            </w:r>
            <w:proofErr w:type="spellEnd"/>
            <w:r w:rsidRPr="00EB088A">
              <w:rPr>
                <w:rFonts w:cs="Times New Roman"/>
                <w:b/>
                <w:bCs/>
                <w:sz w:val="20"/>
                <w:szCs w:val="20"/>
              </w:rPr>
              <w:t>).</w:t>
            </w:r>
          </w:p>
          <w:p w14:paraId="3323396D" w14:textId="3C8634FC" w:rsidR="008C2C9D" w:rsidRPr="00EB088A" w:rsidRDefault="00840197" w:rsidP="00706F95">
            <w:pPr>
              <w:jc w:val="both"/>
              <w:rPr>
                <w:rFonts w:cs="Times New Roman"/>
                <w:b/>
                <w:bCs/>
                <w:sz w:val="20"/>
                <w:szCs w:val="20"/>
              </w:rPr>
            </w:pPr>
            <w:r w:rsidRPr="00EB088A">
              <w:rPr>
                <w:b/>
                <w:bCs/>
                <w:sz w:val="20"/>
                <w:szCs w:val="20"/>
              </w:rPr>
              <w:t>Připomínkové místo bere vypořádání na vědomí.</w:t>
            </w:r>
          </w:p>
        </w:tc>
      </w:tr>
      <w:tr w:rsidR="00EB088A" w:rsidRPr="00EB088A" w14:paraId="0AB95A66" w14:textId="77777777" w:rsidTr="00EB088A">
        <w:tblPrEx>
          <w:jc w:val="center"/>
        </w:tblPrEx>
        <w:trPr>
          <w:trHeight w:val="51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761B6920" w14:textId="77777777" w:rsidR="000408B3" w:rsidRPr="00EB088A" w:rsidRDefault="000408B3" w:rsidP="00706F95">
            <w:pPr>
              <w:jc w:val="center"/>
              <w:rPr>
                <w:rFonts w:cs="Times New Roman"/>
                <w:sz w:val="20"/>
                <w:szCs w:val="20"/>
              </w:rPr>
            </w:pPr>
            <w:r w:rsidRPr="00EB088A">
              <w:rPr>
                <w:rFonts w:cs="Times New Roman"/>
                <w:sz w:val="20"/>
                <w:szCs w:val="20"/>
              </w:rPr>
              <w:t>49.</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149CF972" w14:textId="77777777" w:rsidR="000408B3" w:rsidRPr="00EB088A" w:rsidRDefault="000408B3" w:rsidP="00706F95">
            <w:pPr>
              <w:jc w:val="center"/>
              <w:rPr>
                <w:rFonts w:cs="Times New Roman"/>
                <w:sz w:val="20"/>
                <w:szCs w:val="20"/>
              </w:rPr>
            </w:pPr>
            <w:r w:rsidRPr="00EB088A">
              <w:rPr>
                <w:rFonts w:cs="Times New Roman"/>
                <w:sz w:val="20"/>
                <w:szCs w:val="20"/>
              </w:rPr>
              <w:t>Krajský úřad Jihočeského kraje</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651A57F7" w14:textId="77777777" w:rsidR="000408B3" w:rsidRPr="00EB088A" w:rsidRDefault="000408B3" w:rsidP="00706F95">
            <w:pPr>
              <w:jc w:val="center"/>
              <w:rPr>
                <w:rFonts w:cs="Times New Roman"/>
                <w:sz w:val="20"/>
                <w:szCs w:val="20"/>
              </w:rPr>
            </w:pPr>
            <w:r w:rsidRPr="00EB088A">
              <w:rPr>
                <w:rFonts w:cs="Times New Roman"/>
                <w:sz w:val="20"/>
                <w:szCs w:val="20"/>
              </w:rPr>
              <w:t>13.</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3EAD787F" w14:textId="77777777" w:rsidR="000408B3" w:rsidRPr="00EB088A" w:rsidRDefault="000408B3" w:rsidP="00706F95">
            <w:pPr>
              <w:jc w:val="center"/>
              <w:rPr>
                <w:rFonts w:cs="Times New Roman"/>
                <w:sz w:val="20"/>
                <w:szCs w:val="20"/>
              </w:rPr>
            </w:pPr>
            <w:r w:rsidRPr="00EB088A">
              <w:rPr>
                <w:rFonts w:cs="Times New Roman"/>
                <w:sz w:val="20"/>
                <w:szCs w:val="20"/>
              </w:rPr>
              <w:t>Teze vyhlášek</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1FF46AD8" w14:textId="77777777" w:rsidR="000408B3" w:rsidRPr="00EB088A" w:rsidRDefault="000408B3" w:rsidP="00706F95">
            <w:pPr>
              <w:jc w:val="center"/>
              <w:rPr>
                <w:rFonts w:cs="Times New Roman"/>
                <w:sz w:val="20"/>
                <w:szCs w:val="20"/>
              </w:rPr>
            </w:pPr>
            <w:r w:rsidRPr="00EB088A">
              <w:rPr>
                <w:rFonts w:cs="Times New Roman"/>
                <w:sz w:val="20"/>
                <w:szCs w:val="20"/>
              </w:rPr>
              <w:t>D</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7EB3979D" w14:textId="77777777" w:rsidR="000408B3" w:rsidRPr="00EB088A" w:rsidRDefault="000408B3" w:rsidP="00337566">
            <w:pPr>
              <w:autoSpaceDE w:val="0"/>
              <w:autoSpaceDN w:val="0"/>
              <w:adjustRightInd w:val="0"/>
              <w:ind w:firstLine="4"/>
              <w:jc w:val="both"/>
              <w:rPr>
                <w:sz w:val="20"/>
                <w:szCs w:val="20"/>
              </w:rPr>
            </w:pPr>
            <w:r w:rsidRPr="00EB088A">
              <w:rPr>
                <w:sz w:val="20"/>
                <w:szCs w:val="20"/>
              </w:rPr>
              <w:t>V návrhu teze prováděcích vyhlášek k návrhu zákona o účetnictví na str. 27 je uveden návrh na změnu výčtu subjektů konsolidace státu, kdy by se zvýšily hodnoty kritéria významnosti pro zahrnutí do výčtu subjektů konsolidace státu. Požadujeme navýšení hodnoty kritéria významnosti nejen pro DSO a pro účetní jednotky, které nejsou účetními jednotkami veřejného sektoru, ale i pro příspěvkové organizace.</w:t>
            </w:r>
          </w:p>
          <w:p w14:paraId="4ACC5640" w14:textId="77777777" w:rsidR="000408B3" w:rsidRPr="00EB088A" w:rsidRDefault="000408B3" w:rsidP="00337566">
            <w:pPr>
              <w:autoSpaceDE w:val="0"/>
              <w:autoSpaceDN w:val="0"/>
              <w:adjustRightInd w:val="0"/>
              <w:ind w:firstLine="4"/>
              <w:jc w:val="both"/>
              <w:rPr>
                <w:sz w:val="20"/>
                <w:szCs w:val="20"/>
              </w:rPr>
            </w:pPr>
          </w:p>
          <w:p w14:paraId="1C15A49A" w14:textId="77777777" w:rsidR="000408B3" w:rsidRPr="00EB088A" w:rsidRDefault="000408B3" w:rsidP="00337566">
            <w:pPr>
              <w:autoSpaceDE w:val="0"/>
              <w:autoSpaceDN w:val="0"/>
              <w:adjustRightInd w:val="0"/>
              <w:ind w:firstLine="4"/>
              <w:jc w:val="both"/>
              <w:rPr>
                <w:sz w:val="20"/>
                <w:szCs w:val="20"/>
              </w:rPr>
            </w:pPr>
            <w:r w:rsidRPr="00EB088A">
              <w:rPr>
                <w:sz w:val="20"/>
                <w:szCs w:val="20"/>
              </w:rPr>
              <w:lastRenderedPageBreak/>
              <w:t>Odůvodnění:</w:t>
            </w:r>
          </w:p>
          <w:p w14:paraId="05586923" w14:textId="77777777" w:rsidR="000408B3" w:rsidRPr="00EB088A" w:rsidRDefault="000408B3" w:rsidP="00337566">
            <w:pPr>
              <w:autoSpaceDE w:val="0"/>
              <w:autoSpaceDN w:val="0"/>
              <w:adjustRightInd w:val="0"/>
              <w:ind w:firstLine="4"/>
              <w:rPr>
                <w:sz w:val="20"/>
                <w:szCs w:val="20"/>
              </w:rPr>
            </w:pPr>
            <w:r w:rsidRPr="00EB088A">
              <w:rPr>
                <w:sz w:val="20"/>
                <w:szCs w:val="20"/>
              </w:rPr>
              <w:t>Pokud je cílem MF vyjmout ze subjektů konsolidace státu účetní jednotky s finančně méně významným objemem majetku a závazků, nákladů a výnosů, a to v zájmu snížení jejich administrativní zátěže, tzn. ve vztahu k povinnosti předávání výkazu PKP, konstatujeme, že návrh nereaguje na změnu u hodnoty kritéria významnosti u příspěvkových organizací. S ohledem na ekonomický vývoj považujeme za nutné navýšit tyto hodnoty nejen pro DSO a pro účetní jednotky, které nejsou účetními jednotkami veřejného sektoru (organizace, které založila nebo zde má podíl účetní jednotka veřejného sektoru), ale i pro příspěvkové organizace, kdy tato skutečnost by se musela promítnout v části teze řešící technickou vyhlášku. Z aktuální situace je zřejmé, že se stále navyšuje počet příspěvkových organizací, které překročí příslušné hodnoty kritérií významnosti, a jsou nově povinny předávat výkaz PAP, což je způsobeno ekonomickou situací a za původních podmínek by tyto hodnoty nepřekročily.</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699CC2A9" w14:textId="77777777" w:rsidR="000408B3" w:rsidRPr="00EB088A" w:rsidRDefault="000408B3" w:rsidP="00706F95">
            <w:pPr>
              <w:jc w:val="both"/>
              <w:rPr>
                <w:rFonts w:cs="Times New Roman"/>
                <w:b/>
                <w:bCs/>
                <w:sz w:val="20"/>
                <w:szCs w:val="20"/>
              </w:rPr>
            </w:pPr>
            <w:r w:rsidRPr="00EB088A">
              <w:rPr>
                <w:rFonts w:cs="Times New Roman"/>
                <w:b/>
                <w:bCs/>
                <w:sz w:val="20"/>
                <w:szCs w:val="20"/>
              </w:rPr>
              <w:lastRenderedPageBreak/>
              <w:t>Nevyhověno</w:t>
            </w:r>
          </w:p>
          <w:p w14:paraId="32E9AAB0" w14:textId="77777777" w:rsidR="000408B3" w:rsidRPr="00EB088A" w:rsidRDefault="000408B3" w:rsidP="00706F95">
            <w:pPr>
              <w:jc w:val="both"/>
              <w:rPr>
                <w:rFonts w:cs="Times New Roman"/>
                <w:b/>
                <w:bCs/>
                <w:sz w:val="20"/>
                <w:szCs w:val="20"/>
              </w:rPr>
            </w:pPr>
            <w:r w:rsidRPr="00EB088A">
              <w:rPr>
                <w:rFonts w:cs="Times New Roman"/>
                <w:b/>
                <w:bCs/>
                <w:sz w:val="20"/>
                <w:szCs w:val="20"/>
              </w:rPr>
              <w:t>Hladinu pro předávání Pomocného analytického přehledu bez souhlasu Českého statistického úřadu zvýšit nelze.</w:t>
            </w:r>
          </w:p>
          <w:p w14:paraId="1C2F3A99" w14:textId="7F864713" w:rsidR="008652EB" w:rsidRPr="00EB088A" w:rsidRDefault="008652EB" w:rsidP="00706F95">
            <w:pPr>
              <w:jc w:val="both"/>
              <w:rPr>
                <w:rFonts w:cs="Times New Roman"/>
                <w:b/>
                <w:bCs/>
                <w:sz w:val="20"/>
                <w:szCs w:val="20"/>
              </w:rPr>
            </w:pPr>
          </w:p>
          <w:p w14:paraId="5D61AEB5" w14:textId="2FA37BA8" w:rsidR="0079252F" w:rsidRPr="00EB088A" w:rsidRDefault="0079252F" w:rsidP="00706F95">
            <w:pPr>
              <w:jc w:val="both"/>
              <w:rPr>
                <w:rFonts w:cs="Times New Roman"/>
                <w:b/>
                <w:bCs/>
                <w:sz w:val="20"/>
                <w:szCs w:val="20"/>
              </w:rPr>
            </w:pPr>
            <w:r w:rsidRPr="00EB088A">
              <w:rPr>
                <w:rFonts w:cs="Times New Roman"/>
                <w:b/>
                <w:bCs/>
                <w:sz w:val="20"/>
                <w:szCs w:val="20"/>
              </w:rPr>
              <w:t>PM:</w:t>
            </w:r>
          </w:p>
          <w:p w14:paraId="07AD2287" w14:textId="34CC01B7" w:rsidR="008652EB" w:rsidRPr="00EB088A" w:rsidRDefault="008652EB" w:rsidP="00706F95">
            <w:pPr>
              <w:jc w:val="both"/>
              <w:rPr>
                <w:rFonts w:cs="Times New Roman"/>
                <w:b/>
                <w:bCs/>
                <w:sz w:val="20"/>
                <w:szCs w:val="20"/>
              </w:rPr>
            </w:pPr>
            <w:r w:rsidRPr="00EB088A">
              <w:rPr>
                <w:rFonts w:cs="Times New Roman"/>
                <w:b/>
                <w:bCs/>
                <w:sz w:val="20"/>
                <w:szCs w:val="20"/>
              </w:rPr>
              <w:t xml:space="preserve">S ohledem na aktuálně poskytnuté informace MF v rámci metodických dnů konaných zástupci MF ČR v roce 2023 ve </w:t>
            </w:r>
            <w:r w:rsidRPr="00EB088A">
              <w:rPr>
                <w:rFonts w:cs="Times New Roman"/>
                <w:b/>
                <w:bCs/>
                <w:sz w:val="20"/>
                <w:szCs w:val="20"/>
              </w:rPr>
              <w:lastRenderedPageBreak/>
              <w:t xml:space="preserve">Smilovicích žádáme o úpravu textu vysvětlení MF k problematice hladiny významnosti, </w:t>
            </w:r>
            <w:proofErr w:type="gramStart"/>
            <w:r w:rsidRPr="00EB088A">
              <w:rPr>
                <w:rFonts w:cs="Times New Roman"/>
                <w:b/>
                <w:bCs/>
                <w:sz w:val="20"/>
                <w:szCs w:val="20"/>
              </w:rPr>
              <w:t>kdy</w:t>
            </w:r>
            <w:proofErr w:type="gramEnd"/>
            <w:r w:rsidRPr="00EB088A">
              <w:rPr>
                <w:rFonts w:cs="Times New Roman"/>
                <w:b/>
                <w:bCs/>
                <w:sz w:val="20"/>
                <w:szCs w:val="20"/>
              </w:rPr>
              <w:t xml:space="preserve"> pokud jsou informace podané na metodických dnech relevantní, hladina významnosti byla s ČSÚ projednána a je předpoklad jejího navýšení na 150 mil. Kč, tzn. v podstatě by připomínce mělo být vyhověno.</w:t>
            </w:r>
          </w:p>
          <w:p w14:paraId="116A9982" w14:textId="418FC367" w:rsidR="008652EB" w:rsidRPr="00EB088A" w:rsidRDefault="008652EB" w:rsidP="00706F95">
            <w:pPr>
              <w:jc w:val="both"/>
              <w:rPr>
                <w:rFonts w:cs="Times New Roman"/>
                <w:b/>
                <w:bCs/>
                <w:sz w:val="20"/>
                <w:szCs w:val="20"/>
              </w:rPr>
            </w:pPr>
          </w:p>
          <w:p w14:paraId="3DE4B9D1" w14:textId="63DD782A" w:rsidR="008652EB" w:rsidRPr="00EB088A" w:rsidRDefault="00840197" w:rsidP="008652EB">
            <w:pPr>
              <w:jc w:val="both"/>
              <w:rPr>
                <w:rFonts w:cs="Times New Roman"/>
                <w:b/>
                <w:bCs/>
                <w:sz w:val="20"/>
                <w:szCs w:val="20"/>
              </w:rPr>
            </w:pPr>
            <w:r w:rsidRPr="00EB088A">
              <w:rPr>
                <w:b/>
                <w:bCs/>
                <w:sz w:val="20"/>
                <w:szCs w:val="20"/>
              </w:rPr>
              <w:t>Připomínkové místo bere vypořádání na vědomí.</w:t>
            </w:r>
          </w:p>
        </w:tc>
      </w:tr>
      <w:tr w:rsidR="00EB088A" w:rsidRPr="00EB088A" w14:paraId="188366B9" w14:textId="77777777" w:rsidTr="00EB088A">
        <w:trPr>
          <w:trHeight w:val="513"/>
        </w:trPr>
        <w:tc>
          <w:tcPr>
            <w:tcW w:w="182" w:type="pct"/>
            <w:tcBorders>
              <w:top w:val="single" w:sz="4" w:space="0" w:color="auto"/>
              <w:left w:val="single" w:sz="4" w:space="0" w:color="auto"/>
              <w:right w:val="single" w:sz="4" w:space="0" w:color="auto"/>
            </w:tcBorders>
            <w:shd w:val="clear" w:color="auto" w:fill="auto"/>
            <w:vAlign w:val="center"/>
          </w:tcPr>
          <w:p w14:paraId="03CDBBDF" w14:textId="77777777" w:rsidR="000408B3" w:rsidRPr="00EB088A" w:rsidRDefault="000408B3" w:rsidP="00FB48F1">
            <w:pPr>
              <w:jc w:val="center"/>
              <w:rPr>
                <w:rFonts w:cs="Times New Roman"/>
                <w:sz w:val="20"/>
                <w:szCs w:val="20"/>
              </w:rPr>
            </w:pPr>
            <w:r w:rsidRPr="00EB088A">
              <w:rPr>
                <w:rFonts w:cs="Times New Roman"/>
                <w:sz w:val="20"/>
                <w:szCs w:val="20"/>
              </w:rPr>
              <w:lastRenderedPageBreak/>
              <w:t>50.</w:t>
            </w:r>
          </w:p>
        </w:tc>
        <w:tc>
          <w:tcPr>
            <w:tcW w:w="631" w:type="pct"/>
            <w:tcBorders>
              <w:top w:val="single" w:sz="4" w:space="0" w:color="auto"/>
              <w:left w:val="single" w:sz="4" w:space="0" w:color="auto"/>
              <w:right w:val="single" w:sz="4" w:space="0" w:color="auto"/>
            </w:tcBorders>
            <w:shd w:val="clear" w:color="auto" w:fill="auto"/>
            <w:vAlign w:val="center"/>
          </w:tcPr>
          <w:p w14:paraId="06AD1210" w14:textId="77777777" w:rsidR="000408B3" w:rsidRPr="00EB088A" w:rsidRDefault="000408B3" w:rsidP="00FB48F1">
            <w:pPr>
              <w:jc w:val="center"/>
              <w:rPr>
                <w:rFonts w:cs="Times New Roman"/>
                <w:sz w:val="20"/>
                <w:szCs w:val="20"/>
              </w:rPr>
            </w:pPr>
            <w:r w:rsidRPr="00EB088A">
              <w:rPr>
                <w:rFonts w:cs="Times New Roman"/>
                <w:sz w:val="20"/>
                <w:szCs w:val="20"/>
              </w:rPr>
              <w:t>Krajský úřad Jihomoravského kraje</w:t>
            </w:r>
          </w:p>
        </w:tc>
        <w:tc>
          <w:tcPr>
            <w:tcW w:w="180" w:type="pct"/>
            <w:tcBorders>
              <w:top w:val="single" w:sz="4" w:space="0" w:color="auto"/>
              <w:left w:val="single" w:sz="4" w:space="0" w:color="auto"/>
              <w:right w:val="single" w:sz="4" w:space="0" w:color="auto"/>
            </w:tcBorders>
            <w:shd w:val="clear" w:color="auto" w:fill="auto"/>
            <w:vAlign w:val="center"/>
          </w:tcPr>
          <w:p w14:paraId="389A9E32" w14:textId="77777777" w:rsidR="000408B3" w:rsidRPr="00EB088A" w:rsidRDefault="000408B3" w:rsidP="00FB48F1">
            <w:pPr>
              <w:jc w:val="center"/>
              <w:rPr>
                <w:rFonts w:cs="Times New Roman"/>
                <w:sz w:val="20"/>
                <w:szCs w:val="20"/>
              </w:rPr>
            </w:pPr>
            <w:r w:rsidRPr="00EB088A">
              <w:rPr>
                <w:rFonts w:cs="Times New Roman"/>
                <w:sz w:val="20"/>
                <w:szCs w:val="20"/>
              </w:rPr>
              <w:t>2.</w:t>
            </w:r>
          </w:p>
        </w:tc>
        <w:tc>
          <w:tcPr>
            <w:tcW w:w="269" w:type="pct"/>
            <w:tcBorders>
              <w:top w:val="single" w:sz="4" w:space="0" w:color="auto"/>
              <w:left w:val="single" w:sz="4" w:space="0" w:color="auto"/>
              <w:right w:val="single" w:sz="4" w:space="0" w:color="auto"/>
            </w:tcBorders>
            <w:vAlign w:val="center"/>
          </w:tcPr>
          <w:p w14:paraId="1EB3A85A" w14:textId="77777777" w:rsidR="000408B3" w:rsidRPr="00EB088A" w:rsidRDefault="000408B3" w:rsidP="00FB48F1">
            <w:pPr>
              <w:jc w:val="center"/>
              <w:rPr>
                <w:rFonts w:cs="Times New Roman"/>
                <w:sz w:val="20"/>
                <w:szCs w:val="20"/>
              </w:rPr>
            </w:pPr>
            <w:r w:rsidRPr="00EB088A">
              <w:rPr>
                <w:rFonts w:cs="Times New Roman"/>
                <w:sz w:val="20"/>
                <w:szCs w:val="20"/>
              </w:rPr>
              <w:t xml:space="preserve">§ 10 odst. 1 </w:t>
            </w:r>
          </w:p>
        </w:tc>
        <w:tc>
          <w:tcPr>
            <w:tcW w:w="180" w:type="pct"/>
            <w:tcBorders>
              <w:top w:val="single" w:sz="4" w:space="0" w:color="auto"/>
              <w:left w:val="single" w:sz="4" w:space="0" w:color="auto"/>
              <w:right w:val="single" w:sz="4" w:space="0" w:color="auto"/>
            </w:tcBorders>
            <w:shd w:val="clear" w:color="auto" w:fill="auto"/>
            <w:vAlign w:val="center"/>
          </w:tcPr>
          <w:p w14:paraId="6D4E4368" w14:textId="77777777" w:rsidR="000408B3" w:rsidRPr="00EB088A" w:rsidRDefault="000408B3" w:rsidP="00FB48F1">
            <w:pPr>
              <w:jc w:val="center"/>
              <w:rPr>
                <w:rFonts w:cs="Times New Roman"/>
                <w:sz w:val="20"/>
                <w:szCs w:val="20"/>
              </w:rPr>
            </w:pPr>
            <w:r w:rsidRPr="00EB088A">
              <w:rPr>
                <w:rFonts w:cs="Times New Roman"/>
                <w:sz w:val="20"/>
                <w:szCs w:val="20"/>
              </w:rPr>
              <w:t>Z</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6E7CEE41" w14:textId="77777777" w:rsidR="000408B3" w:rsidRPr="00EB088A" w:rsidRDefault="000408B3" w:rsidP="00FB48F1">
            <w:pPr>
              <w:pStyle w:val="Bezmezer"/>
              <w:jc w:val="both"/>
              <w:rPr>
                <w:rFonts w:ascii="Times New Roman" w:hAnsi="Times New Roman" w:cs="Times New Roman"/>
                <w:sz w:val="20"/>
                <w:szCs w:val="20"/>
              </w:rPr>
            </w:pPr>
            <w:r w:rsidRPr="00EB088A">
              <w:rPr>
                <w:rFonts w:ascii="Times New Roman" w:hAnsi="Times New Roman" w:cs="Times New Roman"/>
                <w:bCs/>
                <w:sz w:val="20"/>
                <w:szCs w:val="20"/>
              </w:rPr>
              <w:t xml:space="preserve"> vymezení aktiva. Doporučujeme v rámci prováděcí vyhlášky vymezit aktiva, která budou vykazována u konkrétní účetních jednotky (např. majetek zřizovatele předaný k hospodaření podle § 27 zákona o rozpočtových pravidlech územních rozpočtů).</w:t>
            </w:r>
          </w:p>
        </w:tc>
        <w:tc>
          <w:tcPr>
            <w:tcW w:w="1665" w:type="pct"/>
            <w:tcBorders>
              <w:top w:val="single" w:sz="4" w:space="0" w:color="auto"/>
              <w:left w:val="single" w:sz="4" w:space="0" w:color="auto"/>
              <w:right w:val="single" w:sz="4" w:space="0" w:color="auto"/>
            </w:tcBorders>
            <w:shd w:val="clear" w:color="auto" w:fill="auto"/>
          </w:tcPr>
          <w:p w14:paraId="5F91B2F3" w14:textId="77777777" w:rsidR="000408B3" w:rsidRPr="00EB088A" w:rsidRDefault="000408B3" w:rsidP="00B8742D">
            <w:pPr>
              <w:jc w:val="both"/>
              <w:rPr>
                <w:rFonts w:cs="Times New Roman"/>
                <w:b/>
                <w:bCs/>
                <w:sz w:val="20"/>
                <w:szCs w:val="20"/>
              </w:rPr>
            </w:pPr>
            <w:r w:rsidRPr="00EB088A">
              <w:rPr>
                <w:rFonts w:cs="Times New Roman"/>
                <w:b/>
                <w:bCs/>
                <w:sz w:val="20"/>
                <w:szCs w:val="20"/>
              </w:rPr>
              <w:t>Vzato na vědomí</w:t>
            </w:r>
          </w:p>
          <w:p w14:paraId="738AEFD6" w14:textId="048DD54C" w:rsidR="000408B3" w:rsidRPr="00EB088A" w:rsidRDefault="000408B3" w:rsidP="00B8742D">
            <w:pPr>
              <w:jc w:val="both"/>
              <w:rPr>
                <w:rFonts w:cs="Times New Roman"/>
                <w:bCs/>
                <w:sz w:val="20"/>
                <w:szCs w:val="20"/>
              </w:rPr>
            </w:pPr>
            <w:r w:rsidRPr="00EB088A">
              <w:rPr>
                <w:rFonts w:cs="Times New Roman"/>
                <w:bCs/>
                <w:sz w:val="20"/>
                <w:szCs w:val="20"/>
              </w:rPr>
              <w:t>Obsah a uspořádání položek účetních výkazů bude dle zmocnění v § 78 stanoveno vyhláškou.</w:t>
            </w:r>
          </w:p>
          <w:p w14:paraId="054308ED" w14:textId="77777777" w:rsidR="0079252F" w:rsidRPr="00EB088A" w:rsidRDefault="0079252F" w:rsidP="00B8742D">
            <w:pPr>
              <w:jc w:val="both"/>
              <w:rPr>
                <w:rFonts w:cs="Times New Roman"/>
                <w:bCs/>
                <w:sz w:val="20"/>
                <w:szCs w:val="20"/>
              </w:rPr>
            </w:pPr>
          </w:p>
          <w:p w14:paraId="466B2BFD" w14:textId="532E583C" w:rsidR="000408B3" w:rsidRPr="00EB088A" w:rsidRDefault="00B260C8" w:rsidP="00855785">
            <w:pPr>
              <w:jc w:val="both"/>
              <w:rPr>
                <w:rFonts w:cs="Times New Roman"/>
                <w:bCs/>
                <w:i/>
                <w:sz w:val="20"/>
                <w:szCs w:val="20"/>
              </w:rPr>
            </w:pPr>
            <w:r w:rsidRPr="00EB088A">
              <w:rPr>
                <w:rFonts w:cs="Times New Roman"/>
                <w:b/>
                <w:bCs/>
                <w:sz w:val="20"/>
                <w:szCs w:val="20"/>
              </w:rPr>
              <w:t>Připomínkové místo souhlasí s vypořádáním</w:t>
            </w:r>
          </w:p>
        </w:tc>
      </w:tr>
      <w:tr w:rsidR="00EB088A" w:rsidRPr="00EB088A" w14:paraId="77FF6EEA" w14:textId="77777777" w:rsidTr="00EB088A">
        <w:trPr>
          <w:trHeight w:val="513"/>
        </w:trPr>
        <w:tc>
          <w:tcPr>
            <w:tcW w:w="182" w:type="pct"/>
            <w:tcBorders>
              <w:top w:val="single" w:sz="4" w:space="0" w:color="auto"/>
              <w:left w:val="single" w:sz="4" w:space="0" w:color="auto"/>
              <w:right w:val="single" w:sz="4" w:space="0" w:color="auto"/>
            </w:tcBorders>
            <w:shd w:val="clear" w:color="auto" w:fill="auto"/>
            <w:vAlign w:val="center"/>
          </w:tcPr>
          <w:p w14:paraId="04088A92" w14:textId="77777777" w:rsidR="000408B3" w:rsidRPr="00EB088A" w:rsidRDefault="000408B3" w:rsidP="00FB48F1">
            <w:pPr>
              <w:jc w:val="center"/>
              <w:rPr>
                <w:rFonts w:cs="Times New Roman"/>
                <w:sz w:val="20"/>
                <w:szCs w:val="20"/>
              </w:rPr>
            </w:pPr>
            <w:r w:rsidRPr="00EB088A">
              <w:rPr>
                <w:rFonts w:cs="Times New Roman"/>
                <w:sz w:val="20"/>
                <w:szCs w:val="20"/>
              </w:rPr>
              <w:t>50.</w:t>
            </w:r>
          </w:p>
        </w:tc>
        <w:tc>
          <w:tcPr>
            <w:tcW w:w="631" w:type="pct"/>
            <w:tcBorders>
              <w:top w:val="single" w:sz="4" w:space="0" w:color="auto"/>
              <w:left w:val="single" w:sz="4" w:space="0" w:color="auto"/>
              <w:right w:val="single" w:sz="4" w:space="0" w:color="auto"/>
            </w:tcBorders>
            <w:shd w:val="clear" w:color="auto" w:fill="auto"/>
            <w:vAlign w:val="center"/>
          </w:tcPr>
          <w:p w14:paraId="56B8C1D4" w14:textId="77777777" w:rsidR="000408B3" w:rsidRPr="00EB088A" w:rsidRDefault="000408B3" w:rsidP="00FB48F1">
            <w:pPr>
              <w:jc w:val="center"/>
              <w:rPr>
                <w:rFonts w:cs="Times New Roman"/>
                <w:sz w:val="20"/>
                <w:szCs w:val="20"/>
              </w:rPr>
            </w:pPr>
            <w:r w:rsidRPr="00EB088A">
              <w:rPr>
                <w:rFonts w:cs="Times New Roman"/>
                <w:sz w:val="20"/>
                <w:szCs w:val="20"/>
              </w:rPr>
              <w:t>Krajský úřad Jihomoravského kraje</w:t>
            </w:r>
          </w:p>
        </w:tc>
        <w:tc>
          <w:tcPr>
            <w:tcW w:w="180" w:type="pct"/>
            <w:tcBorders>
              <w:top w:val="single" w:sz="4" w:space="0" w:color="auto"/>
              <w:left w:val="single" w:sz="4" w:space="0" w:color="auto"/>
              <w:right w:val="single" w:sz="4" w:space="0" w:color="auto"/>
            </w:tcBorders>
            <w:shd w:val="clear" w:color="auto" w:fill="auto"/>
            <w:vAlign w:val="center"/>
          </w:tcPr>
          <w:p w14:paraId="08F0C41A" w14:textId="77777777" w:rsidR="000408B3" w:rsidRPr="00EB088A" w:rsidRDefault="000408B3" w:rsidP="00FB48F1">
            <w:pPr>
              <w:jc w:val="center"/>
              <w:rPr>
                <w:rFonts w:cs="Times New Roman"/>
                <w:sz w:val="20"/>
                <w:szCs w:val="20"/>
              </w:rPr>
            </w:pPr>
            <w:r w:rsidRPr="00EB088A">
              <w:rPr>
                <w:rFonts w:cs="Times New Roman"/>
                <w:sz w:val="20"/>
                <w:szCs w:val="20"/>
              </w:rPr>
              <w:t>3.</w:t>
            </w:r>
          </w:p>
        </w:tc>
        <w:tc>
          <w:tcPr>
            <w:tcW w:w="269" w:type="pct"/>
            <w:tcBorders>
              <w:top w:val="single" w:sz="4" w:space="0" w:color="auto"/>
              <w:left w:val="single" w:sz="4" w:space="0" w:color="auto"/>
              <w:right w:val="single" w:sz="4" w:space="0" w:color="auto"/>
            </w:tcBorders>
            <w:vAlign w:val="center"/>
          </w:tcPr>
          <w:p w14:paraId="179FC402" w14:textId="77777777" w:rsidR="000408B3" w:rsidRPr="00EB088A" w:rsidRDefault="000408B3" w:rsidP="00FB48F1">
            <w:pPr>
              <w:jc w:val="center"/>
              <w:rPr>
                <w:rFonts w:cs="Times New Roman"/>
                <w:sz w:val="20"/>
                <w:szCs w:val="20"/>
              </w:rPr>
            </w:pPr>
            <w:r w:rsidRPr="00EB088A">
              <w:rPr>
                <w:sz w:val="20"/>
                <w:szCs w:val="20"/>
              </w:rPr>
              <w:t>§ 10 odst. 4</w:t>
            </w:r>
          </w:p>
        </w:tc>
        <w:tc>
          <w:tcPr>
            <w:tcW w:w="180" w:type="pct"/>
            <w:tcBorders>
              <w:top w:val="single" w:sz="4" w:space="0" w:color="auto"/>
              <w:left w:val="single" w:sz="4" w:space="0" w:color="auto"/>
              <w:right w:val="single" w:sz="4" w:space="0" w:color="auto"/>
            </w:tcBorders>
            <w:shd w:val="clear" w:color="auto" w:fill="auto"/>
            <w:vAlign w:val="center"/>
          </w:tcPr>
          <w:p w14:paraId="672F3ACB" w14:textId="77777777" w:rsidR="000408B3" w:rsidRPr="00EB088A" w:rsidRDefault="000408B3" w:rsidP="00FB48F1">
            <w:pPr>
              <w:jc w:val="center"/>
              <w:rPr>
                <w:rFonts w:cs="Times New Roman"/>
                <w:sz w:val="20"/>
                <w:szCs w:val="20"/>
              </w:rPr>
            </w:pPr>
            <w:r w:rsidRPr="00EB088A">
              <w:rPr>
                <w:rFonts w:cs="Times New Roman"/>
                <w:sz w:val="20"/>
                <w:szCs w:val="20"/>
              </w:rPr>
              <w:t>Z</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19EF752F" w14:textId="77777777" w:rsidR="000408B3" w:rsidRPr="00EB088A" w:rsidRDefault="000408B3" w:rsidP="00FB48F1">
            <w:pPr>
              <w:pStyle w:val="Bezmezer"/>
              <w:jc w:val="both"/>
              <w:rPr>
                <w:rFonts w:ascii="Times New Roman" w:hAnsi="Times New Roman" w:cs="Times New Roman"/>
                <w:sz w:val="20"/>
                <w:szCs w:val="20"/>
              </w:rPr>
            </w:pPr>
            <w:r w:rsidRPr="00EB088A">
              <w:rPr>
                <w:rFonts w:ascii="Times New Roman" w:hAnsi="Times New Roman"/>
                <w:bCs/>
                <w:sz w:val="20"/>
                <w:szCs w:val="20"/>
              </w:rPr>
              <w:t>definice rezervy – doporučujeme doplnit vazbu na rezervy podle speciálních zákonů (ať už pozitivní nebo negativní).</w:t>
            </w:r>
          </w:p>
        </w:tc>
        <w:tc>
          <w:tcPr>
            <w:tcW w:w="1665" w:type="pct"/>
            <w:tcBorders>
              <w:top w:val="single" w:sz="4" w:space="0" w:color="auto"/>
              <w:left w:val="single" w:sz="4" w:space="0" w:color="auto"/>
              <w:right w:val="single" w:sz="4" w:space="0" w:color="auto"/>
            </w:tcBorders>
            <w:shd w:val="clear" w:color="auto" w:fill="auto"/>
          </w:tcPr>
          <w:p w14:paraId="53F97275" w14:textId="77777777" w:rsidR="000408B3" w:rsidRPr="00EB088A" w:rsidRDefault="000408B3" w:rsidP="00FB48F1">
            <w:pPr>
              <w:jc w:val="both"/>
              <w:rPr>
                <w:rFonts w:cs="Times New Roman"/>
                <w:b/>
                <w:bCs/>
                <w:sz w:val="20"/>
                <w:szCs w:val="20"/>
              </w:rPr>
            </w:pPr>
            <w:r w:rsidRPr="00EB088A">
              <w:rPr>
                <w:rFonts w:cs="Times New Roman"/>
                <w:b/>
                <w:bCs/>
                <w:sz w:val="20"/>
                <w:szCs w:val="20"/>
              </w:rPr>
              <w:t>Vysvětleno</w:t>
            </w:r>
          </w:p>
          <w:p w14:paraId="23A8E1A0" w14:textId="77777777" w:rsidR="000408B3" w:rsidRPr="00EB088A" w:rsidRDefault="000408B3" w:rsidP="00FB48F1">
            <w:pPr>
              <w:jc w:val="both"/>
              <w:rPr>
                <w:rFonts w:cs="Times New Roman"/>
                <w:bCs/>
                <w:sz w:val="20"/>
                <w:szCs w:val="20"/>
              </w:rPr>
            </w:pPr>
            <w:r w:rsidRPr="00EB088A">
              <w:rPr>
                <w:rFonts w:cs="Times New Roman"/>
                <w:bCs/>
                <w:sz w:val="20"/>
                <w:szCs w:val="20"/>
              </w:rPr>
              <w:t>Rezervy jsou vyjádřeny obecně jako dluh, u kterého není jistá jeho výše a čas, kdy nastane, a to v souladu s IAS 37/IPSAS. Je na účetní jednotce, aby posoudila, zda rezerva dle zvláštního zákona splňuje definici rezervy v účetních předpisech.</w:t>
            </w:r>
          </w:p>
          <w:p w14:paraId="0FC4B227" w14:textId="77777777" w:rsidR="000408B3" w:rsidRPr="00EB088A" w:rsidRDefault="000408B3" w:rsidP="00FB48F1">
            <w:pPr>
              <w:jc w:val="both"/>
              <w:rPr>
                <w:rFonts w:cs="Times New Roman"/>
                <w:bCs/>
                <w:sz w:val="20"/>
                <w:szCs w:val="20"/>
              </w:rPr>
            </w:pPr>
            <w:r w:rsidRPr="00EB088A">
              <w:rPr>
                <w:rFonts w:cs="Times New Roman"/>
                <w:bCs/>
                <w:sz w:val="20"/>
                <w:szCs w:val="20"/>
              </w:rPr>
              <w:t>Konkrétní případy také mohou být řešeny na úrovni prováděcího předpisu.</w:t>
            </w:r>
          </w:p>
          <w:p w14:paraId="1BB66614" w14:textId="77777777" w:rsidR="00B260C8" w:rsidRPr="00EB088A" w:rsidRDefault="00B260C8" w:rsidP="00FB48F1">
            <w:pPr>
              <w:jc w:val="both"/>
              <w:rPr>
                <w:rFonts w:cs="Times New Roman"/>
                <w:bCs/>
                <w:sz w:val="20"/>
                <w:szCs w:val="20"/>
              </w:rPr>
            </w:pPr>
          </w:p>
          <w:p w14:paraId="20E478EA" w14:textId="2362214D" w:rsidR="00B260C8" w:rsidRPr="00EB088A" w:rsidRDefault="00B260C8" w:rsidP="00FB48F1">
            <w:pPr>
              <w:jc w:val="both"/>
              <w:rPr>
                <w:rFonts w:cs="Times New Roman"/>
                <w:b/>
                <w:bCs/>
                <w:sz w:val="20"/>
                <w:szCs w:val="20"/>
              </w:rPr>
            </w:pPr>
            <w:r w:rsidRPr="00EB088A">
              <w:rPr>
                <w:rFonts w:cs="Times New Roman"/>
                <w:b/>
                <w:bCs/>
                <w:sz w:val="20"/>
                <w:szCs w:val="20"/>
              </w:rPr>
              <w:t>Připomínkové místo souhlasí s vypořádáním</w:t>
            </w:r>
          </w:p>
        </w:tc>
      </w:tr>
      <w:tr w:rsidR="00EB088A" w:rsidRPr="00EB088A" w14:paraId="3A406FF8" w14:textId="77777777" w:rsidTr="00EB088A">
        <w:tblPrEx>
          <w:jc w:val="center"/>
        </w:tblPrEx>
        <w:trPr>
          <w:trHeight w:val="51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59C4897F" w14:textId="77777777" w:rsidR="000408B3" w:rsidRPr="00EB088A" w:rsidRDefault="000408B3" w:rsidP="00B5212F">
            <w:pPr>
              <w:jc w:val="center"/>
              <w:rPr>
                <w:rFonts w:cs="Times New Roman"/>
                <w:sz w:val="20"/>
                <w:szCs w:val="20"/>
              </w:rPr>
            </w:pPr>
            <w:r w:rsidRPr="00EB088A">
              <w:rPr>
                <w:rFonts w:cs="Times New Roman"/>
                <w:sz w:val="20"/>
                <w:szCs w:val="20"/>
              </w:rPr>
              <w:t>50.</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63DBC326" w14:textId="77777777" w:rsidR="000408B3" w:rsidRPr="00EB088A" w:rsidRDefault="000408B3" w:rsidP="00B5212F">
            <w:pPr>
              <w:jc w:val="center"/>
              <w:rPr>
                <w:rFonts w:cs="Times New Roman"/>
                <w:sz w:val="20"/>
                <w:szCs w:val="20"/>
              </w:rPr>
            </w:pPr>
            <w:r w:rsidRPr="00EB088A">
              <w:rPr>
                <w:rFonts w:cs="Times New Roman"/>
                <w:sz w:val="20"/>
                <w:szCs w:val="20"/>
              </w:rPr>
              <w:t>Krajský úřad Jihomoravského kraje</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00DA65DF" w14:textId="77777777" w:rsidR="000408B3" w:rsidRPr="00EB088A" w:rsidRDefault="000408B3" w:rsidP="00B5212F">
            <w:pPr>
              <w:jc w:val="center"/>
              <w:rPr>
                <w:rFonts w:cs="Times New Roman"/>
                <w:sz w:val="20"/>
                <w:szCs w:val="20"/>
              </w:rPr>
            </w:pPr>
            <w:r w:rsidRPr="00EB088A">
              <w:rPr>
                <w:rFonts w:cs="Times New Roman"/>
                <w:sz w:val="20"/>
                <w:szCs w:val="20"/>
              </w:rPr>
              <w:t>13.</w:t>
            </w:r>
          </w:p>
        </w:tc>
        <w:tc>
          <w:tcPr>
            <w:tcW w:w="269" w:type="pct"/>
            <w:tcBorders>
              <w:top w:val="single" w:sz="4" w:space="0" w:color="auto"/>
              <w:left w:val="single" w:sz="4" w:space="0" w:color="auto"/>
              <w:bottom w:val="single" w:sz="4" w:space="0" w:color="auto"/>
              <w:right w:val="single" w:sz="4" w:space="0" w:color="auto"/>
            </w:tcBorders>
            <w:vAlign w:val="center"/>
          </w:tcPr>
          <w:p w14:paraId="5582C00D" w14:textId="77777777" w:rsidR="000408B3" w:rsidRPr="00EB088A" w:rsidRDefault="000408B3" w:rsidP="00B5212F">
            <w:pPr>
              <w:jc w:val="center"/>
              <w:rPr>
                <w:rFonts w:cs="Times New Roman"/>
                <w:sz w:val="20"/>
                <w:szCs w:val="20"/>
              </w:rPr>
            </w:pPr>
            <w:r w:rsidRPr="00EB088A">
              <w:rPr>
                <w:rFonts w:cs="Times New Roman"/>
                <w:sz w:val="20"/>
                <w:szCs w:val="20"/>
              </w:rPr>
              <w:t>§ 69</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140E9ABA" w14:textId="77777777" w:rsidR="000408B3" w:rsidRPr="00EB088A" w:rsidRDefault="000408B3" w:rsidP="00B5212F">
            <w:pPr>
              <w:jc w:val="center"/>
              <w:rPr>
                <w:rFonts w:cs="Times New Roman"/>
                <w:sz w:val="20"/>
                <w:szCs w:val="20"/>
              </w:rPr>
            </w:pPr>
            <w:r w:rsidRPr="00EB088A">
              <w:rPr>
                <w:rFonts w:cs="Times New Roman"/>
                <w:sz w:val="20"/>
                <w:szCs w:val="20"/>
              </w:rPr>
              <w:t>Z</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0F529502" w14:textId="77777777" w:rsidR="000408B3" w:rsidRPr="00EB088A" w:rsidRDefault="000408B3" w:rsidP="00B5212F">
            <w:pPr>
              <w:widowControl w:val="0"/>
              <w:autoSpaceDE w:val="0"/>
              <w:autoSpaceDN w:val="0"/>
              <w:adjustRightInd w:val="0"/>
              <w:rPr>
                <w:sz w:val="20"/>
                <w:szCs w:val="20"/>
              </w:rPr>
            </w:pPr>
            <w:r w:rsidRPr="00EB088A">
              <w:rPr>
                <w:sz w:val="20"/>
                <w:szCs w:val="20"/>
              </w:rPr>
              <w:t xml:space="preserve">Převzetí účetní hodnoty u účetních jednotek veřejného sektoru – požadujeme u písmene d) doplnit před slovo „výpůjčce“ slovo „dlouhodobé“. Odůvodnění – vzhledem k posunu směrem k „ekonomickému vlastnictví“ aktiva a současně k prvotnímu cíli účetního výkaznictví nepovažujeme přebírání hodnoty vypůjčeného aktiva v průběhu jednoho účetního období za efektivní. </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0A62FA03" w14:textId="77777777" w:rsidR="000408B3" w:rsidRPr="00EB088A" w:rsidRDefault="000408B3" w:rsidP="00B5212F">
            <w:pPr>
              <w:jc w:val="both"/>
              <w:rPr>
                <w:rFonts w:cs="Times New Roman"/>
                <w:b/>
                <w:bCs/>
                <w:sz w:val="20"/>
                <w:szCs w:val="20"/>
              </w:rPr>
            </w:pPr>
            <w:r w:rsidRPr="00EB088A">
              <w:rPr>
                <w:rFonts w:cs="Times New Roman"/>
                <w:b/>
                <w:bCs/>
                <w:sz w:val="20"/>
                <w:szCs w:val="20"/>
              </w:rPr>
              <w:t>Vysvětleno</w:t>
            </w:r>
          </w:p>
          <w:p w14:paraId="121DF02D" w14:textId="77777777" w:rsidR="000408B3" w:rsidRPr="00EB088A" w:rsidRDefault="000408B3" w:rsidP="00B5212F">
            <w:pPr>
              <w:jc w:val="both"/>
              <w:rPr>
                <w:rFonts w:cs="Times New Roman"/>
                <w:b/>
                <w:bCs/>
                <w:sz w:val="20"/>
                <w:szCs w:val="20"/>
              </w:rPr>
            </w:pPr>
            <w:r w:rsidRPr="00EB088A">
              <w:rPr>
                <w:rFonts w:cs="Times New Roman"/>
                <w:b/>
                <w:bCs/>
                <w:sz w:val="20"/>
                <w:szCs w:val="20"/>
              </w:rPr>
              <w:t>Uvedené ustanovení neurčuje, kdy je vypůjčené aktivum vykázáno u koho. Jedná se pouze o jeho ocenění, pokud k jeho vykázání dojde.</w:t>
            </w:r>
          </w:p>
          <w:p w14:paraId="1232DBFD" w14:textId="77777777" w:rsidR="000408B3" w:rsidRPr="00EB088A" w:rsidRDefault="000408B3" w:rsidP="00B5212F">
            <w:pPr>
              <w:jc w:val="both"/>
              <w:rPr>
                <w:rFonts w:cs="Times New Roman"/>
                <w:b/>
                <w:bCs/>
                <w:sz w:val="20"/>
                <w:szCs w:val="20"/>
              </w:rPr>
            </w:pPr>
            <w:r w:rsidRPr="00EB088A">
              <w:rPr>
                <w:rFonts w:cs="Times New Roman"/>
                <w:b/>
                <w:bCs/>
                <w:sz w:val="20"/>
                <w:szCs w:val="20"/>
              </w:rPr>
              <w:t>S podstatou připomínky souhlasíme. Zda se tyto případy budou dít, bude záviset na pravidlech pro uznání aktiv, které budou podrobněji upraveny v prováděcím předpisu v rámci účetních metod.</w:t>
            </w:r>
          </w:p>
          <w:p w14:paraId="3E4F16C3" w14:textId="77777777" w:rsidR="00B260C8" w:rsidRPr="00EB088A" w:rsidRDefault="00B260C8" w:rsidP="00B5212F">
            <w:pPr>
              <w:jc w:val="both"/>
              <w:rPr>
                <w:rFonts w:cs="Times New Roman"/>
                <w:b/>
                <w:bCs/>
                <w:sz w:val="20"/>
                <w:szCs w:val="20"/>
              </w:rPr>
            </w:pPr>
          </w:p>
          <w:p w14:paraId="2193B2D6" w14:textId="29FFF34E" w:rsidR="00B260C8" w:rsidRPr="00EB088A" w:rsidRDefault="00B260C8" w:rsidP="00B5212F">
            <w:pPr>
              <w:jc w:val="both"/>
              <w:rPr>
                <w:rFonts w:cs="Times New Roman"/>
                <w:b/>
                <w:bCs/>
                <w:sz w:val="20"/>
                <w:szCs w:val="20"/>
              </w:rPr>
            </w:pPr>
            <w:r w:rsidRPr="00EB088A">
              <w:rPr>
                <w:rFonts w:cs="Times New Roman"/>
                <w:b/>
                <w:bCs/>
                <w:sz w:val="20"/>
                <w:szCs w:val="20"/>
              </w:rPr>
              <w:lastRenderedPageBreak/>
              <w:t>Připomínkové místo souhlasí s vypořádáním</w:t>
            </w:r>
          </w:p>
        </w:tc>
      </w:tr>
      <w:tr w:rsidR="00EB088A" w:rsidRPr="00EB088A" w14:paraId="60715EA5" w14:textId="77777777" w:rsidTr="00EB088A">
        <w:tblPrEx>
          <w:jc w:val="center"/>
        </w:tblPrEx>
        <w:trPr>
          <w:trHeight w:val="51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551447B9" w14:textId="77777777" w:rsidR="000408B3" w:rsidRPr="00EB088A" w:rsidRDefault="000408B3" w:rsidP="00B5212F">
            <w:pPr>
              <w:jc w:val="center"/>
              <w:rPr>
                <w:rFonts w:cs="Times New Roman"/>
                <w:sz w:val="20"/>
                <w:szCs w:val="20"/>
              </w:rPr>
            </w:pPr>
            <w:r w:rsidRPr="00EB088A">
              <w:rPr>
                <w:rFonts w:cs="Times New Roman"/>
                <w:sz w:val="20"/>
                <w:szCs w:val="20"/>
              </w:rPr>
              <w:lastRenderedPageBreak/>
              <w:t>50.</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06105AC1" w14:textId="77777777" w:rsidR="000408B3" w:rsidRPr="00EB088A" w:rsidRDefault="000408B3" w:rsidP="00B5212F">
            <w:pPr>
              <w:jc w:val="center"/>
              <w:rPr>
                <w:rFonts w:cs="Times New Roman"/>
                <w:sz w:val="20"/>
                <w:szCs w:val="20"/>
              </w:rPr>
            </w:pPr>
            <w:r w:rsidRPr="00EB088A">
              <w:rPr>
                <w:rFonts w:cs="Times New Roman"/>
                <w:sz w:val="20"/>
                <w:szCs w:val="20"/>
              </w:rPr>
              <w:t>Krajský úřad Jihomoravského kraje</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3C7649B9" w14:textId="77777777" w:rsidR="000408B3" w:rsidRPr="00EB088A" w:rsidRDefault="000408B3" w:rsidP="00B5212F">
            <w:pPr>
              <w:jc w:val="center"/>
              <w:rPr>
                <w:rFonts w:cs="Times New Roman"/>
                <w:sz w:val="20"/>
                <w:szCs w:val="20"/>
              </w:rPr>
            </w:pPr>
            <w:r w:rsidRPr="00EB088A">
              <w:rPr>
                <w:rFonts w:cs="Times New Roman"/>
                <w:sz w:val="20"/>
                <w:szCs w:val="20"/>
              </w:rPr>
              <w:t>14.</w:t>
            </w:r>
          </w:p>
        </w:tc>
        <w:tc>
          <w:tcPr>
            <w:tcW w:w="269" w:type="pct"/>
            <w:tcBorders>
              <w:top w:val="single" w:sz="4" w:space="0" w:color="auto"/>
              <w:left w:val="single" w:sz="4" w:space="0" w:color="auto"/>
              <w:bottom w:val="single" w:sz="4" w:space="0" w:color="auto"/>
              <w:right w:val="single" w:sz="4" w:space="0" w:color="auto"/>
            </w:tcBorders>
            <w:vAlign w:val="center"/>
          </w:tcPr>
          <w:p w14:paraId="20F70D1C" w14:textId="77777777" w:rsidR="000408B3" w:rsidRPr="00EB088A" w:rsidRDefault="000408B3" w:rsidP="00B5212F">
            <w:pPr>
              <w:jc w:val="center"/>
              <w:rPr>
                <w:rFonts w:cs="Times New Roman"/>
                <w:sz w:val="20"/>
                <w:szCs w:val="20"/>
              </w:rPr>
            </w:pPr>
            <w:r w:rsidRPr="00EB088A">
              <w:rPr>
                <w:rFonts w:cs="Times New Roman"/>
                <w:sz w:val="20"/>
                <w:szCs w:val="20"/>
              </w:rPr>
              <w:t>§ 70</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40BEA8EA" w14:textId="77777777" w:rsidR="000408B3" w:rsidRPr="00EB088A" w:rsidRDefault="000408B3" w:rsidP="00B5212F">
            <w:pPr>
              <w:jc w:val="center"/>
              <w:rPr>
                <w:rFonts w:cs="Times New Roman"/>
                <w:sz w:val="20"/>
                <w:szCs w:val="20"/>
              </w:rPr>
            </w:pPr>
            <w:r w:rsidRPr="00EB088A">
              <w:rPr>
                <w:rFonts w:cs="Times New Roman"/>
                <w:sz w:val="20"/>
                <w:szCs w:val="20"/>
              </w:rPr>
              <w:t>Z</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6D62E642" w14:textId="77777777" w:rsidR="000408B3" w:rsidRPr="00EB088A" w:rsidRDefault="000408B3" w:rsidP="00B5212F">
            <w:pPr>
              <w:widowControl w:val="0"/>
              <w:autoSpaceDE w:val="0"/>
              <w:autoSpaceDN w:val="0"/>
              <w:adjustRightInd w:val="0"/>
              <w:rPr>
                <w:sz w:val="20"/>
                <w:szCs w:val="20"/>
              </w:rPr>
            </w:pPr>
            <w:r w:rsidRPr="00EB088A">
              <w:rPr>
                <w:sz w:val="20"/>
                <w:szCs w:val="20"/>
              </w:rPr>
              <w:t>Následné ocenění aktiv a dluhů oceňovaných na základě aktuálních cen – z důvodu zamezení spekulativního přeceňování na reálnou hodnotu doporučujeme odstavec 3 vypustit, případně doplnit druhou větu „Pravidla stanoví prováděcí právní předpis“.</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5480F0C5" w14:textId="77777777" w:rsidR="000408B3" w:rsidRPr="00EB088A" w:rsidRDefault="000408B3" w:rsidP="00B5212F">
            <w:pPr>
              <w:jc w:val="both"/>
              <w:rPr>
                <w:rFonts w:cs="Times New Roman"/>
                <w:b/>
                <w:bCs/>
                <w:sz w:val="20"/>
                <w:szCs w:val="20"/>
              </w:rPr>
            </w:pPr>
            <w:r w:rsidRPr="00EB088A">
              <w:rPr>
                <w:rFonts w:cs="Times New Roman"/>
                <w:b/>
                <w:bCs/>
                <w:sz w:val="20"/>
                <w:szCs w:val="20"/>
              </w:rPr>
              <w:t>Vyhověno</w:t>
            </w:r>
          </w:p>
          <w:p w14:paraId="53668D93" w14:textId="77777777" w:rsidR="000408B3" w:rsidRPr="00EB088A" w:rsidRDefault="000408B3" w:rsidP="00B5212F">
            <w:pPr>
              <w:jc w:val="both"/>
              <w:rPr>
                <w:rFonts w:cs="Times New Roman"/>
                <w:b/>
                <w:bCs/>
                <w:sz w:val="20"/>
                <w:szCs w:val="20"/>
              </w:rPr>
            </w:pPr>
            <w:r w:rsidRPr="00EB088A">
              <w:rPr>
                <w:rFonts w:cs="Times New Roman"/>
                <w:b/>
                <w:bCs/>
                <w:sz w:val="20"/>
                <w:szCs w:val="20"/>
              </w:rPr>
              <w:t>Pravidla stanoví prováděcí právní předpis pro ÚJVS.</w:t>
            </w:r>
          </w:p>
          <w:p w14:paraId="07445F87" w14:textId="77777777" w:rsidR="00B260C8" w:rsidRPr="00EB088A" w:rsidRDefault="00B260C8" w:rsidP="00B5212F">
            <w:pPr>
              <w:jc w:val="both"/>
              <w:rPr>
                <w:rFonts w:cs="Times New Roman"/>
                <w:b/>
                <w:bCs/>
                <w:sz w:val="20"/>
                <w:szCs w:val="20"/>
              </w:rPr>
            </w:pPr>
          </w:p>
          <w:p w14:paraId="71A19F83" w14:textId="2582ED98" w:rsidR="00B260C8" w:rsidRPr="00EB088A" w:rsidRDefault="00B260C8" w:rsidP="00B5212F">
            <w:pPr>
              <w:jc w:val="both"/>
              <w:rPr>
                <w:rFonts w:cs="Times New Roman"/>
                <w:b/>
                <w:bCs/>
                <w:sz w:val="20"/>
                <w:szCs w:val="20"/>
              </w:rPr>
            </w:pPr>
            <w:r w:rsidRPr="00EB088A">
              <w:rPr>
                <w:rFonts w:cs="Times New Roman"/>
                <w:b/>
                <w:bCs/>
                <w:sz w:val="20"/>
                <w:szCs w:val="20"/>
              </w:rPr>
              <w:t>Připomínkové místo souhlasí s vypořádáním</w:t>
            </w:r>
          </w:p>
        </w:tc>
      </w:tr>
      <w:tr w:rsidR="00EB088A" w:rsidRPr="00EB088A" w14:paraId="33A7ACCB" w14:textId="77777777" w:rsidTr="00EB088A">
        <w:trPr>
          <w:trHeight w:val="513"/>
        </w:trPr>
        <w:tc>
          <w:tcPr>
            <w:tcW w:w="182" w:type="pct"/>
            <w:tcBorders>
              <w:top w:val="single" w:sz="4" w:space="0" w:color="auto"/>
              <w:left w:val="single" w:sz="4" w:space="0" w:color="auto"/>
              <w:right w:val="single" w:sz="4" w:space="0" w:color="auto"/>
            </w:tcBorders>
            <w:shd w:val="clear" w:color="auto" w:fill="auto"/>
            <w:vAlign w:val="center"/>
          </w:tcPr>
          <w:p w14:paraId="317B9B8A" w14:textId="77777777" w:rsidR="000408B3" w:rsidRPr="00EB088A" w:rsidRDefault="000408B3" w:rsidP="00FB48F1">
            <w:pPr>
              <w:jc w:val="center"/>
              <w:rPr>
                <w:rFonts w:cs="Times New Roman"/>
                <w:sz w:val="20"/>
                <w:szCs w:val="20"/>
              </w:rPr>
            </w:pPr>
            <w:r w:rsidRPr="00EB088A">
              <w:rPr>
                <w:rFonts w:cs="Times New Roman"/>
                <w:sz w:val="20"/>
                <w:szCs w:val="20"/>
              </w:rPr>
              <w:t>54.</w:t>
            </w:r>
          </w:p>
        </w:tc>
        <w:tc>
          <w:tcPr>
            <w:tcW w:w="631" w:type="pct"/>
            <w:tcBorders>
              <w:top w:val="single" w:sz="4" w:space="0" w:color="auto"/>
              <w:left w:val="single" w:sz="4" w:space="0" w:color="auto"/>
              <w:right w:val="single" w:sz="4" w:space="0" w:color="auto"/>
            </w:tcBorders>
            <w:shd w:val="clear" w:color="auto" w:fill="auto"/>
            <w:vAlign w:val="center"/>
          </w:tcPr>
          <w:p w14:paraId="6E0AC031" w14:textId="77777777" w:rsidR="000408B3" w:rsidRPr="00EB088A" w:rsidRDefault="000408B3" w:rsidP="00FB48F1">
            <w:pPr>
              <w:jc w:val="center"/>
              <w:rPr>
                <w:rFonts w:cs="Times New Roman"/>
                <w:sz w:val="20"/>
                <w:szCs w:val="20"/>
              </w:rPr>
            </w:pPr>
            <w:r w:rsidRPr="00EB088A">
              <w:rPr>
                <w:rFonts w:cs="Times New Roman"/>
                <w:sz w:val="20"/>
                <w:szCs w:val="20"/>
              </w:rPr>
              <w:t>Krajský úřad Libereckého kraje</w:t>
            </w:r>
          </w:p>
        </w:tc>
        <w:tc>
          <w:tcPr>
            <w:tcW w:w="180" w:type="pct"/>
            <w:tcBorders>
              <w:top w:val="single" w:sz="4" w:space="0" w:color="auto"/>
              <w:left w:val="single" w:sz="4" w:space="0" w:color="auto"/>
              <w:right w:val="single" w:sz="4" w:space="0" w:color="auto"/>
            </w:tcBorders>
            <w:shd w:val="clear" w:color="auto" w:fill="auto"/>
            <w:vAlign w:val="center"/>
          </w:tcPr>
          <w:p w14:paraId="2D7C0772" w14:textId="77777777" w:rsidR="000408B3" w:rsidRPr="00EB088A" w:rsidRDefault="000408B3" w:rsidP="00FB48F1">
            <w:pPr>
              <w:jc w:val="center"/>
              <w:rPr>
                <w:rFonts w:cs="Times New Roman"/>
                <w:sz w:val="20"/>
                <w:szCs w:val="20"/>
              </w:rPr>
            </w:pPr>
            <w:r w:rsidRPr="00EB088A">
              <w:rPr>
                <w:rFonts w:cs="Times New Roman"/>
                <w:sz w:val="20"/>
                <w:szCs w:val="20"/>
              </w:rPr>
              <w:t>1.</w:t>
            </w:r>
          </w:p>
        </w:tc>
        <w:tc>
          <w:tcPr>
            <w:tcW w:w="269" w:type="pct"/>
            <w:tcBorders>
              <w:top w:val="single" w:sz="4" w:space="0" w:color="auto"/>
              <w:left w:val="single" w:sz="4" w:space="0" w:color="auto"/>
              <w:right w:val="single" w:sz="4" w:space="0" w:color="auto"/>
            </w:tcBorders>
            <w:vAlign w:val="center"/>
          </w:tcPr>
          <w:p w14:paraId="0A366CC5" w14:textId="77777777" w:rsidR="000408B3" w:rsidRPr="00EB088A" w:rsidRDefault="000408B3" w:rsidP="00FB48F1">
            <w:pPr>
              <w:jc w:val="center"/>
              <w:rPr>
                <w:rFonts w:cs="Times New Roman"/>
                <w:sz w:val="20"/>
                <w:szCs w:val="20"/>
              </w:rPr>
            </w:pPr>
            <w:r w:rsidRPr="00EB088A">
              <w:rPr>
                <w:rFonts w:cs="Times New Roman"/>
                <w:sz w:val="20"/>
                <w:szCs w:val="20"/>
              </w:rPr>
              <w:t>§ 10</w:t>
            </w:r>
          </w:p>
        </w:tc>
        <w:tc>
          <w:tcPr>
            <w:tcW w:w="180" w:type="pct"/>
            <w:tcBorders>
              <w:top w:val="single" w:sz="4" w:space="0" w:color="auto"/>
              <w:left w:val="single" w:sz="4" w:space="0" w:color="auto"/>
              <w:right w:val="single" w:sz="4" w:space="0" w:color="auto"/>
            </w:tcBorders>
            <w:shd w:val="clear" w:color="auto" w:fill="auto"/>
            <w:vAlign w:val="center"/>
          </w:tcPr>
          <w:p w14:paraId="64F77890" w14:textId="77777777" w:rsidR="000408B3" w:rsidRPr="00EB088A" w:rsidRDefault="000408B3" w:rsidP="00FB48F1">
            <w:pPr>
              <w:jc w:val="center"/>
              <w:rPr>
                <w:rFonts w:cs="Times New Roman"/>
                <w:sz w:val="20"/>
                <w:szCs w:val="20"/>
              </w:rPr>
            </w:pPr>
            <w:r w:rsidRPr="00EB088A">
              <w:rPr>
                <w:rFonts w:cs="Times New Roman"/>
                <w:sz w:val="20"/>
                <w:szCs w:val="20"/>
              </w:rPr>
              <w:t>Z</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04D91298" w14:textId="77777777" w:rsidR="000408B3" w:rsidRPr="00EB088A" w:rsidRDefault="000408B3" w:rsidP="00FB48F1">
            <w:pPr>
              <w:pStyle w:val="Bezmezer"/>
              <w:jc w:val="both"/>
              <w:rPr>
                <w:rFonts w:ascii="Times New Roman" w:hAnsi="Times New Roman" w:cs="Times New Roman"/>
                <w:sz w:val="20"/>
                <w:szCs w:val="20"/>
              </w:rPr>
            </w:pPr>
            <w:r w:rsidRPr="00EB088A">
              <w:rPr>
                <w:rFonts w:ascii="Times New Roman" w:hAnsi="Times New Roman" w:cs="Times New Roman"/>
                <w:sz w:val="20"/>
                <w:szCs w:val="20"/>
              </w:rPr>
              <w:t>z definice není zřejmé postavení a zachycení současného drobného dlouhodobého majetku</w:t>
            </w:r>
          </w:p>
        </w:tc>
        <w:tc>
          <w:tcPr>
            <w:tcW w:w="1665" w:type="pct"/>
            <w:tcBorders>
              <w:top w:val="single" w:sz="4" w:space="0" w:color="auto"/>
              <w:left w:val="single" w:sz="4" w:space="0" w:color="auto"/>
              <w:right w:val="single" w:sz="4" w:space="0" w:color="auto"/>
            </w:tcBorders>
            <w:shd w:val="clear" w:color="auto" w:fill="auto"/>
          </w:tcPr>
          <w:p w14:paraId="3986D659" w14:textId="77777777" w:rsidR="000408B3" w:rsidRPr="00EB088A" w:rsidRDefault="000408B3" w:rsidP="00FB48F1">
            <w:pPr>
              <w:jc w:val="both"/>
              <w:rPr>
                <w:rFonts w:cs="Times New Roman"/>
                <w:b/>
                <w:bCs/>
                <w:sz w:val="20"/>
                <w:szCs w:val="20"/>
              </w:rPr>
            </w:pPr>
            <w:r w:rsidRPr="00EB088A">
              <w:rPr>
                <w:rFonts w:cs="Times New Roman"/>
                <w:b/>
                <w:bCs/>
                <w:sz w:val="20"/>
                <w:szCs w:val="20"/>
              </w:rPr>
              <w:t>Vysvětleno</w:t>
            </w:r>
          </w:p>
          <w:p w14:paraId="23C6248F" w14:textId="77777777" w:rsidR="000408B3" w:rsidRPr="00EB088A" w:rsidRDefault="000408B3" w:rsidP="00C870A7">
            <w:pPr>
              <w:jc w:val="both"/>
              <w:rPr>
                <w:rFonts w:cs="Times New Roman"/>
                <w:bCs/>
                <w:sz w:val="20"/>
                <w:szCs w:val="20"/>
              </w:rPr>
            </w:pPr>
            <w:r w:rsidRPr="00EB088A">
              <w:rPr>
                <w:rFonts w:cs="Times New Roman"/>
                <w:bCs/>
                <w:sz w:val="20"/>
                <w:szCs w:val="20"/>
              </w:rPr>
              <w:t xml:space="preserve">Definice aktiva v sobě zahrnuje i tzv. drobný majetek. Je však třeba rozlišovat definici aktiva, uznání aktiva a vykázání aktiva. Aktivum může splňovat definici aktiva, ale nemusí být uznáno, dále může naplnit definici aktiva, být uznáno, ale nesplnit limit pro vykázání v rozvaze, tedy např. uvedený drobný majetek naplňuje definici aktiva, ale pokud, </w:t>
            </w:r>
            <w:proofErr w:type="spellStart"/>
            <w:r w:rsidRPr="00EB088A">
              <w:rPr>
                <w:rFonts w:cs="Times New Roman"/>
                <w:bCs/>
                <w:sz w:val="20"/>
                <w:szCs w:val="20"/>
              </w:rPr>
              <w:t>ikdyž</w:t>
            </w:r>
            <w:proofErr w:type="spellEnd"/>
            <w:r w:rsidRPr="00EB088A">
              <w:rPr>
                <w:rFonts w:cs="Times New Roman"/>
                <w:bCs/>
                <w:sz w:val="20"/>
                <w:szCs w:val="20"/>
              </w:rPr>
              <w:t xml:space="preserve"> je uznán, nenaplňuje limit pro vykázání, potom se v rozvaze v aktivech neobjeví. Do zákona bude doplněno ustanovení o uznání aktiva. Limity pro drobný dlouhodobý majetek upraví prováděcí předpis.</w:t>
            </w:r>
          </w:p>
          <w:p w14:paraId="465AFC8F" w14:textId="77777777" w:rsidR="00545E33" w:rsidRPr="00EB088A" w:rsidRDefault="00545E33" w:rsidP="00C870A7">
            <w:pPr>
              <w:jc w:val="both"/>
              <w:rPr>
                <w:rFonts w:cs="Times New Roman"/>
                <w:bCs/>
                <w:sz w:val="20"/>
                <w:szCs w:val="20"/>
              </w:rPr>
            </w:pPr>
          </w:p>
          <w:p w14:paraId="04D9D406" w14:textId="2B97C780" w:rsidR="00545E33" w:rsidRPr="00EB088A" w:rsidRDefault="00545E33" w:rsidP="00C870A7">
            <w:pPr>
              <w:jc w:val="both"/>
              <w:rPr>
                <w:rFonts w:cs="Times New Roman"/>
                <w:bCs/>
                <w:sz w:val="20"/>
                <w:szCs w:val="20"/>
              </w:rPr>
            </w:pPr>
            <w:r w:rsidRPr="00EB088A">
              <w:rPr>
                <w:b/>
                <w:bCs/>
                <w:sz w:val="20"/>
                <w:szCs w:val="20"/>
              </w:rPr>
              <w:t>Připomínkové místo s vypořádáním souhlasí konkludentně</w:t>
            </w:r>
          </w:p>
        </w:tc>
      </w:tr>
      <w:tr w:rsidR="00EB088A" w:rsidRPr="00EB088A" w14:paraId="2A925910" w14:textId="77777777" w:rsidTr="00EB088A">
        <w:tblPrEx>
          <w:jc w:val="center"/>
        </w:tblPrEx>
        <w:trPr>
          <w:trHeight w:val="51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000A0A14" w14:textId="77777777" w:rsidR="000408B3" w:rsidRPr="00EB088A" w:rsidRDefault="000408B3" w:rsidP="00643E34">
            <w:pPr>
              <w:jc w:val="center"/>
              <w:rPr>
                <w:rFonts w:cs="Times New Roman"/>
                <w:sz w:val="20"/>
                <w:szCs w:val="20"/>
              </w:rPr>
            </w:pPr>
            <w:r w:rsidRPr="00EB088A">
              <w:rPr>
                <w:rFonts w:cs="Times New Roman"/>
                <w:sz w:val="20"/>
                <w:szCs w:val="20"/>
              </w:rPr>
              <w:t>55.</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1C3143A9" w14:textId="77777777" w:rsidR="000408B3" w:rsidRPr="00EB088A" w:rsidRDefault="000408B3" w:rsidP="00643E34">
            <w:pPr>
              <w:jc w:val="center"/>
              <w:rPr>
                <w:rFonts w:cs="Times New Roman"/>
                <w:sz w:val="20"/>
                <w:szCs w:val="20"/>
              </w:rPr>
            </w:pPr>
            <w:r w:rsidRPr="00EB088A">
              <w:rPr>
                <w:rFonts w:cs="Times New Roman"/>
                <w:sz w:val="20"/>
                <w:szCs w:val="20"/>
              </w:rPr>
              <w:t>Krajský úřad Moravskoslezského kraje</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28FD6C2F" w14:textId="77777777" w:rsidR="000408B3" w:rsidRPr="00EB088A" w:rsidRDefault="000408B3" w:rsidP="00643E34">
            <w:pPr>
              <w:jc w:val="center"/>
              <w:rPr>
                <w:rFonts w:cs="Times New Roman"/>
                <w:sz w:val="20"/>
                <w:szCs w:val="20"/>
              </w:rPr>
            </w:pPr>
            <w:r w:rsidRPr="00EB088A">
              <w:rPr>
                <w:rFonts w:cs="Times New Roman"/>
                <w:sz w:val="20"/>
                <w:szCs w:val="20"/>
              </w:rPr>
              <w:t>17.</w:t>
            </w:r>
          </w:p>
        </w:tc>
        <w:tc>
          <w:tcPr>
            <w:tcW w:w="269" w:type="pct"/>
            <w:tcBorders>
              <w:top w:val="single" w:sz="4" w:space="0" w:color="auto"/>
              <w:left w:val="single" w:sz="4" w:space="0" w:color="auto"/>
              <w:bottom w:val="single" w:sz="4" w:space="0" w:color="auto"/>
              <w:right w:val="single" w:sz="4" w:space="0" w:color="auto"/>
            </w:tcBorders>
            <w:vAlign w:val="center"/>
          </w:tcPr>
          <w:p w14:paraId="1D2C1A9F" w14:textId="77777777" w:rsidR="000408B3" w:rsidRPr="00EB088A" w:rsidRDefault="000408B3" w:rsidP="00643E34">
            <w:pPr>
              <w:jc w:val="center"/>
              <w:rPr>
                <w:rFonts w:cs="Times New Roman"/>
                <w:sz w:val="20"/>
                <w:szCs w:val="20"/>
              </w:rPr>
            </w:pPr>
            <w:r w:rsidRPr="00EB088A">
              <w:rPr>
                <w:rFonts w:cs="Times New Roman"/>
                <w:sz w:val="20"/>
                <w:szCs w:val="20"/>
              </w:rPr>
              <w:t>§ 122 odst. 4</w:t>
            </w:r>
          </w:p>
          <w:p w14:paraId="40060D8B" w14:textId="77777777" w:rsidR="000408B3" w:rsidRPr="00EB088A" w:rsidRDefault="000408B3" w:rsidP="00643E34">
            <w:pPr>
              <w:jc w:val="center"/>
              <w:rPr>
                <w:rFonts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434267C9" w14:textId="77777777" w:rsidR="000408B3" w:rsidRPr="00EB088A" w:rsidRDefault="000408B3" w:rsidP="00643E34">
            <w:pPr>
              <w:jc w:val="center"/>
              <w:rPr>
                <w:rFonts w:cs="Times New Roman"/>
                <w:sz w:val="20"/>
                <w:szCs w:val="20"/>
              </w:rPr>
            </w:pPr>
            <w:r w:rsidRPr="00EB088A">
              <w:rPr>
                <w:rFonts w:cs="Times New Roman"/>
                <w:sz w:val="20"/>
                <w:szCs w:val="20"/>
              </w:rPr>
              <w:t>D</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65945F23" w14:textId="77777777" w:rsidR="000408B3" w:rsidRPr="00EB088A" w:rsidRDefault="000408B3" w:rsidP="00643E34">
            <w:pPr>
              <w:widowControl w:val="0"/>
              <w:autoSpaceDE w:val="0"/>
              <w:autoSpaceDN w:val="0"/>
              <w:adjustRightInd w:val="0"/>
              <w:rPr>
                <w:sz w:val="20"/>
                <w:szCs w:val="20"/>
              </w:rPr>
            </w:pPr>
            <w:r w:rsidRPr="00EB088A">
              <w:rPr>
                <w:sz w:val="20"/>
                <w:szCs w:val="20"/>
              </w:rPr>
              <w:t xml:space="preserve">Žádáme o zpřesnění pojmu „technická forma.“ </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4EE0517F" w14:textId="77777777" w:rsidR="000408B3" w:rsidRPr="00EB088A" w:rsidRDefault="000408B3" w:rsidP="00643E34">
            <w:pPr>
              <w:jc w:val="both"/>
              <w:rPr>
                <w:rFonts w:cs="Times New Roman"/>
                <w:b/>
                <w:bCs/>
                <w:sz w:val="20"/>
                <w:szCs w:val="20"/>
              </w:rPr>
            </w:pPr>
            <w:r w:rsidRPr="00EB088A">
              <w:rPr>
                <w:rFonts w:cs="Times New Roman"/>
                <w:b/>
                <w:bCs/>
                <w:sz w:val="20"/>
                <w:szCs w:val="20"/>
              </w:rPr>
              <w:t>Vysvětleno</w:t>
            </w:r>
          </w:p>
          <w:p w14:paraId="30F74D97" w14:textId="77777777" w:rsidR="000408B3" w:rsidRPr="00EB088A" w:rsidRDefault="000408B3" w:rsidP="00643E34">
            <w:pPr>
              <w:jc w:val="both"/>
              <w:rPr>
                <w:rFonts w:cs="Times New Roman"/>
                <w:b/>
                <w:bCs/>
                <w:sz w:val="20"/>
                <w:szCs w:val="20"/>
              </w:rPr>
            </w:pPr>
            <w:r w:rsidRPr="00EB088A">
              <w:rPr>
                <w:rFonts w:cs="Times New Roman"/>
                <w:b/>
                <w:bCs/>
                <w:sz w:val="20"/>
                <w:szCs w:val="20"/>
              </w:rPr>
              <w:t xml:space="preserve">Technická forma je jiná než písemná. Zároveň musí být schopna uchovat obsah účetního záznamu a tento obsah musí být </w:t>
            </w:r>
            <w:proofErr w:type="spellStart"/>
            <w:r w:rsidRPr="00EB088A">
              <w:rPr>
                <w:rFonts w:cs="Times New Roman"/>
                <w:b/>
                <w:bCs/>
                <w:sz w:val="20"/>
                <w:szCs w:val="20"/>
              </w:rPr>
              <w:t>zprostředkovatelný</w:t>
            </w:r>
            <w:proofErr w:type="spellEnd"/>
            <w:r w:rsidRPr="00EB088A">
              <w:rPr>
                <w:rFonts w:cs="Times New Roman"/>
                <w:b/>
                <w:bCs/>
                <w:sz w:val="20"/>
                <w:szCs w:val="20"/>
              </w:rPr>
              <w:t xml:space="preserve"> člověku.</w:t>
            </w:r>
          </w:p>
          <w:p w14:paraId="3100A9CF" w14:textId="77777777" w:rsidR="000E0904" w:rsidRPr="00EB088A" w:rsidRDefault="000E0904" w:rsidP="00643E34">
            <w:pPr>
              <w:jc w:val="both"/>
              <w:rPr>
                <w:rFonts w:cs="Times New Roman"/>
                <w:b/>
                <w:bCs/>
                <w:sz w:val="20"/>
                <w:szCs w:val="20"/>
              </w:rPr>
            </w:pPr>
          </w:p>
          <w:p w14:paraId="0EA35220" w14:textId="182D15C6" w:rsidR="000E0904" w:rsidRPr="00EB088A" w:rsidRDefault="000E0904" w:rsidP="00643E34">
            <w:pPr>
              <w:jc w:val="both"/>
              <w:rPr>
                <w:rFonts w:cs="Times New Roman"/>
                <w:b/>
                <w:bCs/>
                <w:sz w:val="20"/>
                <w:szCs w:val="20"/>
              </w:rPr>
            </w:pPr>
            <w:r w:rsidRPr="00EB088A">
              <w:rPr>
                <w:rFonts w:cs="Times New Roman"/>
                <w:b/>
                <w:bCs/>
                <w:sz w:val="20"/>
                <w:szCs w:val="20"/>
              </w:rPr>
              <w:t>Připomínkové místo souhlasí s vypořádáním</w:t>
            </w:r>
          </w:p>
        </w:tc>
      </w:tr>
      <w:tr w:rsidR="00EB088A" w:rsidRPr="00EB088A" w14:paraId="088873B0" w14:textId="77777777" w:rsidTr="00EB088A">
        <w:tblPrEx>
          <w:jc w:val="center"/>
        </w:tblPrEx>
        <w:trPr>
          <w:trHeight w:val="51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3835B23F" w14:textId="77777777" w:rsidR="000408B3" w:rsidRPr="00EB088A" w:rsidRDefault="000408B3" w:rsidP="00B5212F">
            <w:pPr>
              <w:jc w:val="center"/>
              <w:rPr>
                <w:rFonts w:cs="Times New Roman"/>
                <w:sz w:val="20"/>
                <w:szCs w:val="20"/>
              </w:rPr>
            </w:pPr>
            <w:r w:rsidRPr="00EB088A">
              <w:rPr>
                <w:rFonts w:cs="Times New Roman"/>
                <w:sz w:val="20"/>
                <w:szCs w:val="20"/>
              </w:rPr>
              <w:t>57.</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7F03EF07" w14:textId="77777777" w:rsidR="000408B3" w:rsidRPr="00EB088A" w:rsidRDefault="000408B3" w:rsidP="00B5212F">
            <w:pPr>
              <w:jc w:val="center"/>
              <w:rPr>
                <w:rFonts w:cs="Times New Roman"/>
                <w:sz w:val="20"/>
                <w:szCs w:val="20"/>
              </w:rPr>
            </w:pPr>
            <w:r w:rsidRPr="00EB088A">
              <w:rPr>
                <w:rFonts w:cs="Times New Roman"/>
                <w:sz w:val="20"/>
                <w:szCs w:val="20"/>
              </w:rPr>
              <w:t>Krajský úřad Pardubického kraje</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54F5DF12" w14:textId="77777777" w:rsidR="000408B3" w:rsidRPr="00EB088A" w:rsidRDefault="000408B3" w:rsidP="00B5212F">
            <w:pPr>
              <w:jc w:val="center"/>
              <w:rPr>
                <w:rFonts w:cs="Times New Roman"/>
                <w:sz w:val="20"/>
                <w:szCs w:val="20"/>
              </w:rPr>
            </w:pPr>
            <w:r w:rsidRPr="00EB088A">
              <w:rPr>
                <w:rFonts w:cs="Times New Roman"/>
                <w:sz w:val="20"/>
                <w:szCs w:val="20"/>
              </w:rPr>
              <w:t>10.</w:t>
            </w:r>
          </w:p>
        </w:tc>
        <w:tc>
          <w:tcPr>
            <w:tcW w:w="269" w:type="pct"/>
            <w:tcBorders>
              <w:top w:val="single" w:sz="4" w:space="0" w:color="auto"/>
              <w:left w:val="single" w:sz="4" w:space="0" w:color="auto"/>
              <w:bottom w:val="single" w:sz="4" w:space="0" w:color="auto"/>
              <w:right w:val="single" w:sz="4" w:space="0" w:color="auto"/>
            </w:tcBorders>
            <w:vAlign w:val="center"/>
          </w:tcPr>
          <w:p w14:paraId="777B955F" w14:textId="77777777" w:rsidR="000408B3" w:rsidRPr="00EB088A" w:rsidRDefault="000408B3" w:rsidP="00B5212F">
            <w:pPr>
              <w:jc w:val="center"/>
              <w:rPr>
                <w:rFonts w:cs="Times New Roman"/>
                <w:sz w:val="20"/>
                <w:szCs w:val="20"/>
              </w:rPr>
            </w:pPr>
            <w:r w:rsidRPr="00EB088A">
              <w:rPr>
                <w:rFonts w:cs="Times New Roman"/>
                <w:sz w:val="20"/>
                <w:szCs w:val="20"/>
              </w:rPr>
              <w:t>§ 74 odst. 2, písm. e)</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5B1E4390" w14:textId="77777777" w:rsidR="000408B3" w:rsidRPr="00EB088A" w:rsidRDefault="000408B3" w:rsidP="00B5212F">
            <w:pPr>
              <w:jc w:val="center"/>
              <w:rPr>
                <w:rFonts w:cs="Times New Roman"/>
                <w:sz w:val="20"/>
                <w:szCs w:val="20"/>
              </w:rPr>
            </w:pPr>
            <w:r w:rsidRPr="00EB088A">
              <w:rPr>
                <w:rFonts w:cs="Times New Roman"/>
                <w:sz w:val="20"/>
                <w:szCs w:val="20"/>
              </w:rPr>
              <w:t>Z</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3312D470" w14:textId="77777777" w:rsidR="000408B3" w:rsidRPr="00EB088A" w:rsidRDefault="000408B3" w:rsidP="00B5212F">
            <w:pPr>
              <w:widowControl w:val="0"/>
              <w:autoSpaceDE w:val="0"/>
              <w:autoSpaceDN w:val="0"/>
              <w:adjustRightInd w:val="0"/>
              <w:rPr>
                <w:sz w:val="20"/>
                <w:szCs w:val="20"/>
              </w:rPr>
            </w:pPr>
            <w:r w:rsidRPr="00EB088A">
              <w:rPr>
                <w:sz w:val="20"/>
                <w:szCs w:val="20"/>
              </w:rPr>
              <w:t>U vybraných účetních jednotek zůstalo drobné stálé hmotné nebo nehmotné aktivum. Požadujeme vysvětlit informaci, kterou jsme od MF obdrželi, a která zní jinak. Dle vyjádření MF dojde ke zrušení této kategorie majetku.</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06548532" w14:textId="77777777" w:rsidR="000408B3" w:rsidRPr="00EB088A" w:rsidRDefault="000408B3" w:rsidP="00B5212F">
            <w:pPr>
              <w:jc w:val="both"/>
              <w:rPr>
                <w:rFonts w:cs="Times New Roman"/>
                <w:b/>
                <w:bCs/>
                <w:sz w:val="20"/>
                <w:szCs w:val="20"/>
              </w:rPr>
            </w:pPr>
            <w:r w:rsidRPr="00EB088A">
              <w:rPr>
                <w:rFonts w:cs="Times New Roman"/>
                <w:b/>
                <w:bCs/>
                <w:sz w:val="20"/>
                <w:szCs w:val="20"/>
              </w:rPr>
              <w:t>Vyhověno</w:t>
            </w:r>
          </w:p>
          <w:p w14:paraId="36E6A63A" w14:textId="77777777" w:rsidR="000408B3" w:rsidRPr="00EB088A" w:rsidRDefault="000408B3" w:rsidP="00B5212F">
            <w:pPr>
              <w:jc w:val="both"/>
              <w:rPr>
                <w:rFonts w:cs="Times New Roman"/>
                <w:b/>
                <w:bCs/>
                <w:sz w:val="20"/>
                <w:szCs w:val="20"/>
              </w:rPr>
            </w:pPr>
            <w:r w:rsidRPr="00EB088A">
              <w:rPr>
                <w:rFonts w:cs="Times New Roman"/>
                <w:b/>
                <w:bCs/>
                <w:sz w:val="20"/>
                <w:szCs w:val="20"/>
              </w:rPr>
              <w:t>Bude odstraněno.</w:t>
            </w:r>
          </w:p>
          <w:p w14:paraId="6092C66C" w14:textId="77777777" w:rsidR="000E0904" w:rsidRPr="00EB088A" w:rsidRDefault="000E0904" w:rsidP="00B5212F">
            <w:pPr>
              <w:jc w:val="both"/>
              <w:rPr>
                <w:rFonts w:cs="Times New Roman"/>
                <w:b/>
                <w:bCs/>
                <w:sz w:val="20"/>
                <w:szCs w:val="20"/>
              </w:rPr>
            </w:pPr>
          </w:p>
          <w:p w14:paraId="738676CC" w14:textId="43603703" w:rsidR="000E0904" w:rsidRPr="00EB088A" w:rsidRDefault="000E0904" w:rsidP="00B5212F">
            <w:pPr>
              <w:jc w:val="both"/>
              <w:rPr>
                <w:rFonts w:cs="Times New Roman"/>
                <w:b/>
                <w:bCs/>
                <w:sz w:val="20"/>
                <w:szCs w:val="20"/>
              </w:rPr>
            </w:pPr>
            <w:r w:rsidRPr="00EB088A">
              <w:rPr>
                <w:rFonts w:cs="Times New Roman"/>
                <w:b/>
                <w:bCs/>
                <w:sz w:val="20"/>
                <w:szCs w:val="20"/>
              </w:rPr>
              <w:t>Připomínkové místo souhlasí s vypořádáním</w:t>
            </w:r>
          </w:p>
        </w:tc>
      </w:tr>
      <w:tr w:rsidR="00EB088A" w:rsidRPr="00EB088A" w14:paraId="1925B792" w14:textId="77777777" w:rsidTr="00EB088A">
        <w:tblPrEx>
          <w:jc w:val="center"/>
        </w:tblPrEx>
        <w:trPr>
          <w:trHeight w:val="51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29EC5E52" w14:textId="77777777" w:rsidR="000408B3" w:rsidRPr="00EB088A" w:rsidRDefault="000408B3" w:rsidP="00643E34">
            <w:pPr>
              <w:jc w:val="center"/>
              <w:rPr>
                <w:rFonts w:cs="Times New Roman"/>
                <w:sz w:val="20"/>
                <w:szCs w:val="20"/>
              </w:rPr>
            </w:pPr>
            <w:r w:rsidRPr="00EB088A">
              <w:rPr>
                <w:rFonts w:cs="Times New Roman"/>
                <w:sz w:val="20"/>
                <w:szCs w:val="20"/>
              </w:rPr>
              <w:t>57.</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6BEB29C8" w14:textId="77777777" w:rsidR="000408B3" w:rsidRPr="00EB088A" w:rsidRDefault="000408B3" w:rsidP="00643E34">
            <w:pPr>
              <w:jc w:val="center"/>
              <w:rPr>
                <w:rFonts w:cs="Times New Roman"/>
                <w:sz w:val="20"/>
                <w:szCs w:val="20"/>
              </w:rPr>
            </w:pPr>
            <w:r w:rsidRPr="00EB088A">
              <w:rPr>
                <w:rFonts w:cs="Times New Roman"/>
                <w:sz w:val="20"/>
                <w:szCs w:val="20"/>
              </w:rPr>
              <w:t>Krajský úřad Pardubického kraje</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37AECE20" w14:textId="77777777" w:rsidR="000408B3" w:rsidRPr="00EB088A" w:rsidRDefault="000408B3" w:rsidP="00643E34">
            <w:pPr>
              <w:jc w:val="center"/>
              <w:rPr>
                <w:rFonts w:cs="Times New Roman"/>
                <w:sz w:val="20"/>
                <w:szCs w:val="20"/>
              </w:rPr>
            </w:pPr>
            <w:r w:rsidRPr="00EB088A">
              <w:rPr>
                <w:rFonts w:cs="Times New Roman"/>
                <w:sz w:val="20"/>
                <w:szCs w:val="20"/>
              </w:rPr>
              <w:t>26.</w:t>
            </w:r>
          </w:p>
        </w:tc>
        <w:tc>
          <w:tcPr>
            <w:tcW w:w="269" w:type="pct"/>
            <w:tcBorders>
              <w:top w:val="single" w:sz="4" w:space="0" w:color="auto"/>
              <w:left w:val="single" w:sz="4" w:space="0" w:color="auto"/>
              <w:bottom w:val="single" w:sz="4" w:space="0" w:color="auto"/>
              <w:right w:val="single" w:sz="4" w:space="0" w:color="auto"/>
            </w:tcBorders>
            <w:vAlign w:val="center"/>
          </w:tcPr>
          <w:p w14:paraId="48266DD4" w14:textId="77777777" w:rsidR="000408B3" w:rsidRPr="00EB088A" w:rsidRDefault="000408B3" w:rsidP="00643E34">
            <w:pPr>
              <w:jc w:val="center"/>
              <w:rPr>
                <w:rFonts w:cs="Times New Roman"/>
                <w:sz w:val="20"/>
                <w:szCs w:val="20"/>
              </w:rPr>
            </w:pPr>
            <w:r w:rsidRPr="00EB088A">
              <w:rPr>
                <w:rFonts w:cs="Times New Roman"/>
                <w:sz w:val="20"/>
                <w:szCs w:val="20"/>
              </w:rPr>
              <w:t>§ 133 odst. 3</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05502D72" w14:textId="77777777" w:rsidR="000408B3" w:rsidRPr="00EB088A" w:rsidRDefault="000408B3" w:rsidP="00643E34">
            <w:pPr>
              <w:jc w:val="center"/>
              <w:rPr>
                <w:rFonts w:cs="Times New Roman"/>
                <w:sz w:val="20"/>
                <w:szCs w:val="20"/>
              </w:rPr>
            </w:pPr>
            <w:r w:rsidRPr="00EB088A">
              <w:rPr>
                <w:rFonts w:cs="Times New Roman"/>
                <w:sz w:val="20"/>
                <w:szCs w:val="20"/>
              </w:rPr>
              <w:t>Z</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6FEC1034" w14:textId="77777777" w:rsidR="000408B3" w:rsidRPr="00EB088A" w:rsidRDefault="000408B3" w:rsidP="00643E34">
            <w:pPr>
              <w:widowControl w:val="0"/>
              <w:autoSpaceDE w:val="0"/>
              <w:autoSpaceDN w:val="0"/>
              <w:adjustRightInd w:val="0"/>
              <w:rPr>
                <w:sz w:val="20"/>
                <w:szCs w:val="20"/>
              </w:rPr>
            </w:pPr>
            <w:r w:rsidRPr="00EB088A">
              <w:rPr>
                <w:sz w:val="20"/>
                <w:szCs w:val="20"/>
              </w:rPr>
              <w:t xml:space="preserve">Pro vybrané účetní jednotky (resp. účetní jednotky veřejného sektoru) není nutné stanovovat vyhláškou organizaci inventarizace, jelikož je postup pro inventarizaci dostatečně vymezen v zákoně. </w:t>
            </w:r>
          </w:p>
          <w:p w14:paraId="4E369805" w14:textId="77777777" w:rsidR="000408B3" w:rsidRPr="00EB088A" w:rsidRDefault="000408B3" w:rsidP="00643E34">
            <w:pPr>
              <w:widowControl w:val="0"/>
              <w:autoSpaceDE w:val="0"/>
              <w:autoSpaceDN w:val="0"/>
              <w:adjustRightInd w:val="0"/>
              <w:rPr>
                <w:sz w:val="20"/>
                <w:szCs w:val="20"/>
              </w:rPr>
            </w:pPr>
            <w:r w:rsidRPr="00EB088A">
              <w:rPr>
                <w:sz w:val="20"/>
                <w:szCs w:val="20"/>
              </w:rPr>
              <w:t>Výše uvedené připomínky jsou zásadní.</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14DBD4F2" w14:textId="77777777" w:rsidR="000408B3" w:rsidRPr="00EB088A" w:rsidRDefault="000408B3" w:rsidP="00643E34">
            <w:pPr>
              <w:jc w:val="both"/>
              <w:rPr>
                <w:rFonts w:cs="Times New Roman"/>
                <w:b/>
                <w:bCs/>
                <w:sz w:val="20"/>
                <w:szCs w:val="20"/>
              </w:rPr>
            </w:pPr>
            <w:r w:rsidRPr="00EB088A">
              <w:rPr>
                <w:rFonts w:cs="Times New Roman"/>
                <w:b/>
                <w:bCs/>
                <w:sz w:val="20"/>
                <w:szCs w:val="20"/>
              </w:rPr>
              <w:t>Nevyhověno</w:t>
            </w:r>
          </w:p>
          <w:p w14:paraId="526B457C" w14:textId="77777777" w:rsidR="000408B3" w:rsidRPr="00EB088A" w:rsidRDefault="000408B3" w:rsidP="00643E34">
            <w:pPr>
              <w:jc w:val="both"/>
              <w:rPr>
                <w:rFonts w:cs="Times New Roman"/>
                <w:b/>
                <w:bCs/>
                <w:sz w:val="20"/>
                <w:szCs w:val="20"/>
              </w:rPr>
            </w:pPr>
            <w:r w:rsidRPr="00EB088A">
              <w:rPr>
                <w:rFonts w:cs="Times New Roman"/>
                <w:b/>
                <w:bCs/>
                <w:sz w:val="20"/>
                <w:szCs w:val="20"/>
              </w:rPr>
              <w:t>Pro ÚJVS se nadále počítá s inventarizační vyhláškou. Mj. i proto, že inventarizace v zákoně bude normována stručněji.</w:t>
            </w:r>
          </w:p>
          <w:p w14:paraId="06879191" w14:textId="77777777" w:rsidR="000E0904" w:rsidRPr="00EB088A" w:rsidRDefault="000E0904" w:rsidP="00643E34">
            <w:pPr>
              <w:jc w:val="both"/>
              <w:rPr>
                <w:rFonts w:cs="Times New Roman"/>
                <w:b/>
                <w:bCs/>
                <w:sz w:val="20"/>
                <w:szCs w:val="20"/>
              </w:rPr>
            </w:pPr>
          </w:p>
          <w:p w14:paraId="5084FE89" w14:textId="5CB3A17C" w:rsidR="000E0904" w:rsidRPr="00EB088A" w:rsidRDefault="000E0904" w:rsidP="00643E34">
            <w:pPr>
              <w:jc w:val="both"/>
              <w:rPr>
                <w:rFonts w:cs="Times New Roman"/>
                <w:b/>
                <w:bCs/>
                <w:sz w:val="20"/>
                <w:szCs w:val="20"/>
              </w:rPr>
            </w:pPr>
            <w:r w:rsidRPr="00EB088A">
              <w:rPr>
                <w:rFonts w:cs="Times New Roman"/>
                <w:b/>
                <w:bCs/>
                <w:sz w:val="20"/>
                <w:szCs w:val="20"/>
              </w:rPr>
              <w:t>Připomínkové místo souhlasí s vypořádáním</w:t>
            </w:r>
          </w:p>
        </w:tc>
      </w:tr>
      <w:tr w:rsidR="00EB088A" w:rsidRPr="00EB088A" w14:paraId="097866BD" w14:textId="77777777" w:rsidTr="00EB088A">
        <w:tblPrEx>
          <w:jc w:val="center"/>
        </w:tblPrEx>
        <w:trPr>
          <w:trHeight w:val="51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65E888BB" w14:textId="77777777" w:rsidR="000408B3" w:rsidRPr="00EB088A" w:rsidRDefault="000408B3" w:rsidP="00706F95">
            <w:pPr>
              <w:jc w:val="center"/>
              <w:rPr>
                <w:rFonts w:cs="Times New Roman"/>
                <w:sz w:val="20"/>
                <w:szCs w:val="20"/>
              </w:rPr>
            </w:pPr>
            <w:r w:rsidRPr="00EB088A">
              <w:rPr>
                <w:rFonts w:cs="Times New Roman"/>
                <w:sz w:val="20"/>
                <w:szCs w:val="20"/>
              </w:rPr>
              <w:t>57.</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24D26020" w14:textId="77777777" w:rsidR="000408B3" w:rsidRPr="00EB088A" w:rsidRDefault="000408B3" w:rsidP="00706F95">
            <w:pPr>
              <w:jc w:val="center"/>
              <w:rPr>
                <w:rFonts w:cs="Times New Roman"/>
                <w:sz w:val="20"/>
                <w:szCs w:val="20"/>
              </w:rPr>
            </w:pPr>
            <w:r w:rsidRPr="00EB088A">
              <w:rPr>
                <w:rFonts w:cs="Times New Roman"/>
                <w:sz w:val="20"/>
                <w:szCs w:val="20"/>
              </w:rPr>
              <w:t>Krajský úřad Pardubického kraje</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35BE7E92" w14:textId="77777777" w:rsidR="000408B3" w:rsidRPr="00EB088A" w:rsidRDefault="000408B3" w:rsidP="00706F95">
            <w:pPr>
              <w:jc w:val="center"/>
              <w:rPr>
                <w:rFonts w:cs="Times New Roman"/>
                <w:sz w:val="20"/>
                <w:szCs w:val="20"/>
              </w:rPr>
            </w:pPr>
            <w:r w:rsidRPr="00EB088A">
              <w:rPr>
                <w:rFonts w:cs="Times New Roman"/>
                <w:sz w:val="20"/>
                <w:szCs w:val="20"/>
              </w:rPr>
              <w:t>19.</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680A83CC" w14:textId="77777777" w:rsidR="000408B3" w:rsidRPr="00EB088A" w:rsidRDefault="000408B3" w:rsidP="00706F95">
            <w:pPr>
              <w:jc w:val="center"/>
              <w:rPr>
                <w:rFonts w:cs="Times New Roman"/>
                <w:sz w:val="20"/>
                <w:szCs w:val="20"/>
              </w:rPr>
            </w:pPr>
            <w:r w:rsidRPr="00EB088A">
              <w:rPr>
                <w:rFonts w:cs="Times New Roman"/>
                <w:sz w:val="20"/>
                <w:szCs w:val="20"/>
              </w:rPr>
              <w:t>§ 93</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766F245D" w14:textId="77777777" w:rsidR="000408B3" w:rsidRPr="00EB088A" w:rsidRDefault="000408B3" w:rsidP="00706F95">
            <w:pPr>
              <w:jc w:val="center"/>
              <w:rPr>
                <w:rFonts w:cs="Times New Roman"/>
                <w:sz w:val="20"/>
                <w:szCs w:val="20"/>
              </w:rPr>
            </w:pPr>
            <w:r w:rsidRPr="00EB088A">
              <w:rPr>
                <w:rFonts w:cs="Times New Roman"/>
                <w:sz w:val="20"/>
                <w:szCs w:val="20"/>
              </w:rPr>
              <w:t>Z</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20D2FC46" w14:textId="77777777" w:rsidR="000408B3" w:rsidRPr="00EB088A" w:rsidRDefault="000408B3" w:rsidP="00337566">
            <w:pPr>
              <w:autoSpaceDE w:val="0"/>
              <w:autoSpaceDN w:val="0"/>
              <w:adjustRightInd w:val="0"/>
              <w:ind w:firstLine="4"/>
              <w:jc w:val="both"/>
              <w:rPr>
                <w:sz w:val="20"/>
                <w:szCs w:val="20"/>
              </w:rPr>
            </w:pPr>
            <w:r w:rsidRPr="00EB088A">
              <w:rPr>
                <w:sz w:val="20"/>
                <w:szCs w:val="20"/>
              </w:rPr>
              <w:t xml:space="preserve">Z textu zákona vyplývá, že by mělo dojít ke zrušení zasílání MEZITIMNÍCH ZÁVĚREK U ÚČETNÍCH JEDNOTEK VEŘEJNÉHO SEKTORU. Informace, kterou kraje obdržely, je v rozporu s tímto vyjádřením. Požadujeme vysvětlení, případně lepší formulaci. Pokud by k uvedenému opravdu mělo dojít, zásadně nesouhlasíme z důvodů nemožnosti kontroly, obrovské chybovosti při </w:t>
            </w:r>
            <w:r w:rsidRPr="00EB088A">
              <w:rPr>
                <w:sz w:val="20"/>
                <w:szCs w:val="20"/>
              </w:rPr>
              <w:lastRenderedPageBreak/>
              <w:t xml:space="preserve">řádné závěrce. V tuto chvíli zákon hovoří o pomocných přehledech, ale bez prováděcího předpisu nelze odvodit, jaké budou a kdo je bude sestavovat. </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273CB2A9" w14:textId="77777777" w:rsidR="000408B3" w:rsidRPr="00EB088A" w:rsidRDefault="000408B3" w:rsidP="00706F95">
            <w:pPr>
              <w:jc w:val="both"/>
              <w:rPr>
                <w:rFonts w:cs="Times New Roman"/>
                <w:b/>
                <w:bCs/>
                <w:sz w:val="20"/>
                <w:szCs w:val="20"/>
              </w:rPr>
            </w:pPr>
            <w:r w:rsidRPr="00EB088A">
              <w:rPr>
                <w:rFonts w:cs="Times New Roman"/>
                <w:b/>
                <w:bCs/>
                <w:sz w:val="20"/>
                <w:szCs w:val="20"/>
              </w:rPr>
              <w:lastRenderedPageBreak/>
              <w:t>Vysvětleno</w:t>
            </w:r>
          </w:p>
          <w:p w14:paraId="77D27992" w14:textId="77777777" w:rsidR="000408B3" w:rsidRPr="00EB088A" w:rsidRDefault="000408B3" w:rsidP="00706F95">
            <w:pPr>
              <w:jc w:val="both"/>
              <w:rPr>
                <w:rFonts w:cs="Times New Roman"/>
                <w:b/>
                <w:bCs/>
                <w:sz w:val="20"/>
                <w:szCs w:val="20"/>
              </w:rPr>
            </w:pPr>
            <w:r w:rsidRPr="00EB088A">
              <w:rPr>
                <w:rFonts w:cs="Times New Roman"/>
                <w:b/>
                <w:bCs/>
                <w:sz w:val="20"/>
                <w:szCs w:val="20"/>
              </w:rPr>
              <w:t xml:space="preserve">Informační povinnost spočívající v zasílání údajů v současnosti obsažených v mezitímních účetních závěrkách bude ve stejném rozsahu a obsahu nahrazena zasíláním pomocných přehledů. Z praktického pohledu se jedná o změnu názvu těchto výkazů (nově přehledů), díky </w:t>
            </w:r>
            <w:r w:rsidRPr="00EB088A">
              <w:rPr>
                <w:rFonts w:cs="Times New Roman"/>
                <w:b/>
                <w:bCs/>
                <w:sz w:val="20"/>
                <w:szCs w:val="20"/>
              </w:rPr>
              <w:lastRenderedPageBreak/>
              <w:t xml:space="preserve">kterému se na tyto přehledy nepoužijí ustanovení zákona obecně vztažená k účetním závěrkám, což povede k vyšší právní jistotě ohledně požadavků na náležitosti a obsah těchto výkazů (nově pomocných přehledů). </w:t>
            </w:r>
          </w:p>
          <w:p w14:paraId="635073BF" w14:textId="77777777" w:rsidR="000E0904" w:rsidRPr="00EB088A" w:rsidRDefault="000E0904" w:rsidP="00706F95">
            <w:pPr>
              <w:jc w:val="both"/>
              <w:rPr>
                <w:rFonts w:cs="Times New Roman"/>
                <w:b/>
                <w:bCs/>
                <w:sz w:val="20"/>
                <w:szCs w:val="20"/>
              </w:rPr>
            </w:pPr>
          </w:p>
          <w:p w14:paraId="5E9EB451" w14:textId="482DD76A" w:rsidR="000E0904" w:rsidRPr="00EB088A" w:rsidRDefault="000E0904" w:rsidP="00706F95">
            <w:pPr>
              <w:jc w:val="both"/>
              <w:rPr>
                <w:rFonts w:cs="Times New Roman"/>
                <w:b/>
                <w:bCs/>
                <w:sz w:val="20"/>
                <w:szCs w:val="20"/>
              </w:rPr>
            </w:pPr>
            <w:r w:rsidRPr="00EB088A">
              <w:rPr>
                <w:rFonts w:cs="Times New Roman"/>
                <w:b/>
                <w:bCs/>
                <w:sz w:val="20"/>
                <w:szCs w:val="20"/>
              </w:rPr>
              <w:t>Připomínkové místo souhlasí s vypořádáním</w:t>
            </w:r>
          </w:p>
        </w:tc>
      </w:tr>
      <w:tr w:rsidR="00EB088A" w:rsidRPr="00EB088A" w14:paraId="564DEF9E" w14:textId="77777777" w:rsidTr="00EB088A">
        <w:tblPrEx>
          <w:jc w:val="center"/>
        </w:tblPrEx>
        <w:trPr>
          <w:trHeight w:val="51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575355B2" w14:textId="77777777" w:rsidR="000408B3" w:rsidRPr="00EB088A" w:rsidRDefault="000408B3" w:rsidP="00B5212F">
            <w:pPr>
              <w:jc w:val="center"/>
              <w:rPr>
                <w:rFonts w:cs="Times New Roman"/>
                <w:sz w:val="20"/>
                <w:szCs w:val="20"/>
              </w:rPr>
            </w:pPr>
            <w:r w:rsidRPr="00EB088A">
              <w:rPr>
                <w:rFonts w:cs="Times New Roman"/>
                <w:sz w:val="20"/>
                <w:szCs w:val="20"/>
              </w:rPr>
              <w:lastRenderedPageBreak/>
              <w:t>58.</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30B80FB" w14:textId="77777777" w:rsidR="000408B3" w:rsidRPr="00EB088A" w:rsidRDefault="000408B3" w:rsidP="00B5212F">
            <w:pPr>
              <w:jc w:val="center"/>
              <w:rPr>
                <w:rFonts w:cs="Times New Roman"/>
                <w:sz w:val="20"/>
                <w:szCs w:val="20"/>
              </w:rPr>
            </w:pPr>
            <w:r w:rsidRPr="00EB088A">
              <w:rPr>
                <w:rFonts w:cs="Times New Roman"/>
                <w:sz w:val="20"/>
                <w:szCs w:val="20"/>
              </w:rPr>
              <w:t>Krajský úřad Plzeňského kraje</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5B5FE590" w14:textId="77777777" w:rsidR="000408B3" w:rsidRPr="00EB088A" w:rsidRDefault="000408B3" w:rsidP="00B5212F">
            <w:pPr>
              <w:jc w:val="center"/>
              <w:rPr>
                <w:rFonts w:cs="Times New Roman"/>
                <w:sz w:val="20"/>
                <w:szCs w:val="20"/>
              </w:rPr>
            </w:pPr>
            <w:r w:rsidRPr="00EB088A">
              <w:rPr>
                <w:rFonts w:cs="Times New Roman"/>
                <w:sz w:val="20"/>
                <w:szCs w:val="20"/>
              </w:rPr>
              <w:t>14.</w:t>
            </w:r>
          </w:p>
        </w:tc>
        <w:tc>
          <w:tcPr>
            <w:tcW w:w="269" w:type="pct"/>
            <w:tcBorders>
              <w:top w:val="single" w:sz="4" w:space="0" w:color="auto"/>
              <w:left w:val="single" w:sz="4" w:space="0" w:color="auto"/>
              <w:bottom w:val="single" w:sz="4" w:space="0" w:color="auto"/>
              <w:right w:val="single" w:sz="4" w:space="0" w:color="auto"/>
            </w:tcBorders>
            <w:vAlign w:val="center"/>
          </w:tcPr>
          <w:p w14:paraId="08F6B0FD" w14:textId="77777777" w:rsidR="000408B3" w:rsidRPr="00EB088A" w:rsidRDefault="000408B3" w:rsidP="00B5212F">
            <w:pPr>
              <w:jc w:val="center"/>
              <w:rPr>
                <w:rFonts w:cs="Times New Roman"/>
                <w:sz w:val="20"/>
                <w:szCs w:val="20"/>
              </w:rPr>
            </w:pPr>
            <w:r w:rsidRPr="00EB088A">
              <w:rPr>
                <w:rFonts w:cs="Times New Roman"/>
                <w:sz w:val="20"/>
                <w:szCs w:val="20"/>
              </w:rPr>
              <w:t>§ 67 odst. 1 písm. d)</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7AF08E0F" w14:textId="77777777" w:rsidR="000408B3" w:rsidRPr="00EB088A" w:rsidRDefault="000408B3" w:rsidP="00B5212F">
            <w:pPr>
              <w:jc w:val="center"/>
              <w:rPr>
                <w:rFonts w:cs="Times New Roman"/>
                <w:sz w:val="20"/>
                <w:szCs w:val="20"/>
              </w:rPr>
            </w:pPr>
            <w:r w:rsidRPr="00EB088A">
              <w:rPr>
                <w:rFonts w:cs="Times New Roman"/>
                <w:sz w:val="20"/>
                <w:szCs w:val="20"/>
              </w:rPr>
              <w:t>D</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7986BF78" w14:textId="77777777" w:rsidR="000408B3" w:rsidRPr="00EB088A" w:rsidRDefault="000408B3" w:rsidP="00B5212F">
            <w:pPr>
              <w:widowControl w:val="0"/>
              <w:autoSpaceDE w:val="0"/>
              <w:autoSpaceDN w:val="0"/>
              <w:adjustRightInd w:val="0"/>
              <w:rPr>
                <w:sz w:val="20"/>
                <w:szCs w:val="20"/>
              </w:rPr>
            </w:pPr>
            <w:r w:rsidRPr="00EB088A">
              <w:rPr>
                <w:sz w:val="20"/>
                <w:szCs w:val="20"/>
              </w:rPr>
              <w:t>Ke znění </w:t>
            </w:r>
            <w:proofErr w:type="spellStart"/>
            <w:r w:rsidRPr="00EB088A">
              <w:rPr>
                <w:sz w:val="20"/>
                <w:szCs w:val="20"/>
              </w:rPr>
              <w:t>ust</w:t>
            </w:r>
            <w:proofErr w:type="spellEnd"/>
            <w:r w:rsidRPr="00EB088A">
              <w:rPr>
                <w:sz w:val="20"/>
                <w:szCs w:val="20"/>
              </w:rPr>
              <w:t xml:space="preserve">. § 67odst. 1 písm. d) a navazujícímu </w:t>
            </w:r>
            <w:proofErr w:type="spellStart"/>
            <w:r w:rsidRPr="00EB088A">
              <w:rPr>
                <w:sz w:val="20"/>
                <w:szCs w:val="20"/>
              </w:rPr>
              <w:t>ust</w:t>
            </w:r>
            <w:proofErr w:type="spellEnd"/>
            <w:r w:rsidRPr="00EB088A">
              <w:rPr>
                <w:sz w:val="20"/>
                <w:szCs w:val="20"/>
              </w:rPr>
              <w:t>. § 67 odst. 2 – určení prvotní účetní hodnoty současnou hodnotou úhrnu očekávaných budoucích toků peněžních prostředků</w:t>
            </w:r>
          </w:p>
          <w:p w14:paraId="416C5FB2" w14:textId="77777777" w:rsidR="000408B3" w:rsidRPr="00EB088A" w:rsidRDefault="000408B3" w:rsidP="00B5212F">
            <w:pPr>
              <w:widowControl w:val="0"/>
              <w:autoSpaceDE w:val="0"/>
              <w:autoSpaceDN w:val="0"/>
              <w:adjustRightInd w:val="0"/>
              <w:rPr>
                <w:sz w:val="20"/>
                <w:szCs w:val="20"/>
              </w:rPr>
            </w:pPr>
            <w:r w:rsidRPr="00EB088A">
              <w:rPr>
                <w:sz w:val="20"/>
                <w:szCs w:val="20"/>
              </w:rPr>
              <w:t xml:space="preserve">Jak uvádíme v zásadní připomínce č. 1, oceňování vybraných pohledávek a dluhů současnou hodnotou bude pro řadu účetních složité a komplikované, a proto požadujeme, aby byla důvodová zpráva k návrhu zákona včetně prováděcích předpisů (vyhlášek) doplněna o řadu konkrétních příkladů a návodné postupy, jakými je možné „současnou hodnotu“ stanovit.    </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176B6D9B" w14:textId="77777777" w:rsidR="000408B3" w:rsidRPr="00EB088A" w:rsidRDefault="000408B3" w:rsidP="00B5212F">
            <w:pPr>
              <w:jc w:val="both"/>
              <w:rPr>
                <w:rFonts w:cs="Times New Roman"/>
                <w:b/>
                <w:bCs/>
                <w:sz w:val="20"/>
                <w:szCs w:val="20"/>
              </w:rPr>
            </w:pPr>
            <w:r w:rsidRPr="00EB088A">
              <w:rPr>
                <w:rFonts w:cs="Times New Roman"/>
                <w:b/>
                <w:bCs/>
                <w:sz w:val="20"/>
                <w:szCs w:val="20"/>
              </w:rPr>
              <w:t>Vysvětleno</w:t>
            </w:r>
          </w:p>
          <w:p w14:paraId="1C9EB51B" w14:textId="77777777" w:rsidR="000408B3" w:rsidRPr="00EB088A" w:rsidRDefault="000408B3" w:rsidP="00B5212F">
            <w:pPr>
              <w:jc w:val="both"/>
              <w:rPr>
                <w:rFonts w:cs="Times New Roman"/>
                <w:b/>
                <w:bCs/>
                <w:sz w:val="20"/>
                <w:szCs w:val="20"/>
              </w:rPr>
            </w:pPr>
            <w:r w:rsidRPr="00EB088A">
              <w:rPr>
                <w:rFonts w:cs="Times New Roman"/>
                <w:b/>
                <w:bCs/>
                <w:sz w:val="20"/>
                <w:szCs w:val="20"/>
              </w:rPr>
              <w:t>Pokud se bude jednat o bezúročné návratné finanční výpomoci, současná hodnota se neuplatní (resp. bude odpovídat nominální hodnotě).</w:t>
            </w:r>
          </w:p>
          <w:p w14:paraId="1C53FBBA" w14:textId="77777777" w:rsidR="004E05D8" w:rsidRPr="00EB088A" w:rsidRDefault="004E05D8" w:rsidP="00B5212F">
            <w:pPr>
              <w:jc w:val="both"/>
              <w:rPr>
                <w:rFonts w:cs="Times New Roman"/>
                <w:b/>
                <w:bCs/>
                <w:sz w:val="20"/>
                <w:szCs w:val="20"/>
              </w:rPr>
            </w:pPr>
          </w:p>
          <w:p w14:paraId="0F58A210" w14:textId="5CECD9B9" w:rsidR="004E05D8" w:rsidRPr="00EB088A" w:rsidRDefault="004E05D8" w:rsidP="00B5212F">
            <w:pPr>
              <w:jc w:val="both"/>
              <w:rPr>
                <w:rFonts w:cs="Times New Roman"/>
                <w:b/>
                <w:bCs/>
                <w:sz w:val="20"/>
                <w:szCs w:val="20"/>
              </w:rPr>
            </w:pPr>
            <w:r w:rsidRPr="00EB088A">
              <w:rPr>
                <w:b/>
                <w:bCs/>
                <w:sz w:val="20"/>
                <w:szCs w:val="20"/>
              </w:rPr>
              <w:t>Připomínkové místo s vypořádáním souhlasí konkludentně</w:t>
            </w:r>
          </w:p>
        </w:tc>
      </w:tr>
      <w:tr w:rsidR="00EB088A" w:rsidRPr="00EB088A" w14:paraId="15867138" w14:textId="77777777" w:rsidTr="00EB088A">
        <w:tblPrEx>
          <w:jc w:val="center"/>
        </w:tblPrEx>
        <w:trPr>
          <w:trHeight w:val="51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20192A07" w14:textId="77777777" w:rsidR="000408B3" w:rsidRPr="00EB088A" w:rsidRDefault="000408B3" w:rsidP="00B5212F">
            <w:pPr>
              <w:jc w:val="center"/>
              <w:rPr>
                <w:rFonts w:cs="Times New Roman"/>
                <w:sz w:val="20"/>
                <w:szCs w:val="20"/>
              </w:rPr>
            </w:pPr>
            <w:r w:rsidRPr="00EB088A">
              <w:rPr>
                <w:rFonts w:cs="Times New Roman"/>
                <w:sz w:val="20"/>
                <w:szCs w:val="20"/>
              </w:rPr>
              <w:t>58.</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006E19A0" w14:textId="77777777" w:rsidR="000408B3" w:rsidRPr="00EB088A" w:rsidRDefault="000408B3" w:rsidP="00B5212F">
            <w:pPr>
              <w:jc w:val="center"/>
              <w:rPr>
                <w:rFonts w:cs="Times New Roman"/>
                <w:sz w:val="20"/>
                <w:szCs w:val="20"/>
              </w:rPr>
            </w:pPr>
            <w:r w:rsidRPr="00EB088A">
              <w:rPr>
                <w:rFonts w:cs="Times New Roman"/>
                <w:sz w:val="20"/>
                <w:szCs w:val="20"/>
              </w:rPr>
              <w:t>Krajský úřad Plzeňského kraje</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1AD9C2C1" w14:textId="77777777" w:rsidR="000408B3" w:rsidRPr="00EB088A" w:rsidRDefault="000408B3" w:rsidP="00B5212F">
            <w:pPr>
              <w:jc w:val="center"/>
              <w:rPr>
                <w:rFonts w:cs="Times New Roman"/>
                <w:sz w:val="20"/>
                <w:szCs w:val="20"/>
              </w:rPr>
            </w:pPr>
            <w:r w:rsidRPr="00EB088A">
              <w:rPr>
                <w:rFonts w:cs="Times New Roman"/>
                <w:sz w:val="20"/>
                <w:szCs w:val="20"/>
              </w:rPr>
              <w:t>15.</w:t>
            </w:r>
          </w:p>
        </w:tc>
        <w:tc>
          <w:tcPr>
            <w:tcW w:w="269" w:type="pct"/>
            <w:tcBorders>
              <w:top w:val="single" w:sz="4" w:space="0" w:color="auto"/>
              <w:left w:val="single" w:sz="4" w:space="0" w:color="auto"/>
              <w:bottom w:val="single" w:sz="4" w:space="0" w:color="auto"/>
              <w:right w:val="single" w:sz="4" w:space="0" w:color="auto"/>
            </w:tcBorders>
            <w:vAlign w:val="center"/>
          </w:tcPr>
          <w:p w14:paraId="2F111F5C" w14:textId="77777777" w:rsidR="000408B3" w:rsidRPr="00EB088A" w:rsidRDefault="000408B3" w:rsidP="00B5212F">
            <w:pPr>
              <w:jc w:val="center"/>
              <w:rPr>
                <w:rFonts w:cs="Times New Roman"/>
                <w:sz w:val="20"/>
                <w:szCs w:val="20"/>
              </w:rPr>
            </w:pPr>
            <w:r w:rsidRPr="00EB088A">
              <w:rPr>
                <w:rFonts w:cs="Times New Roman"/>
                <w:sz w:val="20"/>
                <w:szCs w:val="20"/>
              </w:rPr>
              <w:t>§ 75 odst. 4</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3EECE912" w14:textId="77777777" w:rsidR="000408B3" w:rsidRPr="00EB088A" w:rsidRDefault="000408B3" w:rsidP="00B5212F">
            <w:pPr>
              <w:jc w:val="center"/>
              <w:rPr>
                <w:rFonts w:cs="Times New Roman"/>
                <w:sz w:val="20"/>
                <w:szCs w:val="20"/>
              </w:rPr>
            </w:pPr>
            <w:r w:rsidRPr="00EB088A">
              <w:rPr>
                <w:rFonts w:cs="Times New Roman"/>
                <w:sz w:val="20"/>
                <w:szCs w:val="20"/>
              </w:rPr>
              <w:t>D</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21B6352A" w14:textId="77777777" w:rsidR="000408B3" w:rsidRPr="00EB088A" w:rsidRDefault="000408B3" w:rsidP="00B5212F">
            <w:pPr>
              <w:widowControl w:val="0"/>
              <w:autoSpaceDE w:val="0"/>
              <w:autoSpaceDN w:val="0"/>
              <w:adjustRightInd w:val="0"/>
              <w:rPr>
                <w:sz w:val="20"/>
                <w:szCs w:val="20"/>
              </w:rPr>
            </w:pPr>
            <w:r w:rsidRPr="00EB088A">
              <w:rPr>
                <w:sz w:val="20"/>
                <w:szCs w:val="20"/>
              </w:rPr>
              <w:t>účetní dodatečné zhodnocení cizí věci</w:t>
            </w:r>
          </w:p>
          <w:p w14:paraId="66225157" w14:textId="77777777" w:rsidR="000408B3" w:rsidRPr="00EB088A" w:rsidRDefault="000408B3" w:rsidP="00B5212F">
            <w:pPr>
              <w:widowControl w:val="0"/>
              <w:autoSpaceDE w:val="0"/>
              <w:autoSpaceDN w:val="0"/>
              <w:adjustRightInd w:val="0"/>
              <w:rPr>
                <w:sz w:val="20"/>
                <w:szCs w:val="20"/>
              </w:rPr>
            </w:pPr>
            <w:r w:rsidRPr="00EB088A">
              <w:rPr>
                <w:sz w:val="20"/>
                <w:szCs w:val="20"/>
              </w:rPr>
              <w:t xml:space="preserve">S ohledem na dosavadní praxi, kdy v případě provedení technického zhodnocení cizí věci byly z důvodů absence postupů v prováděcích účetních předpisech analogicky využívány postupy uvedené v zákoně o daních z příjmů (např. TZ pronajatého hmotného majetku, jsou-li hrazené nájemcem, může na základě písemné smlouvy odepisovat nájemce, pokud není vstupní cena u odpisovatele hmotného majetku zvýšena o tyto výdaje apod.), navrhujeme alespoň do textu DZ doplnit k tomuto ustanovení informace, kdo je oprávněn k evidenci účetního dočasného zhodnocení na cizí věci a s tím související postupy týkající se např. smluvní úpravy právních poměrů mezi pronajímatelem a nájemcem při provedení účetního dočasného zhodnocení za doby trvání smlouvy včetně postupů pro jeho vypořádání při skončení nájmu.  </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43AD97CA" w14:textId="77777777" w:rsidR="000408B3" w:rsidRPr="00EB088A" w:rsidRDefault="000408B3" w:rsidP="00B5212F">
            <w:pPr>
              <w:jc w:val="both"/>
              <w:rPr>
                <w:rFonts w:cs="Times New Roman"/>
                <w:b/>
                <w:bCs/>
                <w:sz w:val="20"/>
                <w:szCs w:val="20"/>
              </w:rPr>
            </w:pPr>
            <w:r w:rsidRPr="00EB088A">
              <w:rPr>
                <w:rFonts w:cs="Times New Roman"/>
                <w:b/>
                <w:bCs/>
                <w:sz w:val="20"/>
                <w:szCs w:val="20"/>
              </w:rPr>
              <w:t>Vysvětleno</w:t>
            </w:r>
          </w:p>
          <w:p w14:paraId="75A4F9EB" w14:textId="77777777" w:rsidR="000408B3" w:rsidRPr="00EB088A" w:rsidRDefault="000408B3" w:rsidP="00B5212F">
            <w:pPr>
              <w:jc w:val="both"/>
              <w:rPr>
                <w:rFonts w:cs="Times New Roman"/>
                <w:b/>
                <w:bCs/>
                <w:sz w:val="20"/>
                <w:szCs w:val="20"/>
              </w:rPr>
            </w:pPr>
            <w:r w:rsidRPr="00EB088A">
              <w:rPr>
                <w:rFonts w:cs="Times New Roman"/>
                <w:b/>
                <w:bCs/>
                <w:sz w:val="20"/>
                <w:szCs w:val="20"/>
              </w:rPr>
              <w:t>Tento koncept zaniká. Účetní jednotka účtuje o aktivech, nikoli o věcech (byť se to ve většině případů překrývá).</w:t>
            </w:r>
          </w:p>
          <w:p w14:paraId="5A2D87DE" w14:textId="77777777" w:rsidR="000408B3" w:rsidRPr="00EB088A" w:rsidRDefault="000408B3" w:rsidP="00B5212F">
            <w:pPr>
              <w:jc w:val="both"/>
              <w:rPr>
                <w:rFonts w:cs="Times New Roman"/>
                <w:b/>
                <w:bCs/>
                <w:sz w:val="20"/>
                <w:szCs w:val="20"/>
              </w:rPr>
            </w:pPr>
            <w:r w:rsidRPr="00EB088A">
              <w:rPr>
                <w:rFonts w:cs="Times New Roman"/>
                <w:b/>
                <w:bCs/>
                <w:sz w:val="20"/>
                <w:szCs w:val="20"/>
              </w:rPr>
              <w:t>Pokud cizí věc má nějaký odraz v aktivech ÚJ (např. právo užívání), půjde o zhodnocení daného aktiva. Pokud nikoli, může případně vzniknout samostatné aktivum nebo náklad – dle míry kontroly nad provedeným zhodnocením.</w:t>
            </w:r>
          </w:p>
          <w:p w14:paraId="79A9D074" w14:textId="77777777" w:rsidR="004E05D8" w:rsidRPr="00EB088A" w:rsidRDefault="004E05D8" w:rsidP="00B5212F">
            <w:pPr>
              <w:jc w:val="both"/>
              <w:rPr>
                <w:rFonts w:cs="Times New Roman"/>
                <w:b/>
                <w:bCs/>
                <w:sz w:val="20"/>
                <w:szCs w:val="20"/>
              </w:rPr>
            </w:pPr>
          </w:p>
          <w:p w14:paraId="5514AEE5" w14:textId="02AEF498" w:rsidR="004E05D8" w:rsidRPr="00EB088A" w:rsidRDefault="004E05D8" w:rsidP="00B5212F">
            <w:pPr>
              <w:jc w:val="both"/>
              <w:rPr>
                <w:rFonts w:cs="Times New Roman"/>
                <w:b/>
                <w:bCs/>
                <w:sz w:val="20"/>
                <w:szCs w:val="20"/>
              </w:rPr>
            </w:pPr>
            <w:r w:rsidRPr="00EB088A">
              <w:rPr>
                <w:b/>
                <w:bCs/>
                <w:sz w:val="20"/>
                <w:szCs w:val="20"/>
              </w:rPr>
              <w:t>Připomínkové místo s vypořádáním souhlasí konkludentně</w:t>
            </w:r>
          </w:p>
        </w:tc>
      </w:tr>
      <w:tr w:rsidR="00EB088A" w:rsidRPr="00EB088A" w14:paraId="5670A300" w14:textId="77777777" w:rsidTr="00EB088A">
        <w:tblPrEx>
          <w:jc w:val="center"/>
        </w:tblPrEx>
        <w:trPr>
          <w:trHeight w:val="51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0C035C6B" w14:textId="77777777" w:rsidR="000408B3" w:rsidRPr="00EB088A" w:rsidRDefault="000408B3" w:rsidP="00706F95">
            <w:pPr>
              <w:jc w:val="center"/>
              <w:rPr>
                <w:rFonts w:cs="Times New Roman"/>
                <w:sz w:val="20"/>
                <w:szCs w:val="20"/>
              </w:rPr>
            </w:pPr>
            <w:r w:rsidRPr="00EB088A">
              <w:rPr>
                <w:rFonts w:cs="Times New Roman"/>
                <w:sz w:val="20"/>
                <w:szCs w:val="20"/>
              </w:rPr>
              <w:t>58.</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77FD36BB" w14:textId="77777777" w:rsidR="000408B3" w:rsidRPr="00EB088A" w:rsidRDefault="000408B3" w:rsidP="00706F95">
            <w:pPr>
              <w:jc w:val="center"/>
              <w:rPr>
                <w:rFonts w:cs="Times New Roman"/>
                <w:sz w:val="20"/>
                <w:szCs w:val="20"/>
              </w:rPr>
            </w:pPr>
            <w:r w:rsidRPr="00EB088A">
              <w:rPr>
                <w:rFonts w:cs="Times New Roman"/>
                <w:sz w:val="20"/>
                <w:szCs w:val="20"/>
              </w:rPr>
              <w:t>Krajský úřad Plzeňského kraje</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4829972C" w14:textId="77777777" w:rsidR="000408B3" w:rsidRPr="00EB088A" w:rsidRDefault="000408B3" w:rsidP="00706F95">
            <w:pPr>
              <w:jc w:val="center"/>
              <w:rPr>
                <w:rFonts w:cs="Times New Roman"/>
                <w:sz w:val="20"/>
                <w:szCs w:val="20"/>
              </w:rPr>
            </w:pPr>
            <w:r w:rsidRPr="00EB088A">
              <w:rPr>
                <w:rFonts w:cs="Times New Roman"/>
                <w:sz w:val="20"/>
                <w:szCs w:val="20"/>
              </w:rPr>
              <w:t>7.</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7E995AE8" w14:textId="77777777" w:rsidR="000408B3" w:rsidRPr="00EB088A" w:rsidRDefault="000408B3" w:rsidP="00706F95">
            <w:pPr>
              <w:jc w:val="center"/>
              <w:rPr>
                <w:rFonts w:cs="Times New Roman"/>
                <w:sz w:val="20"/>
                <w:szCs w:val="20"/>
              </w:rPr>
            </w:pPr>
            <w:r w:rsidRPr="00EB088A">
              <w:rPr>
                <w:rFonts w:cs="Times New Roman"/>
                <w:sz w:val="20"/>
                <w:szCs w:val="20"/>
              </w:rPr>
              <w:t>§ 94 odst. 1 a odst. 5</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5C417402" w14:textId="77777777" w:rsidR="000408B3" w:rsidRPr="00EB088A" w:rsidRDefault="000408B3" w:rsidP="00706F95">
            <w:pPr>
              <w:jc w:val="center"/>
              <w:rPr>
                <w:rFonts w:cs="Times New Roman"/>
                <w:sz w:val="20"/>
                <w:szCs w:val="20"/>
              </w:rPr>
            </w:pPr>
            <w:r w:rsidRPr="00EB088A">
              <w:rPr>
                <w:rFonts w:cs="Times New Roman"/>
                <w:sz w:val="20"/>
                <w:szCs w:val="20"/>
              </w:rPr>
              <w:t>Z</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560C6923" w14:textId="77777777" w:rsidR="000408B3" w:rsidRPr="00EB088A" w:rsidRDefault="000408B3" w:rsidP="00337566">
            <w:pPr>
              <w:autoSpaceDE w:val="0"/>
              <w:autoSpaceDN w:val="0"/>
              <w:adjustRightInd w:val="0"/>
              <w:ind w:firstLine="4"/>
              <w:jc w:val="both"/>
              <w:rPr>
                <w:sz w:val="20"/>
                <w:szCs w:val="20"/>
              </w:rPr>
            </w:pPr>
            <w:r w:rsidRPr="00EB088A">
              <w:rPr>
                <w:sz w:val="20"/>
                <w:szCs w:val="20"/>
              </w:rPr>
              <w:t>účetní dokument a možnosti jeho předání do CSÚIS</w:t>
            </w:r>
          </w:p>
          <w:p w14:paraId="352A3995" w14:textId="77777777" w:rsidR="000408B3" w:rsidRPr="00EB088A" w:rsidRDefault="000408B3" w:rsidP="00337566">
            <w:pPr>
              <w:autoSpaceDE w:val="0"/>
              <w:autoSpaceDN w:val="0"/>
              <w:adjustRightInd w:val="0"/>
              <w:ind w:firstLine="4"/>
              <w:jc w:val="both"/>
              <w:rPr>
                <w:sz w:val="20"/>
                <w:szCs w:val="20"/>
              </w:rPr>
            </w:pPr>
            <w:r w:rsidRPr="00EB088A">
              <w:rPr>
                <w:sz w:val="20"/>
                <w:szCs w:val="20"/>
              </w:rPr>
              <w:t>V </w:t>
            </w:r>
            <w:proofErr w:type="spellStart"/>
            <w:r w:rsidRPr="00EB088A">
              <w:rPr>
                <w:sz w:val="20"/>
                <w:szCs w:val="20"/>
              </w:rPr>
              <w:t>ust</w:t>
            </w:r>
            <w:proofErr w:type="spellEnd"/>
            <w:r w:rsidRPr="00EB088A">
              <w:rPr>
                <w:sz w:val="20"/>
                <w:szCs w:val="20"/>
              </w:rPr>
              <w:t>. § 94 odst. 1 je uvedeno, že ÚJVS poskytuje Ministerstvu financí účetní dokument nebo údaj v rozsahu a ve lhůtách, které stanoví Ministerstvo financí vyhláškou. Požadujeme vysvětlit, co se má na mysli pod pojmem „účetní dokument“ a „údaj“ (např. pomocný přehled, mezitímní účetní závěrka, nebo jakékoli další nové dokumenty?), a to zejména v návaznosti na </w:t>
            </w:r>
            <w:proofErr w:type="spellStart"/>
            <w:r w:rsidRPr="00EB088A">
              <w:rPr>
                <w:sz w:val="20"/>
                <w:szCs w:val="20"/>
              </w:rPr>
              <w:t>ust</w:t>
            </w:r>
            <w:proofErr w:type="spellEnd"/>
            <w:r w:rsidRPr="00EB088A">
              <w:rPr>
                <w:sz w:val="20"/>
                <w:szCs w:val="20"/>
              </w:rPr>
              <w:t xml:space="preserve">. § 94 odst. 5, které stanoví, že účetní dokument nebo údaj může zde uvedená ÚJVS předat do CSÚIS prostřednictvím vyššího ÚSC a využije-li tuto možnost, vyšší ÚSC předá tento účetní dokument nebo údaj do CSÚIS. Z uvedeného textu vyplývá, že využití zákonné možnosti předávat „cokoli“ do CSÚIS </w:t>
            </w:r>
            <w:r w:rsidRPr="00EB088A">
              <w:rPr>
                <w:sz w:val="20"/>
                <w:szCs w:val="20"/>
              </w:rPr>
              <w:lastRenderedPageBreak/>
              <w:t xml:space="preserve">prostřednictvím krajů (tj. vyššího ÚSC) je plně závislé toliko na jednostranném rozhodnutí subjektu, jehož dokumenty mají být do CSÚIS předány, s čímž zásadně nesouhlasíme. Požadujeme, aby byla v DZ uvedena a v souvisejících předpisech zachována a zohledněna stávající zavedená praxe včetně metod, resp. způsobu A </w:t>
            </w:r>
            <w:proofErr w:type="spellStart"/>
            <w:r w:rsidRPr="00EB088A">
              <w:rPr>
                <w:sz w:val="20"/>
                <w:szCs w:val="20"/>
              </w:rPr>
              <w:t>a</w:t>
            </w:r>
            <w:proofErr w:type="spellEnd"/>
            <w:r w:rsidRPr="00EB088A">
              <w:rPr>
                <w:sz w:val="20"/>
                <w:szCs w:val="20"/>
              </w:rPr>
              <w:t> způsobu B pro předávání dokumentů do CSÚIS (</w:t>
            </w:r>
            <w:proofErr w:type="spellStart"/>
            <w:r w:rsidRPr="00EB088A">
              <w:rPr>
                <w:sz w:val="20"/>
                <w:szCs w:val="20"/>
              </w:rPr>
              <w:t>poz</w:t>
            </w:r>
            <w:proofErr w:type="spellEnd"/>
            <w:r w:rsidRPr="00EB088A">
              <w:rPr>
                <w:sz w:val="20"/>
                <w:szCs w:val="20"/>
              </w:rPr>
              <w:t>. dnešní VÚJ mají mezi sebou právní poměry týkající se předávání dokumentů do CSÚIS dlouhodobě upraveny a není důvod je měnit). – Tato připomínka je zásadní.</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21CECB2A" w14:textId="77777777" w:rsidR="000408B3" w:rsidRPr="00EB088A" w:rsidRDefault="000408B3" w:rsidP="00706F95">
            <w:pPr>
              <w:jc w:val="both"/>
              <w:rPr>
                <w:rFonts w:cs="Times New Roman"/>
                <w:b/>
                <w:bCs/>
                <w:sz w:val="20"/>
                <w:szCs w:val="20"/>
              </w:rPr>
            </w:pPr>
            <w:r w:rsidRPr="00EB088A">
              <w:rPr>
                <w:rFonts w:cs="Times New Roman"/>
                <w:b/>
                <w:bCs/>
                <w:sz w:val="20"/>
                <w:szCs w:val="20"/>
              </w:rPr>
              <w:lastRenderedPageBreak/>
              <w:t xml:space="preserve">Částečně vyhověno a vysvětleno: </w:t>
            </w:r>
          </w:p>
          <w:p w14:paraId="1554C4A1" w14:textId="77777777" w:rsidR="000408B3" w:rsidRPr="00EB088A" w:rsidRDefault="000408B3" w:rsidP="00706F95">
            <w:pPr>
              <w:jc w:val="both"/>
              <w:rPr>
                <w:rFonts w:cs="Times New Roman"/>
                <w:b/>
                <w:bCs/>
                <w:sz w:val="20"/>
                <w:szCs w:val="20"/>
              </w:rPr>
            </w:pPr>
            <w:r w:rsidRPr="00EB088A">
              <w:rPr>
                <w:rFonts w:cs="Times New Roman"/>
                <w:b/>
                <w:bCs/>
                <w:sz w:val="20"/>
                <w:szCs w:val="20"/>
              </w:rPr>
              <w:t xml:space="preserve">Pro potřeby státu budou poskytovány účetní dokumenty specifikované v § 122, resp. pomocné přehledy, které jsou v § 94 rovněž označeny jako účetní dokumenty. </w:t>
            </w:r>
          </w:p>
          <w:p w14:paraId="70081B11" w14:textId="7E6033A3" w:rsidR="000408B3" w:rsidRPr="00EB088A" w:rsidRDefault="000408B3" w:rsidP="00706F95">
            <w:pPr>
              <w:jc w:val="both"/>
              <w:rPr>
                <w:rFonts w:cs="Times New Roman"/>
                <w:b/>
                <w:bCs/>
                <w:sz w:val="20"/>
                <w:szCs w:val="20"/>
              </w:rPr>
            </w:pPr>
            <w:r w:rsidRPr="00EB088A">
              <w:rPr>
                <w:rFonts w:cs="Times New Roman"/>
                <w:b/>
                <w:bCs/>
                <w:sz w:val="20"/>
                <w:szCs w:val="20"/>
              </w:rPr>
              <w:t>Ustanovení § 94 odst. 5 bylo upřesněno tak, aby bylo zřejmé, že povinnost předávat do CSUIS účetní dokumenty a údaje za obce a DSO na svém území vyžaduje takovéto rozhodnutí VÚSC.</w:t>
            </w:r>
          </w:p>
          <w:p w14:paraId="4BA9E3A2" w14:textId="4F8E9B96" w:rsidR="004E05D8" w:rsidRPr="00EB088A" w:rsidRDefault="004E05D8" w:rsidP="00706F95">
            <w:pPr>
              <w:jc w:val="both"/>
              <w:rPr>
                <w:rFonts w:cs="Times New Roman"/>
                <w:b/>
                <w:bCs/>
                <w:sz w:val="20"/>
                <w:szCs w:val="20"/>
              </w:rPr>
            </w:pPr>
          </w:p>
          <w:p w14:paraId="2CF3AC40" w14:textId="1B23D62A" w:rsidR="004E05D8" w:rsidRPr="00EB088A" w:rsidRDefault="004E05D8" w:rsidP="00706F95">
            <w:pPr>
              <w:jc w:val="both"/>
              <w:rPr>
                <w:rFonts w:cs="Times New Roman"/>
                <w:b/>
                <w:bCs/>
                <w:sz w:val="20"/>
                <w:szCs w:val="20"/>
              </w:rPr>
            </w:pPr>
            <w:r w:rsidRPr="00EB088A">
              <w:rPr>
                <w:b/>
                <w:bCs/>
                <w:sz w:val="20"/>
                <w:szCs w:val="20"/>
              </w:rPr>
              <w:t>Připomínkové místo s vypořádáním souhlasí konkludentně</w:t>
            </w:r>
          </w:p>
          <w:p w14:paraId="02035F6E" w14:textId="77777777" w:rsidR="000408B3" w:rsidRPr="00EB088A" w:rsidRDefault="000408B3" w:rsidP="00706F95">
            <w:pPr>
              <w:jc w:val="both"/>
              <w:rPr>
                <w:rFonts w:cs="Times New Roman"/>
                <w:b/>
                <w:bCs/>
                <w:sz w:val="20"/>
                <w:szCs w:val="20"/>
              </w:rPr>
            </w:pPr>
          </w:p>
        </w:tc>
      </w:tr>
      <w:tr w:rsidR="00EB088A" w:rsidRPr="00EB088A" w14:paraId="39679CF3" w14:textId="77777777" w:rsidTr="00EB088A">
        <w:tblPrEx>
          <w:jc w:val="center"/>
        </w:tblPrEx>
        <w:trPr>
          <w:trHeight w:val="51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67523997" w14:textId="77777777" w:rsidR="000408B3" w:rsidRPr="00EB088A" w:rsidRDefault="000408B3" w:rsidP="00643E34">
            <w:pPr>
              <w:jc w:val="center"/>
              <w:rPr>
                <w:rFonts w:cs="Times New Roman"/>
                <w:sz w:val="20"/>
                <w:szCs w:val="20"/>
              </w:rPr>
            </w:pPr>
            <w:r w:rsidRPr="00EB088A">
              <w:rPr>
                <w:rFonts w:cs="Times New Roman"/>
                <w:sz w:val="20"/>
                <w:szCs w:val="20"/>
              </w:rPr>
              <w:t>61.</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8783743" w14:textId="77777777" w:rsidR="000408B3" w:rsidRPr="00EB088A" w:rsidRDefault="000408B3" w:rsidP="00643E34">
            <w:pPr>
              <w:jc w:val="center"/>
              <w:rPr>
                <w:rFonts w:cs="Times New Roman"/>
                <w:sz w:val="20"/>
                <w:szCs w:val="20"/>
              </w:rPr>
            </w:pPr>
            <w:r w:rsidRPr="00EB088A">
              <w:rPr>
                <w:rFonts w:cs="Times New Roman"/>
                <w:sz w:val="20"/>
                <w:szCs w:val="20"/>
              </w:rPr>
              <w:t>Krajský úřad Zlínského kraje</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16ECE447" w14:textId="77777777" w:rsidR="000408B3" w:rsidRPr="00EB088A" w:rsidRDefault="000408B3" w:rsidP="00643E34">
            <w:pPr>
              <w:jc w:val="center"/>
              <w:rPr>
                <w:rFonts w:cs="Times New Roman"/>
                <w:sz w:val="20"/>
                <w:szCs w:val="20"/>
              </w:rPr>
            </w:pPr>
            <w:r w:rsidRPr="00EB088A">
              <w:rPr>
                <w:rFonts w:cs="Times New Roman"/>
                <w:sz w:val="20"/>
                <w:szCs w:val="20"/>
              </w:rPr>
              <w:t>6.</w:t>
            </w:r>
          </w:p>
        </w:tc>
        <w:tc>
          <w:tcPr>
            <w:tcW w:w="269" w:type="pct"/>
            <w:tcBorders>
              <w:top w:val="single" w:sz="4" w:space="0" w:color="auto"/>
              <w:left w:val="single" w:sz="4" w:space="0" w:color="auto"/>
              <w:bottom w:val="single" w:sz="4" w:space="0" w:color="auto"/>
              <w:right w:val="single" w:sz="4" w:space="0" w:color="auto"/>
            </w:tcBorders>
            <w:vAlign w:val="center"/>
          </w:tcPr>
          <w:p w14:paraId="18FE3097" w14:textId="77777777" w:rsidR="000408B3" w:rsidRPr="00EB088A" w:rsidRDefault="000408B3" w:rsidP="00643E34">
            <w:pPr>
              <w:jc w:val="center"/>
              <w:rPr>
                <w:rFonts w:cs="Times New Roman"/>
                <w:sz w:val="20"/>
                <w:szCs w:val="20"/>
              </w:rPr>
            </w:pPr>
            <w:r w:rsidRPr="00EB088A">
              <w:rPr>
                <w:rFonts w:cs="Times New Roman"/>
                <w:sz w:val="20"/>
                <w:szCs w:val="20"/>
              </w:rPr>
              <w:t>§ 133 odst. 4</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6A9ADE8E" w14:textId="77777777" w:rsidR="000408B3" w:rsidRPr="00EB088A" w:rsidRDefault="000408B3" w:rsidP="00643E34">
            <w:pPr>
              <w:jc w:val="center"/>
              <w:rPr>
                <w:rFonts w:cs="Times New Roman"/>
                <w:sz w:val="20"/>
                <w:szCs w:val="20"/>
              </w:rPr>
            </w:pPr>
            <w:r w:rsidRPr="00EB088A">
              <w:rPr>
                <w:rFonts w:cs="Times New Roman"/>
                <w:sz w:val="20"/>
                <w:szCs w:val="20"/>
              </w:rPr>
              <w:t>Z</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5258D549" w14:textId="77777777" w:rsidR="000408B3" w:rsidRPr="00EB088A" w:rsidRDefault="000408B3" w:rsidP="00643E34">
            <w:pPr>
              <w:widowControl w:val="0"/>
              <w:autoSpaceDE w:val="0"/>
              <w:autoSpaceDN w:val="0"/>
              <w:adjustRightInd w:val="0"/>
              <w:rPr>
                <w:sz w:val="20"/>
                <w:szCs w:val="20"/>
              </w:rPr>
            </w:pPr>
            <w:r w:rsidRPr="00EB088A">
              <w:rPr>
                <w:sz w:val="20"/>
                <w:szCs w:val="20"/>
              </w:rPr>
              <w:t>Není zde uveden majetek a závazky zaúčtované na podrozvaze. Navrhujeme doplnit text: „Inventarizace se obdobně provádí i u majetku a závazků účtovaných na podrozvahových účtech, podmíněných aktiv a podmíněných dluhů.“</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24FA203B" w14:textId="77777777" w:rsidR="000408B3" w:rsidRPr="00EB088A" w:rsidRDefault="000408B3" w:rsidP="00643E34">
            <w:pPr>
              <w:jc w:val="both"/>
              <w:rPr>
                <w:rFonts w:cs="Times New Roman"/>
                <w:b/>
                <w:bCs/>
                <w:sz w:val="20"/>
                <w:szCs w:val="20"/>
              </w:rPr>
            </w:pPr>
            <w:r w:rsidRPr="00EB088A">
              <w:rPr>
                <w:rFonts w:cs="Times New Roman"/>
                <w:b/>
                <w:bCs/>
                <w:sz w:val="20"/>
                <w:szCs w:val="20"/>
              </w:rPr>
              <w:t>Vyhověno</w:t>
            </w:r>
          </w:p>
          <w:p w14:paraId="65F68987" w14:textId="77777777" w:rsidR="000408B3" w:rsidRPr="00EB088A" w:rsidRDefault="000408B3" w:rsidP="00643E34">
            <w:pPr>
              <w:jc w:val="both"/>
              <w:rPr>
                <w:rFonts w:cs="Times New Roman"/>
                <w:b/>
                <w:bCs/>
                <w:sz w:val="20"/>
                <w:szCs w:val="20"/>
              </w:rPr>
            </w:pPr>
            <w:r w:rsidRPr="00EB088A">
              <w:rPr>
                <w:rFonts w:cs="Times New Roman"/>
                <w:b/>
                <w:bCs/>
                <w:sz w:val="20"/>
                <w:szCs w:val="20"/>
              </w:rPr>
              <w:t xml:space="preserve">Bude doplněno pro ÚJVS. </w:t>
            </w:r>
          </w:p>
          <w:p w14:paraId="2B87BABE" w14:textId="77777777" w:rsidR="00944DE8" w:rsidRPr="00EB088A" w:rsidRDefault="00944DE8" w:rsidP="00643E34">
            <w:pPr>
              <w:jc w:val="both"/>
              <w:rPr>
                <w:rFonts w:cs="Times New Roman"/>
                <w:b/>
                <w:bCs/>
                <w:sz w:val="20"/>
                <w:szCs w:val="20"/>
              </w:rPr>
            </w:pPr>
          </w:p>
          <w:p w14:paraId="2AB33E3E" w14:textId="1113E7CA" w:rsidR="00944DE8" w:rsidRPr="00EB088A" w:rsidRDefault="00944DE8" w:rsidP="00643E34">
            <w:pPr>
              <w:jc w:val="both"/>
              <w:rPr>
                <w:rFonts w:cs="Times New Roman"/>
                <w:b/>
                <w:bCs/>
                <w:sz w:val="20"/>
                <w:szCs w:val="20"/>
              </w:rPr>
            </w:pPr>
            <w:r w:rsidRPr="00EB088A">
              <w:rPr>
                <w:b/>
                <w:bCs/>
                <w:sz w:val="20"/>
                <w:szCs w:val="20"/>
              </w:rPr>
              <w:t>Připomínkové místo s vypořádáním souhlasí konkludentně</w:t>
            </w:r>
          </w:p>
        </w:tc>
      </w:tr>
      <w:tr w:rsidR="00EB088A" w:rsidRPr="00EB088A" w14:paraId="4B5DDEF9" w14:textId="77777777" w:rsidTr="00EB088A">
        <w:tblPrEx>
          <w:jc w:val="center"/>
        </w:tblPrEx>
        <w:trPr>
          <w:trHeight w:val="51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4D85D3EB" w14:textId="77777777" w:rsidR="000408B3" w:rsidRPr="00EB088A" w:rsidRDefault="000408B3" w:rsidP="00706F95">
            <w:pPr>
              <w:jc w:val="center"/>
              <w:rPr>
                <w:rFonts w:cs="Times New Roman"/>
                <w:sz w:val="20"/>
                <w:szCs w:val="20"/>
              </w:rPr>
            </w:pPr>
            <w:r w:rsidRPr="00EB088A">
              <w:rPr>
                <w:rFonts w:cs="Times New Roman"/>
                <w:sz w:val="20"/>
                <w:szCs w:val="20"/>
              </w:rPr>
              <w:t>61.</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221FBD28" w14:textId="77777777" w:rsidR="000408B3" w:rsidRPr="00EB088A" w:rsidRDefault="000408B3" w:rsidP="00706F95">
            <w:pPr>
              <w:jc w:val="center"/>
              <w:rPr>
                <w:rFonts w:cs="Times New Roman"/>
                <w:sz w:val="20"/>
                <w:szCs w:val="20"/>
              </w:rPr>
            </w:pPr>
            <w:r w:rsidRPr="00EB088A">
              <w:rPr>
                <w:rFonts w:cs="Times New Roman"/>
                <w:sz w:val="20"/>
                <w:szCs w:val="20"/>
              </w:rPr>
              <w:t>Krajský úřad Zlínského kraje</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36A878C1" w14:textId="77777777" w:rsidR="000408B3" w:rsidRPr="00EB088A" w:rsidRDefault="000408B3" w:rsidP="00706F95">
            <w:pPr>
              <w:jc w:val="center"/>
              <w:rPr>
                <w:rFonts w:cs="Times New Roman"/>
                <w:sz w:val="20"/>
                <w:szCs w:val="20"/>
              </w:rPr>
            </w:pPr>
            <w:r w:rsidRPr="00EB088A">
              <w:rPr>
                <w:rFonts w:cs="Times New Roman"/>
                <w:sz w:val="20"/>
                <w:szCs w:val="20"/>
              </w:rPr>
              <w:t>8.</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782D5A0E" w14:textId="77777777" w:rsidR="000408B3" w:rsidRPr="00EB088A" w:rsidRDefault="000408B3" w:rsidP="00706F95">
            <w:pPr>
              <w:jc w:val="center"/>
              <w:rPr>
                <w:rFonts w:cs="Times New Roman"/>
                <w:sz w:val="20"/>
                <w:szCs w:val="20"/>
              </w:rPr>
            </w:pPr>
            <w:r w:rsidRPr="00EB088A">
              <w:rPr>
                <w:rFonts w:cs="Times New Roman"/>
                <w:sz w:val="20"/>
                <w:szCs w:val="20"/>
              </w:rPr>
              <w:t>PZ</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7EE4B209" w14:textId="77777777" w:rsidR="000408B3" w:rsidRPr="00EB088A" w:rsidRDefault="000408B3" w:rsidP="00706F95">
            <w:pPr>
              <w:jc w:val="center"/>
              <w:rPr>
                <w:rFonts w:cs="Times New Roman"/>
                <w:sz w:val="20"/>
                <w:szCs w:val="20"/>
              </w:rPr>
            </w:pPr>
            <w:r w:rsidRPr="00EB088A">
              <w:rPr>
                <w:rFonts w:cs="Times New Roman"/>
                <w:sz w:val="20"/>
                <w:szCs w:val="20"/>
              </w:rPr>
              <w:t>Z</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268EF34A" w14:textId="77777777" w:rsidR="000408B3" w:rsidRPr="00EB088A" w:rsidRDefault="000408B3" w:rsidP="00337566">
            <w:pPr>
              <w:ind w:firstLine="4"/>
              <w:rPr>
                <w:sz w:val="20"/>
                <w:szCs w:val="20"/>
              </w:rPr>
            </w:pPr>
            <w:r w:rsidRPr="00EB088A">
              <w:rPr>
                <w:sz w:val="20"/>
                <w:szCs w:val="20"/>
              </w:rPr>
              <w:t xml:space="preserve">Žádáme dále, aby předkladatel v rámci nové právní úpravy zákona o účetnictví přehodnotil definici dlouhodobého hmotného a nehmotného majetku v zákoně o účetnictví a v jeho prováděcích právních předpisech, neboť v současné době tyto předpisy definují hranici pro dlouhodobý majetek částkou 40 tis. resp. 60 tis. Kč, kdežto zákon o dani z příjmů, který se na zákon o účetnictví odkazuje, přímo v § 26 uvádí, že o hmotný dlouhodobý majetek se jedná, je-li jeho pořizovací hodnota vyšší než 80 tis. Kč. Dle našeho názoru vzhledem k inflaci a cenové hladině zboží v roce 2022 a v podstatě obecně vzhledem k cenám zboží v současné době, odpovídá částka 80 tis. Kč více situaci na trhu. V prováděcích vyhláškách 500/2002 Sb. a 504/2002 Sb., pak žádné omezení stanoveno není a určení má provést sama účetní jednotka. </w:t>
            </w:r>
          </w:p>
          <w:p w14:paraId="551826A3" w14:textId="77777777" w:rsidR="000408B3" w:rsidRPr="00EB088A" w:rsidRDefault="000408B3" w:rsidP="00337566">
            <w:pPr>
              <w:ind w:firstLine="4"/>
              <w:rPr>
                <w:sz w:val="20"/>
                <w:szCs w:val="20"/>
              </w:rPr>
            </w:pPr>
          </w:p>
          <w:p w14:paraId="1A8F235E" w14:textId="77777777" w:rsidR="000408B3" w:rsidRPr="00EB088A" w:rsidRDefault="000408B3" w:rsidP="00337566">
            <w:pPr>
              <w:autoSpaceDE w:val="0"/>
              <w:autoSpaceDN w:val="0"/>
              <w:adjustRightInd w:val="0"/>
              <w:ind w:firstLine="4"/>
              <w:rPr>
                <w:sz w:val="20"/>
                <w:szCs w:val="20"/>
              </w:rPr>
            </w:pPr>
            <w:r w:rsidRPr="00EB088A">
              <w:rPr>
                <w:sz w:val="20"/>
                <w:szCs w:val="20"/>
              </w:rPr>
              <w:t xml:space="preserve">Zdůvodnění: Zlínský kraj již v rámci MPŘ k Plánu legislativních prací vlády na rok 2023 požadoval úpravu ve výše uvedeném smyslu. Od své připomínky ustoupil s tím, že ji bude opětovně uplatňovat v tomto MPŘ. Stávající stav v praxi způsobuje, např. v oblasti poskytování dotací, nechtěnou dichotomii, kdy žadatel, který je osobou soukromého práva rozporuje nastavení dané veřejnoprávním subjektem a vzniká mezi nimi spor o oprávněnost a přiměřenost nastavení uznatelných a neuznatelných výdajů. Poskytovatel dotace při nastavování dotačních podmínek musí k žadatelům přistupovat nediskriminačně a rovně. Sjednocení právní úpravy v tomto duchu by přispělo k větší právní jistotě všech účetních jednotek v ČR a žádoucí aktualizaci na reálné ceny zboží v současné době. </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14B26BFC" w14:textId="77777777" w:rsidR="000408B3" w:rsidRPr="00EB088A" w:rsidRDefault="000408B3" w:rsidP="00706F95">
            <w:pPr>
              <w:jc w:val="both"/>
              <w:rPr>
                <w:rFonts w:cs="Times New Roman"/>
                <w:b/>
                <w:bCs/>
                <w:sz w:val="20"/>
                <w:szCs w:val="20"/>
              </w:rPr>
            </w:pPr>
            <w:r w:rsidRPr="00EB088A">
              <w:rPr>
                <w:rFonts w:cs="Times New Roman"/>
                <w:b/>
                <w:bCs/>
                <w:sz w:val="20"/>
                <w:szCs w:val="20"/>
              </w:rPr>
              <w:t>Nevyhověno</w:t>
            </w:r>
          </w:p>
          <w:p w14:paraId="7BA352F3" w14:textId="77777777" w:rsidR="000408B3" w:rsidRPr="00EB088A" w:rsidRDefault="000408B3" w:rsidP="00706F95">
            <w:pPr>
              <w:jc w:val="both"/>
              <w:rPr>
                <w:rFonts w:cs="Times New Roman"/>
                <w:b/>
                <w:bCs/>
                <w:sz w:val="20"/>
                <w:szCs w:val="20"/>
              </w:rPr>
            </w:pPr>
            <w:r w:rsidRPr="00EB088A">
              <w:rPr>
                <w:rFonts w:cs="Times New Roman"/>
                <w:b/>
                <w:bCs/>
                <w:sz w:val="20"/>
                <w:szCs w:val="20"/>
              </w:rPr>
              <w:t>Vzhledem k tomu, že podnikatelská a nezisková sféra nebude mít právním předpisem stanovenou hranici pro účtování, lze upravit pouze pro veřejný sektor</w:t>
            </w:r>
          </w:p>
          <w:p w14:paraId="27157E8A" w14:textId="77777777" w:rsidR="00944DE8" w:rsidRPr="00EB088A" w:rsidRDefault="00944DE8" w:rsidP="00706F95">
            <w:pPr>
              <w:jc w:val="both"/>
              <w:rPr>
                <w:rFonts w:cs="Times New Roman"/>
                <w:b/>
                <w:bCs/>
                <w:sz w:val="20"/>
                <w:szCs w:val="20"/>
              </w:rPr>
            </w:pPr>
          </w:p>
          <w:p w14:paraId="1BE56B9B" w14:textId="7EA42D86" w:rsidR="00944DE8" w:rsidRPr="00EB088A" w:rsidRDefault="00944DE8" w:rsidP="00706F95">
            <w:pPr>
              <w:jc w:val="both"/>
              <w:rPr>
                <w:rFonts w:cs="Times New Roman"/>
                <w:b/>
                <w:bCs/>
                <w:sz w:val="20"/>
                <w:szCs w:val="20"/>
              </w:rPr>
            </w:pPr>
            <w:r w:rsidRPr="00EB088A">
              <w:rPr>
                <w:b/>
                <w:bCs/>
                <w:sz w:val="20"/>
                <w:szCs w:val="20"/>
              </w:rPr>
              <w:t>Připomínkové místo s vypořádáním souhlasí konkludentně</w:t>
            </w:r>
          </w:p>
        </w:tc>
      </w:tr>
      <w:tr w:rsidR="00EB088A" w:rsidRPr="00EB088A" w14:paraId="39BE92D5" w14:textId="77777777" w:rsidTr="00EB088A">
        <w:trPr>
          <w:trHeight w:val="513"/>
        </w:trPr>
        <w:tc>
          <w:tcPr>
            <w:tcW w:w="182" w:type="pct"/>
            <w:tcBorders>
              <w:top w:val="single" w:sz="4" w:space="0" w:color="auto"/>
              <w:left w:val="single" w:sz="4" w:space="0" w:color="auto"/>
              <w:right w:val="single" w:sz="4" w:space="0" w:color="auto"/>
            </w:tcBorders>
            <w:shd w:val="clear" w:color="auto" w:fill="auto"/>
            <w:vAlign w:val="center"/>
          </w:tcPr>
          <w:p w14:paraId="0C46A381" w14:textId="77777777" w:rsidR="000408B3" w:rsidRPr="00EB088A" w:rsidRDefault="000408B3" w:rsidP="00FB48F1">
            <w:pPr>
              <w:jc w:val="center"/>
              <w:rPr>
                <w:rFonts w:cs="Times New Roman"/>
                <w:sz w:val="20"/>
                <w:szCs w:val="20"/>
              </w:rPr>
            </w:pPr>
            <w:r w:rsidRPr="00EB088A">
              <w:rPr>
                <w:rFonts w:cs="Times New Roman"/>
                <w:sz w:val="20"/>
                <w:szCs w:val="20"/>
              </w:rPr>
              <w:t>65.</w:t>
            </w:r>
          </w:p>
        </w:tc>
        <w:tc>
          <w:tcPr>
            <w:tcW w:w="631" w:type="pct"/>
            <w:tcBorders>
              <w:top w:val="single" w:sz="4" w:space="0" w:color="auto"/>
              <w:left w:val="single" w:sz="4" w:space="0" w:color="auto"/>
              <w:right w:val="single" w:sz="4" w:space="0" w:color="auto"/>
            </w:tcBorders>
            <w:shd w:val="clear" w:color="auto" w:fill="auto"/>
            <w:vAlign w:val="center"/>
          </w:tcPr>
          <w:p w14:paraId="0CFB4975" w14:textId="77777777" w:rsidR="000408B3" w:rsidRPr="00EB088A" w:rsidRDefault="000408B3" w:rsidP="00FB48F1">
            <w:pPr>
              <w:jc w:val="center"/>
              <w:rPr>
                <w:rFonts w:cs="Times New Roman"/>
                <w:sz w:val="20"/>
                <w:szCs w:val="20"/>
              </w:rPr>
            </w:pPr>
            <w:r w:rsidRPr="00EB088A">
              <w:rPr>
                <w:rFonts w:cs="Times New Roman"/>
                <w:sz w:val="20"/>
                <w:szCs w:val="20"/>
              </w:rPr>
              <w:t>Nejvyšší kontrolní úřad</w:t>
            </w:r>
          </w:p>
        </w:tc>
        <w:tc>
          <w:tcPr>
            <w:tcW w:w="180" w:type="pct"/>
            <w:tcBorders>
              <w:top w:val="single" w:sz="4" w:space="0" w:color="auto"/>
              <w:left w:val="single" w:sz="4" w:space="0" w:color="auto"/>
              <w:right w:val="single" w:sz="4" w:space="0" w:color="auto"/>
            </w:tcBorders>
            <w:shd w:val="clear" w:color="auto" w:fill="auto"/>
            <w:vAlign w:val="center"/>
          </w:tcPr>
          <w:p w14:paraId="1F3DCCD2" w14:textId="77777777" w:rsidR="000408B3" w:rsidRPr="00EB088A" w:rsidRDefault="000408B3" w:rsidP="00FB48F1">
            <w:pPr>
              <w:jc w:val="center"/>
              <w:rPr>
                <w:rFonts w:cs="Times New Roman"/>
                <w:sz w:val="20"/>
                <w:szCs w:val="20"/>
              </w:rPr>
            </w:pPr>
            <w:r w:rsidRPr="00EB088A">
              <w:rPr>
                <w:rFonts w:cs="Times New Roman"/>
                <w:sz w:val="20"/>
                <w:szCs w:val="20"/>
              </w:rPr>
              <w:t>8.</w:t>
            </w:r>
          </w:p>
        </w:tc>
        <w:tc>
          <w:tcPr>
            <w:tcW w:w="269" w:type="pct"/>
            <w:tcBorders>
              <w:top w:val="single" w:sz="4" w:space="0" w:color="auto"/>
              <w:left w:val="single" w:sz="4" w:space="0" w:color="auto"/>
              <w:right w:val="single" w:sz="4" w:space="0" w:color="auto"/>
            </w:tcBorders>
            <w:vAlign w:val="center"/>
          </w:tcPr>
          <w:p w14:paraId="20E75A6D" w14:textId="77777777" w:rsidR="000408B3" w:rsidRPr="00EB088A" w:rsidRDefault="000408B3" w:rsidP="00FB48F1">
            <w:pPr>
              <w:jc w:val="center"/>
              <w:rPr>
                <w:rFonts w:cs="Times New Roman"/>
                <w:sz w:val="20"/>
                <w:szCs w:val="20"/>
              </w:rPr>
            </w:pPr>
            <w:r w:rsidRPr="00EB088A">
              <w:rPr>
                <w:rFonts w:eastAsia="Calibri" w:cs="Times New Roman"/>
                <w:sz w:val="20"/>
                <w:szCs w:val="20"/>
                <w:lang w:bidi="cs-CZ"/>
              </w:rPr>
              <w:t xml:space="preserve">§ 10, odst. 2 </w:t>
            </w:r>
            <w:r w:rsidRPr="00EB088A">
              <w:rPr>
                <w:rFonts w:eastAsia="Calibri" w:cs="Times New Roman"/>
                <w:sz w:val="20"/>
                <w:szCs w:val="20"/>
                <w:lang w:bidi="cs-CZ"/>
              </w:rPr>
              <w:lastRenderedPageBreak/>
              <w:t>a odst. 5</w:t>
            </w:r>
          </w:p>
        </w:tc>
        <w:tc>
          <w:tcPr>
            <w:tcW w:w="180" w:type="pct"/>
            <w:tcBorders>
              <w:top w:val="single" w:sz="4" w:space="0" w:color="auto"/>
              <w:left w:val="single" w:sz="4" w:space="0" w:color="auto"/>
              <w:right w:val="single" w:sz="4" w:space="0" w:color="auto"/>
            </w:tcBorders>
            <w:shd w:val="clear" w:color="auto" w:fill="auto"/>
            <w:vAlign w:val="center"/>
          </w:tcPr>
          <w:p w14:paraId="6684BBAC" w14:textId="77777777" w:rsidR="000408B3" w:rsidRPr="00EB088A" w:rsidRDefault="000408B3" w:rsidP="00FB48F1">
            <w:pPr>
              <w:jc w:val="center"/>
              <w:rPr>
                <w:rFonts w:cs="Times New Roman"/>
                <w:sz w:val="20"/>
                <w:szCs w:val="20"/>
              </w:rPr>
            </w:pPr>
            <w:r w:rsidRPr="00EB088A">
              <w:rPr>
                <w:rFonts w:cs="Times New Roman"/>
                <w:sz w:val="20"/>
                <w:szCs w:val="20"/>
              </w:rPr>
              <w:lastRenderedPageBreak/>
              <w:t>D</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0D20988B" w14:textId="77777777" w:rsidR="000408B3" w:rsidRPr="00EB088A" w:rsidRDefault="000408B3" w:rsidP="00FB48F1">
            <w:pPr>
              <w:widowControl w:val="0"/>
              <w:jc w:val="both"/>
              <w:rPr>
                <w:rFonts w:eastAsia="Calibri" w:cs="Times New Roman"/>
                <w:sz w:val="20"/>
                <w:szCs w:val="20"/>
                <w:lang w:bidi="cs-CZ"/>
              </w:rPr>
            </w:pPr>
            <w:r w:rsidRPr="00EB088A">
              <w:rPr>
                <w:rFonts w:eastAsia="Calibri" w:cs="Times New Roman"/>
                <w:b/>
                <w:bCs/>
                <w:sz w:val="20"/>
                <w:szCs w:val="20"/>
                <w:lang w:bidi="cs-CZ"/>
              </w:rPr>
              <w:t>K ustanovení § 10, odst. 2 a odst. 5</w:t>
            </w:r>
          </w:p>
          <w:p w14:paraId="3688C4EB" w14:textId="77777777" w:rsidR="000408B3" w:rsidRPr="00EB088A" w:rsidRDefault="000408B3" w:rsidP="00FB48F1">
            <w:pPr>
              <w:widowControl w:val="0"/>
              <w:jc w:val="both"/>
              <w:rPr>
                <w:rFonts w:eastAsia="Calibri" w:cs="Times New Roman"/>
                <w:sz w:val="20"/>
                <w:szCs w:val="20"/>
                <w:lang w:bidi="cs-CZ"/>
              </w:rPr>
            </w:pPr>
            <w:r w:rsidRPr="00EB088A">
              <w:rPr>
                <w:rFonts w:eastAsia="Calibri" w:cs="Times New Roman"/>
                <w:sz w:val="20"/>
                <w:szCs w:val="20"/>
                <w:lang w:bidi="cs-CZ"/>
              </w:rPr>
              <w:t xml:space="preserve">Domníváme se, že definice podmíněných aktiv (odst. 2) a podmíněných </w:t>
            </w:r>
            <w:r w:rsidRPr="00EB088A">
              <w:rPr>
                <w:rFonts w:eastAsia="Calibri" w:cs="Times New Roman"/>
                <w:sz w:val="20"/>
                <w:szCs w:val="20"/>
                <w:lang w:bidi="cs-CZ"/>
              </w:rPr>
              <w:lastRenderedPageBreak/>
              <w:t xml:space="preserve">dluhů (odst. 5) </w:t>
            </w:r>
            <w:r w:rsidRPr="00EB088A">
              <w:rPr>
                <w:rFonts w:eastAsia="Calibri" w:cs="Times New Roman"/>
                <w:b/>
                <w:bCs/>
                <w:sz w:val="20"/>
                <w:szCs w:val="20"/>
                <w:lang w:bidi="cs-CZ"/>
              </w:rPr>
              <w:t>zásadně zúží rozsah případů zachycovaných aktuálně na podrozvahových účtech.</w:t>
            </w:r>
          </w:p>
          <w:p w14:paraId="37F73C98" w14:textId="77777777" w:rsidR="000408B3" w:rsidRPr="00EB088A" w:rsidRDefault="000408B3" w:rsidP="00FB48F1">
            <w:pPr>
              <w:widowControl w:val="0"/>
              <w:jc w:val="both"/>
              <w:rPr>
                <w:rFonts w:eastAsia="Calibri" w:cs="Times New Roman"/>
                <w:sz w:val="20"/>
                <w:szCs w:val="20"/>
                <w:lang w:bidi="cs-CZ"/>
              </w:rPr>
            </w:pPr>
            <w:r w:rsidRPr="00EB088A">
              <w:rPr>
                <w:rFonts w:eastAsia="Calibri" w:cs="Times New Roman"/>
                <w:sz w:val="20"/>
                <w:szCs w:val="20"/>
                <w:lang w:bidi="cs-CZ"/>
              </w:rPr>
              <w:t>V současnosti se ve veřejném sektoru (u vybraných účetních jednotek) zachycují a vykazují jako podmíněná aktiva a pasiva (závazky) zejména:</w:t>
            </w:r>
          </w:p>
          <w:p w14:paraId="22DC692A" w14:textId="77777777" w:rsidR="000408B3" w:rsidRPr="00EB088A" w:rsidRDefault="000408B3" w:rsidP="008D632C">
            <w:pPr>
              <w:widowControl w:val="0"/>
              <w:numPr>
                <w:ilvl w:val="0"/>
                <w:numId w:val="6"/>
              </w:numPr>
              <w:ind w:left="288" w:hanging="142"/>
              <w:jc w:val="both"/>
              <w:rPr>
                <w:rFonts w:eastAsia="Calibri" w:cs="Times New Roman"/>
                <w:sz w:val="20"/>
                <w:szCs w:val="20"/>
                <w:lang w:bidi="cs-CZ"/>
              </w:rPr>
            </w:pPr>
            <w:r w:rsidRPr="00EB088A">
              <w:rPr>
                <w:rFonts w:eastAsia="Calibri" w:cs="Times New Roman"/>
                <w:sz w:val="20"/>
                <w:szCs w:val="20"/>
                <w:lang w:bidi="cs-CZ"/>
              </w:rPr>
              <w:t>případy, které jsou v podstatě jisté, očekávané, vyplývající z běžných rutinních smluv a ujednání (včetně např. rozhodnutí o poskytnutí dotace), v podstatě plánované („</w:t>
            </w:r>
            <w:proofErr w:type="spellStart"/>
            <w:r w:rsidRPr="00EB088A">
              <w:rPr>
                <w:rFonts w:eastAsia="Calibri" w:cs="Times New Roman"/>
                <w:sz w:val="20"/>
                <w:szCs w:val="20"/>
                <w:lang w:bidi="cs-CZ"/>
              </w:rPr>
              <w:t>commitments</w:t>
            </w:r>
            <w:proofErr w:type="spellEnd"/>
            <w:r w:rsidRPr="00EB088A">
              <w:rPr>
                <w:rFonts w:eastAsia="Calibri" w:cs="Times New Roman"/>
                <w:sz w:val="20"/>
                <w:szCs w:val="20"/>
                <w:lang w:bidi="cs-CZ"/>
              </w:rPr>
              <w:t>" v případě dluhů); poté, a to v menší míře</w:t>
            </w:r>
            <w:r w:rsidRPr="00EB088A">
              <w:rPr>
                <w:rFonts w:eastAsia="Calibri" w:cs="Times New Roman"/>
                <w:sz w:val="20"/>
                <w:szCs w:val="20"/>
                <w:lang w:bidi="cs-CZ"/>
              </w:rPr>
              <w:tab/>
            </w:r>
            <w:r w:rsidRPr="00EB088A">
              <w:rPr>
                <w:rFonts w:eastAsia="Calibri" w:cs="Times New Roman"/>
                <w:sz w:val="20"/>
                <w:szCs w:val="20"/>
                <w:lang w:bidi="cs-CZ"/>
              </w:rPr>
              <w:br/>
            </w:r>
            <w:r w:rsidRPr="00EB088A">
              <w:rPr>
                <w:rFonts w:eastAsia="Calibri" w:cs="Times New Roman"/>
                <w:sz w:val="20"/>
                <w:szCs w:val="20"/>
                <w:lang w:bidi="cs-CZ"/>
              </w:rPr>
              <w:br/>
            </w:r>
          </w:p>
          <w:p w14:paraId="7CBB30D8" w14:textId="77777777" w:rsidR="000408B3" w:rsidRPr="00EB088A" w:rsidRDefault="000408B3" w:rsidP="008D632C">
            <w:pPr>
              <w:widowControl w:val="0"/>
              <w:numPr>
                <w:ilvl w:val="0"/>
                <w:numId w:val="6"/>
              </w:numPr>
              <w:ind w:left="288" w:hanging="142"/>
              <w:jc w:val="both"/>
              <w:rPr>
                <w:rFonts w:eastAsia="Calibri" w:cs="Times New Roman"/>
                <w:sz w:val="20"/>
                <w:szCs w:val="20"/>
                <w:lang w:bidi="cs-CZ"/>
              </w:rPr>
            </w:pPr>
            <w:r w:rsidRPr="00EB088A">
              <w:rPr>
                <w:rFonts w:eastAsia="Calibri" w:cs="Times New Roman"/>
                <w:sz w:val="20"/>
                <w:szCs w:val="20"/>
                <w:lang w:bidi="cs-CZ"/>
              </w:rPr>
              <w:t>podmíněné závazky a aktiva podmíněné událostmi mimo kontrolu účetní jednotky a založené na určité nejistotě, s dopady na rizika fiskální či finanční („</w:t>
            </w:r>
            <w:proofErr w:type="spellStart"/>
            <w:r w:rsidRPr="00EB088A">
              <w:rPr>
                <w:rFonts w:eastAsia="Calibri" w:cs="Times New Roman"/>
                <w:sz w:val="20"/>
                <w:szCs w:val="20"/>
                <w:lang w:bidi="cs-CZ"/>
              </w:rPr>
              <w:t>contingent</w:t>
            </w:r>
            <w:proofErr w:type="spellEnd"/>
            <w:r w:rsidRPr="00EB088A">
              <w:rPr>
                <w:rFonts w:eastAsia="Calibri" w:cs="Times New Roman"/>
                <w:sz w:val="20"/>
                <w:szCs w:val="20"/>
                <w:lang w:bidi="cs-CZ"/>
              </w:rPr>
              <w:t xml:space="preserve"> </w:t>
            </w:r>
            <w:proofErr w:type="spellStart"/>
            <w:r w:rsidRPr="00EB088A">
              <w:rPr>
                <w:rFonts w:eastAsia="Calibri" w:cs="Times New Roman"/>
                <w:sz w:val="20"/>
                <w:szCs w:val="20"/>
                <w:lang w:bidi="cs-CZ"/>
              </w:rPr>
              <w:t>assets</w:t>
            </w:r>
            <w:proofErr w:type="spellEnd"/>
            <w:r w:rsidRPr="00EB088A">
              <w:rPr>
                <w:rFonts w:eastAsia="Calibri" w:cs="Times New Roman"/>
                <w:sz w:val="20"/>
                <w:szCs w:val="20"/>
                <w:lang w:bidi="cs-CZ"/>
              </w:rPr>
              <w:t xml:space="preserve"> and </w:t>
            </w:r>
            <w:proofErr w:type="spellStart"/>
            <w:r w:rsidRPr="00EB088A">
              <w:rPr>
                <w:rFonts w:eastAsia="Calibri" w:cs="Times New Roman"/>
                <w:sz w:val="20"/>
                <w:szCs w:val="20"/>
                <w:lang w:bidi="cs-CZ"/>
              </w:rPr>
              <w:t>Iiabilities</w:t>
            </w:r>
            <w:proofErr w:type="spellEnd"/>
            <w:r w:rsidRPr="00EB088A">
              <w:rPr>
                <w:rFonts w:eastAsia="Calibri" w:cs="Times New Roman"/>
                <w:sz w:val="20"/>
                <w:szCs w:val="20"/>
                <w:lang w:bidi="cs-CZ"/>
              </w:rPr>
              <w:t>"), jako např. soudní spory a záruky; a dále také</w:t>
            </w:r>
          </w:p>
          <w:p w14:paraId="344DBE56" w14:textId="77777777" w:rsidR="000408B3" w:rsidRPr="00EB088A" w:rsidRDefault="000408B3" w:rsidP="008D632C">
            <w:pPr>
              <w:widowControl w:val="0"/>
              <w:numPr>
                <w:ilvl w:val="0"/>
                <w:numId w:val="6"/>
              </w:numPr>
              <w:ind w:left="288" w:hanging="142"/>
              <w:jc w:val="both"/>
              <w:rPr>
                <w:rFonts w:eastAsia="Calibri" w:cs="Times New Roman"/>
                <w:sz w:val="20"/>
                <w:szCs w:val="20"/>
                <w:lang w:bidi="cs-CZ"/>
              </w:rPr>
            </w:pPr>
            <w:r w:rsidRPr="00EB088A">
              <w:rPr>
                <w:rFonts w:eastAsia="Calibri" w:cs="Times New Roman"/>
                <w:sz w:val="20"/>
                <w:szCs w:val="20"/>
                <w:lang w:bidi="cs-CZ"/>
              </w:rPr>
              <w:t>podmíněné pohledávky a závazky k velmi či zcela nepravděpodobným událostem, jako např. k možnosti eventuálně hradit náhrady škody za najatý majetek.</w:t>
            </w:r>
          </w:p>
          <w:p w14:paraId="258BCA6D" w14:textId="77777777" w:rsidR="000408B3" w:rsidRPr="00EB088A" w:rsidRDefault="000408B3" w:rsidP="00FB48F1">
            <w:pPr>
              <w:widowControl w:val="0"/>
              <w:jc w:val="both"/>
              <w:rPr>
                <w:rFonts w:eastAsia="Calibri" w:cs="Times New Roman"/>
                <w:sz w:val="20"/>
                <w:szCs w:val="20"/>
                <w:lang w:bidi="cs-CZ"/>
              </w:rPr>
            </w:pPr>
            <w:r w:rsidRPr="00EB088A">
              <w:rPr>
                <w:rFonts w:eastAsia="Calibri" w:cs="Times New Roman"/>
                <w:sz w:val="20"/>
                <w:szCs w:val="20"/>
                <w:lang w:bidi="cs-CZ"/>
              </w:rPr>
              <w:t>Vymezení uvedené v návrhu zákona však za podmíněné pohledávky a dluhy považuje zjevně jen tzv. „</w:t>
            </w:r>
            <w:proofErr w:type="spellStart"/>
            <w:r w:rsidRPr="00EB088A">
              <w:rPr>
                <w:rFonts w:eastAsia="Calibri" w:cs="Times New Roman"/>
                <w:sz w:val="20"/>
                <w:szCs w:val="20"/>
                <w:lang w:bidi="cs-CZ"/>
              </w:rPr>
              <w:t>contingent</w:t>
            </w:r>
            <w:proofErr w:type="spellEnd"/>
            <w:r w:rsidRPr="00EB088A">
              <w:rPr>
                <w:rFonts w:eastAsia="Calibri" w:cs="Times New Roman"/>
                <w:sz w:val="20"/>
                <w:szCs w:val="20"/>
                <w:lang w:bidi="cs-CZ"/>
              </w:rPr>
              <w:t xml:space="preserve"> </w:t>
            </w:r>
            <w:proofErr w:type="spellStart"/>
            <w:r w:rsidRPr="00EB088A">
              <w:rPr>
                <w:rFonts w:eastAsia="Calibri" w:cs="Times New Roman"/>
                <w:sz w:val="20"/>
                <w:szCs w:val="20"/>
                <w:lang w:bidi="cs-CZ"/>
              </w:rPr>
              <w:t>asset</w:t>
            </w:r>
            <w:proofErr w:type="spellEnd"/>
            <w:r w:rsidRPr="00EB088A">
              <w:rPr>
                <w:rFonts w:eastAsia="Calibri" w:cs="Times New Roman"/>
                <w:sz w:val="20"/>
                <w:szCs w:val="20"/>
                <w:lang w:bidi="cs-CZ"/>
              </w:rPr>
              <w:t xml:space="preserve"> and </w:t>
            </w:r>
            <w:proofErr w:type="spellStart"/>
            <w:r w:rsidRPr="00EB088A">
              <w:rPr>
                <w:rFonts w:eastAsia="Calibri" w:cs="Times New Roman"/>
                <w:sz w:val="20"/>
                <w:szCs w:val="20"/>
                <w:lang w:bidi="cs-CZ"/>
              </w:rPr>
              <w:t>liabilitiies</w:t>
            </w:r>
            <w:proofErr w:type="spellEnd"/>
            <w:r w:rsidRPr="00EB088A">
              <w:rPr>
                <w:rFonts w:eastAsia="Calibri" w:cs="Times New Roman"/>
                <w:sz w:val="20"/>
                <w:szCs w:val="20"/>
                <w:lang w:bidi="cs-CZ"/>
              </w:rPr>
              <w:t>", tj. typu soudních sporů, záruk apod.</w:t>
            </w:r>
          </w:p>
          <w:p w14:paraId="7EE181A0" w14:textId="77777777" w:rsidR="000408B3" w:rsidRPr="00EB088A" w:rsidRDefault="000408B3" w:rsidP="00FB48F1">
            <w:pPr>
              <w:widowControl w:val="0"/>
              <w:jc w:val="both"/>
              <w:rPr>
                <w:rFonts w:eastAsia="Calibri" w:cs="Times New Roman"/>
                <w:sz w:val="20"/>
                <w:szCs w:val="20"/>
                <w:lang w:bidi="cs-CZ"/>
              </w:rPr>
            </w:pPr>
            <w:r w:rsidRPr="00EB088A">
              <w:rPr>
                <w:rFonts w:eastAsia="Calibri" w:cs="Times New Roman"/>
                <w:sz w:val="20"/>
                <w:szCs w:val="20"/>
                <w:lang w:bidi="cs-CZ"/>
              </w:rPr>
              <w:t>Je-li tedy záměrem předkladatele skutečně redukce v oblasti podrozvahy, máme za to, že tento záměr je vhodný, odůvodněný nízkým využíváním a zaměřením na údaje, které mají potenciál podávat relevantní informace pro hodnocení finanční situace.</w:t>
            </w:r>
          </w:p>
          <w:p w14:paraId="2C36C2A6" w14:textId="77777777" w:rsidR="000408B3" w:rsidRPr="00EB088A" w:rsidRDefault="000408B3" w:rsidP="00FB48F1">
            <w:pPr>
              <w:pStyle w:val="Bezmezer"/>
              <w:jc w:val="both"/>
              <w:rPr>
                <w:rFonts w:ascii="Times New Roman" w:hAnsi="Times New Roman" w:cs="Times New Roman"/>
                <w:sz w:val="20"/>
                <w:szCs w:val="20"/>
              </w:rPr>
            </w:pPr>
            <w:r w:rsidRPr="00EB088A">
              <w:rPr>
                <w:rFonts w:ascii="Times New Roman" w:eastAsia="Calibri" w:hAnsi="Times New Roman" w:cs="Times New Roman"/>
                <w:sz w:val="20"/>
                <w:szCs w:val="20"/>
                <w:lang w:bidi="cs-CZ"/>
              </w:rPr>
              <w:t>V takovém případě doporučujeme také snížení rozsahu povinností v oblasti „podrozvahy" kladených na účetní jednotky veřejného sektoru, což by se projevilo i v prováděcím právním předpisu.</w:t>
            </w:r>
          </w:p>
        </w:tc>
        <w:tc>
          <w:tcPr>
            <w:tcW w:w="1665" w:type="pct"/>
            <w:tcBorders>
              <w:top w:val="single" w:sz="4" w:space="0" w:color="auto"/>
              <w:left w:val="single" w:sz="4" w:space="0" w:color="auto"/>
              <w:right w:val="single" w:sz="4" w:space="0" w:color="auto"/>
            </w:tcBorders>
            <w:shd w:val="clear" w:color="auto" w:fill="auto"/>
          </w:tcPr>
          <w:p w14:paraId="71A157DF" w14:textId="77777777" w:rsidR="000408B3" w:rsidRPr="00EB088A" w:rsidRDefault="000408B3" w:rsidP="00FB48F1">
            <w:pPr>
              <w:jc w:val="both"/>
              <w:rPr>
                <w:rFonts w:cs="Times New Roman"/>
                <w:b/>
                <w:bCs/>
                <w:sz w:val="20"/>
                <w:szCs w:val="20"/>
              </w:rPr>
            </w:pPr>
            <w:r w:rsidRPr="00EB088A">
              <w:rPr>
                <w:rFonts w:cs="Times New Roman"/>
                <w:b/>
                <w:bCs/>
                <w:sz w:val="20"/>
                <w:szCs w:val="20"/>
              </w:rPr>
              <w:lastRenderedPageBreak/>
              <w:t>Vysvětleno</w:t>
            </w:r>
          </w:p>
          <w:p w14:paraId="55B5022B" w14:textId="77777777" w:rsidR="000408B3" w:rsidRPr="00EB088A" w:rsidRDefault="000408B3" w:rsidP="00FB48F1">
            <w:pPr>
              <w:jc w:val="both"/>
              <w:rPr>
                <w:rFonts w:cs="Times New Roman"/>
                <w:bCs/>
                <w:sz w:val="20"/>
                <w:szCs w:val="20"/>
              </w:rPr>
            </w:pPr>
          </w:p>
          <w:p w14:paraId="031A8C80" w14:textId="77777777" w:rsidR="000408B3" w:rsidRPr="00EB088A" w:rsidRDefault="000408B3" w:rsidP="00A43663">
            <w:pPr>
              <w:jc w:val="both"/>
              <w:rPr>
                <w:rFonts w:cs="Times New Roman"/>
                <w:bCs/>
                <w:sz w:val="20"/>
                <w:szCs w:val="20"/>
              </w:rPr>
            </w:pPr>
            <w:r w:rsidRPr="00EB088A">
              <w:rPr>
                <w:rFonts w:cs="Times New Roman"/>
                <w:bCs/>
                <w:sz w:val="20"/>
                <w:szCs w:val="20"/>
              </w:rPr>
              <w:lastRenderedPageBreak/>
              <w:t>Záměrem vymezení podmíněných aktiv a dluhů není omezení položek sledovaných v podrozvaze (tj. podrozvahové položky a podmíněné položky jsou odlišené pojmy). Požadavky na tuto evidenci budou v prováděcích předpisech, analogicky jako dnes.</w:t>
            </w:r>
          </w:p>
          <w:p w14:paraId="2F6F2557" w14:textId="77777777" w:rsidR="002B77BE" w:rsidRPr="00EB088A" w:rsidRDefault="002B77BE" w:rsidP="00A43663">
            <w:pPr>
              <w:jc w:val="both"/>
              <w:rPr>
                <w:rFonts w:cs="Times New Roman"/>
                <w:bCs/>
                <w:sz w:val="20"/>
                <w:szCs w:val="20"/>
              </w:rPr>
            </w:pPr>
          </w:p>
          <w:p w14:paraId="55F840E3" w14:textId="77777777" w:rsidR="002B77BE" w:rsidRPr="00EB088A" w:rsidRDefault="002B77BE" w:rsidP="002B77BE">
            <w:pPr>
              <w:jc w:val="both"/>
              <w:rPr>
                <w:rFonts w:cs="Times New Roman"/>
                <w:bCs/>
                <w:i/>
                <w:sz w:val="20"/>
                <w:szCs w:val="20"/>
              </w:rPr>
            </w:pPr>
            <w:r w:rsidRPr="00EB088A">
              <w:rPr>
                <w:b/>
                <w:bCs/>
                <w:sz w:val="20"/>
                <w:szCs w:val="20"/>
              </w:rPr>
              <w:t>Připomínkové místo souhlasí s vypořádáním na základě jednání</w:t>
            </w:r>
          </w:p>
          <w:p w14:paraId="1C2104B7" w14:textId="2C8CC505" w:rsidR="002B77BE" w:rsidRPr="00EB088A" w:rsidRDefault="002B77BE" w:rsidP="00A43663">
            <w:pPr>
              <w:jc w:val="both"/>
              <w:rPr>
                <w:rFonts w:cs="Times New Roman"/>
                <w:bCs/>
                <w:sz w:val="20"/>
                <w:szCs w:val="20"/>
              </w:rPr>
            </w:pPr>
          </w:p>
        </w:tc>
      </w:tr>
      <w:tr w:rsidR="00EB088A" w:rsidRPr="00EB088A" w14:paraId="4E1CE93D" w14:textId="77777777" w:rsidTr="00EB088A">
        <w:trPr>
          <w:trHeight w:val="513"/>
        </w:trPr>
        <w:tc>
          <w:tcPr>
            <w:tcW w:w="182" w:type="pct"/>
            <w:tcBorders>
              <w:top w:val="single" w:sz="4" w:space="0" w:color="auto"/>
              <w:left w:val="single" w:sz="4" w:space="0" w:color="auto"/>
              <w:right w:val="single" w:sz="4" w:space="0" w:color="auto"/>
            </w:tcBorders>
            <w:shd w:val="clear" w:color="auto" w:fill="auto"/>
            <w:vAlign w:val="center"/>
          </w:tcPr>
          <w:p w14:paraId="5F13D19D" w14:textId="77777777" w:rsidR="000408B3" w:rsidRPr="00EB088A" w:rsidRDefault="000408B3" w:rsidP="00FB48F1">
            <w:pPr>
              <w:jc w:val="center"/>
              <w:rPr>
                <w:rFonts w:cs="Times New Roman"/>
                <w:sz w:val="20"/>
                <w:szCs w:val="20"/>
              </w:rPr>
            </w:pPr>
            <w:r w:rsidRPr="00EB088A">
              <w:rPr>
                <w:rFonts w:cs="Times New Roman"/>
                <w:sz w:val="20"/>
                <w:szCs w:val="20"/>
              </w:rPr>
              <w:lastRenderedPageBreak/>
              <w:t>65.</w:t>
            </w:r>
          </w:p>
        </w:tc>
        <w:tc>
          <w:tcPr>
            <w:tcW w:w="631" w:type="pct"/>
            <w:tcBorders>
              <w:top w:val="single" w:sz="4" w:space="0" w:color="auto"/>
              <w:left w:val="single" w:sz="4" w:space="0" w:color="auto"/>
              <w:right w:val="single" w:sz="4" w:space="0" w:color="auto"/>
            </w:tcBorders>
            <w:shd w:val="clear" w:color="auto" w:fill="auto"/>
            <w:vAlign w:val="center"/>
          </w:tcPr>
          <w:p w14:paraId="165D64E1" w14:textId="77777777" w:rsidR="000408B3" w:rsidRPr="00EB088A" w:rsidRDefault="000408B3" w:rsidP="00FB48F1">
            <w:pPr>
              <w:jc w:val="center"/>
              <w:rPr>
                <w:rFonts w:cs="Times New Roman"/>
                <w:sz w:val="20"/>
                <w:szCs w:val="20"/>
              </w:rPr>
            </w:pPr>
            <w:r w:rsidRPr="00EB088A">
              <w:rPr>
                <w:rFonts w:cs="Times New Roman"/>
                <w:sz w:val="20"/>
                <w:szCs w:val="20"/>
              </w:rPr>
              <w:t>Nejvyšší kontrolní úřad</w:t>
            </w:r>
          </w:p>
        </w:tc>
        <w:tc>
          <w:tcPr>
            <w:tcW w:w="180" w:type="pct"/>
            <w:tcBorders>
              <w:top w:val="single" w:sz="4" w:space="0" w:color="auto"/>
              <w:left w:val="single" w:sz="4" w:space="0" w:color="auto"/>
              <w:right w:val="single" w:sz="4" w:space="0" w:color="auto"/>
            </w:tcBorders>
            <w:shd w:val="clear" w:color="auto" w:fill="auto"/>
            <w:vAlign w:val="center"/>
          </w:tcPr>
          <w:p w14:paraId="17F3D459" w14:textId="77777777" w:rsidR="000408B3" w:rsidRPr="00EB088A" w:rsidRDefault="000408B3" w:rsidP="00FB48F1">
            <w:pPr>
              <w:jc w:val="center"/>
              <w:rPr>
                <w:rFonts w:cs="Times New Roman"/>
                <w:sz w:val="20"/>
                <w:szCs w:val="20"/>
              </w:rPr>
            </w:pPr>
            <w:r w:rsidRPr="00EB088A">
              <w:rPr>
                <w:rFonts w:cs="Times New Roman"/>
                <w:sz w:val="20"/>
                <w:szCs w:val="20"/>
              </w:rPr>
              <w:t>9.</w:t>
            </w:r>
          </w:p>
        </w:tc>
        <w:tc>
          <w:tcPr>
            <w:tcW w:w="269" w:type="pct"/>
            <w:tcBorders>
              <w:top w:val="single" w:sz="4" w:space="0" w:color="auto"/>
              <w:left w:val="single" w:sz="4" w:space="0" w:color="auto"/>
              <w:right w:val="single" w:sz="4" w:space="0" w:color="auto"/>
            </w:tcBorders>
            <w:vAlign w:val="center"/>
          </w:tcPr>
          <w:p w14:paraId="00260E30" w14:textId="77777777" w:rsidR="000408B3" w:rsidRPr="00EB088A" w:rsidRDefault="000408B3" w:rsidP="00FB48F1">
            <w:pPr>
              <w:jc w:val="center"/>
              <w:rPr>
                <w:rFonts w:cs="Times New Roman"/>
                <w:sz w:val="20"/>
                <w:szCs w:val="20"/>
              </w:rPr>
            </w:pPr>
            <w:r w:rsidRPr="00EB088A">
              <w:rPr>
                <w:rFonts w:eastAsia="Calibri" w:cs="Times New Roman"/>
                <w:sz w:val="20"/>
                <w:szCs w:val="20"/>
                <w:lang w:bidi="cs-CZ"/>
              </w:rPr>
              <w:t>§ 12 odst. 1</w:t>
            </w:r>
          </w:p>
        </w:tc>
        <w:tc>
          <w:tcPr>
            <w:tcW w:w="180" w:type="pct"/>
            <w:tcBorders>
              <w:top w:val="single" w:sz="4" w:space="0" w:color="auto"/>
              <w:left w:val="single" w:sz="4" w:space="0" w:color="auto"/>
              <w:right w:val="single" w:sz="4" w:space="0" w:color="auto"/>
            </w:tcBorders>
            <w:shd w:val="clear" w:color="auto" w:fill="auto"/>
            <w:vAlign w:val="center"/>
          </w:tcPr>
          <w:p w14:paraId="4EFAEF39" w14:textId="77777777" w:rsidR="000408B3" w:rsidRPr="00EB088A" w:rsidRDefault="000408B3" w:rsidP="00FB48F1">
            <w:pPr>
              <w:jc w:val="center"/>
              <w:rPr>
                <w:rFonts w:cs="Times New Roman"/>
                <w:sz w:val="20"/>
                <w:szCs w:val="20"/>
              </w:rPr>
            </w:pPr>
            <w:r w:rsidRPr="00EB088A">
              <w:rPr>
                <w:rFonts w:cs="Times New Roman"/>
                <w:sz w:val="20"/>
                <w:szCs w:val="20"/>
              </w:rPr>
              <w:t>D</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0BB848DC" w14:textId="77777777" w:rsidR="000408B3" w:rsidRPr="00EB088A" w:rsidRDefault="000408B3" w:rsidP="00FB48F1">
            <w:pPr>
              <w:widowControl w:val="0"/>
              <w:jc w:val="both"/>
              <w:rPr>
                <w:rFonts w:eastAsia="Calibri" w:cs="Times New Roman"/>
                <w:sz w:val="20"/>
                <w:szCs w:val="20"/>
                <w:lang w:bidi="cs-CZ"/>
              </w:rPr>
            </w:pPr>
            <w:r w:rsidRPr="00EB088A">
              <w:rPr>
                <w:rFonts w:eastAsia="Calibri" w:cs="Times New Roman"/>
                <w:sz w:val="20"/>
                <w:szCs w:val="20"/>
                <w:lang w:bidi="cs-CZ"/>
              </w:rPr>
              <w:t>Není zřejmé, z jakých důvodů by stejné účetní případy měly být u podnikatelů (kteří např. pořádají sbírku) řešeny tak zásadně odlišně od účetních jednotek veřejného sektoru a neziskového sektoru, u kterých by se podle návrhu o dluh nejednalo.</w:t>
            </w:r>
          </w:p>
          <w:p w14:paraId="37CFD80B" w14:textId="77777777" w:rsidR="000408B3" w:rsidRPr="00EB088A" w:rsidRDefault="000408B3" w:rsidP="00FB48F1">
            <w:pPr>
              <w:widowControl w:val="0"/>
              <w:jc w:val="both"/>
              <w:rPr>
                <w:rFonts w:eastAsia="Calibri" w:cs="Times New Roman"/>
                <w:sz w:val="20"/>
                <w:szCs w:val="20"/>
                <w:lang w:bidi="cs-CZ"/>
              </w:rPr>
            </w:pPr>
            <w:r w:rsidRPr="00EB088A">
              <w:rPr>
                <w:rFonts w:eastAsia="Calibri" w:cs="Times New Roman"/>
                <w:sz w:val="20"/>
                <w:szCs w:val="20"/>
                <w:lang w:bidi="cs-CZ"/>
              </w:rPr>
              <w:t>Obecně se domníváme, že dluh by neměl být založen na očekávání, zda jednotka podmínky splní či ne, ale na principu vyhnutelnosti či nevyhnutelnosti se plnění. Doporučujeme zvážit přístup založený na rozlišení směnných (</w:t>
            </w:r>
            <w:proofErr w:type="spellStart"/>
            <w:r w:rsidRPr="00EB088A">
              <w:rPr>
                <w:rFonts w:eastAsia="Calibri" w:cs="Times New Roman"/>
                <w:sz w:val="20"/>
                <w:szCs w:val="20"/>
                <w:lang w:bidi="cs-CZ"/>
              </w:rPr>
              <w:t>exchange</w:t>
            </w:r>
            <w:proofErr w:type="spellEnd"/>
            <w:r w:rsidRPr="00EB088A">
              <w:rPr>
                <w:rFonts w:eastAsia="Calibri" w:cs="Times New Roman"/>
                <w:sz w:val="20"/>
                <w:szCs w:val="20"/>
                <w:lang w:bidi="cs-CZ"/>
              </w:rPr>
              <w:t>) a nesměnných (non-</w:t>
            </w:r>
            <w:proofErr w:type="spellStart"/>
            <w:r w:rsidRPr="00EB088A">
              <w:rPr>
                <w:rFonts w:eastAsia="Calibri" w:cs="Times New Roman"/>
                <w:sz w:val="20"/>
                <w:szCs w:val="20"/>
                <w:lang w:bidi="cs-CZ"/>
              </w:rPr>
              <w:t>exchange</w:t>
            </w:r>
            <w:proofErr w:type="spellEnd"/>
            <w:r w:rsidRPr="00EB088A">
              <w:rPr>
                <w:rFonts w:eastAsia="Calibri" w:cs="Times New Roman"/>
                <w:sz w:val="20"/>
                <w:szCs w:val="20"/>
                <w:lang w:bidi="cs-CZ"/>
              </w:rPr>
              <w:t>) transakcí, např. podle IPSAS 23, který u nesměnných transakcí rozlišuje tzv. podmínky („</w:t>
            </w:r>
            <w:proofErr w:type="spellStart"/>
            <w:r w:rsidRPr="00EB088A">
              <w:rPr>
                <w:rFonts w:eastAsia="Calibri" w:cs="Times New Roman"/>
                <w:sz w:val="20"/>
                <w:szCs w:val="20"/>
                <w:lang w:bidi="cs-CZ"/>
              </w:rPr>
              <w:t>condititons</w:t>
            </w:r>
            <w:proofErr w:type="spellEnd"/>
            <w:r w:rsidRPr="00EB088A">
              <w:rPr>
                <w:rFonts w:eastAsia="Calibri" w:cs="Times New Roman"/>
                <w:sz w:val="20"/>
                <w:szCs w:val="20"/>
                <w:lang w:bidi="cs-CZ"/>
              </w:rPr>
              <w:t>" - kdy se o dluhu účtuje) a břemena („</w:t>
            </w:r>
            <w:proofErr w:type="spellStart"/>
            <w:r w:rsidRPr="00EB088A">
              <w:rPr>
                <w:rFonts w:eastAsia="Calibri" w:cs="Times New Roman"/>
                <w:sz w:val="20"/>
                <w:szCs w:val="20"/>
                <w:lang w:bidi="cs-CZ"/>
              </w:rPr>
              <w:t>restrictions</w:t>
            </w:r>
            <w:proofErr w:type="spellEnd"/>
            <w:r w:rsidRPr="00EB088A">
              <w:rPr>
                <w:rFonts w:eastAsia="Calibri" w:cs="Times New Roman"/>
                <w:sz w:val="20"/>
                <w:szCs w:val="20"/>
                <w:lang w:bidi="cs-CZ"/>
              </w:rPr>
              <w:t>" - kdy se o dluhu neúčtuje).</w:t>
            </w:r>
          </w:p>
          <w:p w14:paraId="3B9FF9B5" w14:textId="77777777" w:rsidR="000408B3" w:rsidRPr="00EB088A" w:rsidRDefault="000408B3" w:rsidP="00FB48F1">
            <w:pPr>
              <w:pStyle w:val="Bezmezer"/>
              <w:jc w:val="both"/>
              <w:rPr>
                <w:rFonts w:ascii="Times New Roman" w:hAnsi="Times New Roman" w:cs="Times New Roman"/>
                <w:sz w:val="20"/>
                <w:szCs w:val="20"/>
              </w:rPr>
            </w:pPr>
            <w:r w:rsidRPr="00EB088A">
              <w:rPr>
                <w:rFonts w:ascii="Times New Roman" w:eastAsia="Calibri" w:hAnsi="Times New Roman" w:cs="Times New Roman"/>
                <w:sz w:val="20"/>
                <w:szCs w:val="20"/>
                <w:lang w:bidi="cs-CZ"/>
              </w:rPr>
              <w:t xml:space="preserve">Dále upozorňujeme, že (ač takovou možnost důvodová zpráva nezmiňuje) je navrhované ustanovení formulováno tak, že by se v </w:t>
            </w:r>
            <w:r w:rsidRPr="00EB088A">
              <w:rPr>
                <w:rFonts w:ascii="Times New Roman" w:eastAsia="Calibri" w:hAnsi="Times New Roman" w:cs="Times New Roman"/>
                <w:sz w:val="20"/>
                <w:szCs w:val="20"/>
                <w:lang w:bidi="cs-CZ"/>
              </w:rPr>
              <w:lastRenderedPageBreak/>
              <w:t>případě účetních jednotek veřejného sektoru mohlo vztahovat i na účtování o transferech. Doporučujeme tedy, aby konkrétní výjimky pro účetní jednotky veřejného a neziskového sektoru byly upraveny prováděcím právním předpisem.</w:t>
            </w:r>
          </w:p>
        </w:tc>
        <w:tc>
          <w:tcPr>
            <w:tcW w:w="1665" w:type="pct"/>
            <w:tcBorders>
              <w:top w:val="single" w:sz="4" w:space="0" w:color="auto"/>
              <w:left w:val="single" w:sz="4" w:space="0" w:color="auto"/>
              <w:right w:val="single" w:sz="4" w:space="0" w:color="auto"/>
            </w:tcBorders>
            <w:shd w:val="clear" w:color="auto" w:fill="auto"/>
          </w:tcPr>
          <w:p w14:paraId="1BF1792B" w14:textId="2BD3C935" w:rsidR="000408B3" w:rsidRPr="00EB088A" w:rsidRDefault="000408B3" w:rsidP="00FB48F1">
            <w:pPr>
              <w:jc w:val="both"/>
              <w:rPr>
                <w:rFonts w:cs="Times New Roman"/>
                <w:b/>
                <w:bCs/>
                <w:sz w:val="20"/>
                <w:szCs w:val="20"/>
              </w:rPr>
            </w:pPr>
            <w:r w:rsidRPr="00EB088A">
              <w:rPr>
                <w:rFonts w:cs="Times New Roman"/>
                <w:b/>
                <w:bCs/>
                <w:sz w:val="20"/>
                <w:szCs w:val="20"/>
              </w:rPr>
              <w:lastRenderedPageBreak/>
              <w:t>Vy</w:t>
            </w:r>
            <w:r w:rsidR="0006741A" w:rsidRPr="00EB088A">
              <w:rPr>
                <w:rFonts w:cs="Times New Roman"/>
                <w:b/>
                <w:bCs/>
                <w:sz w:val="20"/>
                <w:szCs w:val="20"/>
              </w:rPr>
              <w:t>hověno</w:t>
            </w:r>
            <w:r w:rsidRPr="00EB088A">
              <w:rPr>
                <w:rFonts w:cs="Times New Roman"/>
                <w:b/>
                <w:bCs/>
                <w:sz w:val="20"/>
                <w:szCs w:val="20"/>
              </w:rPr>
              <w:t xml:space="preserve"> </w:t>
            </w:r>
          </w:p>
          <w:p w14:paraId="19C217DB" w14:textId="70361B95" w:rsidR="0006741A" w:rsidRPr="00EB088A" w:rsidRDefault="0006741A" w:rsidP="0006741A">
            <w:pPr>
              <w:jc w:val="both"/>
              <w:rPr>
                <w:rFonts w:eastAsia="Calibri" w:cs="Times New Roman"/>
                <w:sz w:val="20"/>
                <w:szCs w:val="20"/>
              </w:rPr>
            </w:pPr>
            <w:r w:rsidRPr="00EB088A">
              <w:rPr>
                <w:rFonts w:cs="Times New Roman"/>
                <w:bCs/>
                <w:sz w:val="20"/>
                <w:szCs w:val="20"/>
              </w:rPr>
              <w:t>Dotčené ustanovení bylo odstraněno.</w:t>
            </w:r>
          </w:p>
          <w:p w14:paraId="7874492D" w14:textId="64AF1E32" w:rsidR="009C3304" w:rsidRPr="00EB088A" w:rsidRDefault="009C3304" w:rsidP="00EB088A">
            <w:pPr>
              <w:spacing w:before="120" w:after="120"/>
              <w:ind w:left="24"/>
              <w:jc w:val="both"/>
              <w:rPr>
                <w:rFonts w:eastAsia="Calibri" w:cs="Times New Roman"/>
                <w:sz w:val="20"/>
                <w:szCs w:val="20"/>
              </w:rPr>
            </w:pPr>
          </w:p>
          <w:p w14:paraId="15969D4A" w14:textId="1B282CE8" w:rsidR="009C3304" w:rsidRPr="00EB088A" w:rsidRDefault="002B77BE" w:rsidP="00050CF3">
            <w:pPr>
              <w:jc w:val="both"/>
              <w:rPr>
                <w:rFonts w:cs="Times New Roman"/>
                <w:bCs/>
                <w:i/>
                <w:sz w:val="20"/>
                <w:szCs w:val="20"/>
              </w:rPr>
            </w:pPr>
            <w:r w:rsidRPr="00EB088A">
              <w:rPr>
                <w:b/>
                <w:bCs/>
                <w:sz w:val="20"/>
                <w:szCs w:val="20"/>
              </w:rPr>
              <w:t>Připomínkové místo souhlasí s vypořádáním na základě jednání</w:t>
            </w:r>
          </w:p>
        </w:tc>
      </w:tr>
      <w:tr w:rsidR="00EB088A" w:rsidRPr="00EB088A" w14:paraId="3EA95688" w14:textId="77777777" w:rsidTr="00CA2CD1">
        <w:tblPrEx>
          <w:jc w:val="center"/>
        </w:tblPrEx>
        <w:trPr>
          <w:trHeight w:val="1508"/>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28082B0F" w14:textId="77777777" w:rsidR="000408B3" w:rsidRPr="00EB088A" w:rsidRDefault="000408B3" w:rsidP="00643E34">
            <w:pPr>
              <w:jc w:val="center"/>
              <w:rPr>
                <w:rFonts w:cs="Times New Roman"/>
                <w:sz w:val="20"/>
                <w:szCs w:val="20"/>
              </w:rPr>
            </w:pPr>
            <w:r w:rsidRPr="00EB088A">
              <w:rPr>
                <w:rFonts w:cs="Times New Roman"/>
                <w:sz w:val="20"/>
                <w:szCs w:val="20"/>
              </w:rPr>
              <w:t>65.</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C689DC3" w14:textId="77777777" w:rsidR="000408B3" w:rsidRPr="00EB088A" w:rsidRDefault="000408B3" w:rsidP="00643E34">
            <w:pPr>
              <w:jc w:val="center"/>
              <w:rPr>
                <w:rFonts w:cs="Times New Roman"/>
                <w:sz w:val="20"/>
                <w:szCs w:val="20"/>
              </w:rPr>
            </w:pPr>
            <w:r w:rsidRPr="00EB088A">
              <w:rPr>
                <w:rFonts w:cs="Times New Roman"/>
                <w:sz w:val="20"/>
                <w:szCs w:val="20"/>
              </w:rPr>
              <w:t>Nejvyšší kontrolní úřad</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34792E56" w14:textId="77777777" w:rsidR="000408B3" w:rsidRPr="00EB088A" w:rsidRDefault="000408B3" w:rsidP="00643E34">
            <w:pPr>
              <w:jc w:val="center"/>
              <w:rPr>
                <w:rFonts w:cs="Times New Roman"/>
                <w:sz w:val="20"/>
                <w:szCs w:val="20"/>
              </w:rPr>
            </w:pPr>
            <w:r w:rsidRPr="00EB088A">
              <w:rPr>
                <w:rFonts w:cs="Times New Roman"/>
                <w:sz w:val="20"/>
                <w:szCs w:val="20"/>
              </w:rPr>
              <w:t>18.</w:t>
            </w:r>
          </w:p>
        </w:tc>
        <w:tc>
          <w:tcPr>
            <w:tcW w:w="269" w:type="pct"/>
            <w:tcBorders>
              <w:top w:val="single" w:sz="4" w:space="0" w:color="auto"/>
              <w:left w:val="single" w:sz="4" w:space="0" w:color="auto"/>
              <w:bottom w:val="single" w:sz="4" w:space="0" w:color="auto"/>
              <w:right w:val="single" w:sz="4" w:space="0" w:color="auto"/>
            </w:tcBorders>
            <w:vAlign w:val="center"/>
          </w:tcPr>
          <w:p w14:paraId="27F373AF" w14:textId="77777777" w:rsidR="000408B3" w:rsidRPr="00EB088A" w:rsidRDefault="000408B3" w:rsidP="00643E34">
            <w:pPr>
              <w:jc w:val="center"/>
              <w:rPr>
                <w:rFonts w:cs="Times New Roman"/>
                <w:sz w:val="20"/>
                <w:szCs w:val="20"/>
              </w:rPr>
            </w:pPr>
            <w:r w:rsidRPr="00EB088A">
              <w:rPr>
                <w:rFonts w:cs="Times New Roman"/>
                <w:sz w:val="20"/>
                <w:szCs w:val="20"/>
              </w:rPr>
              <w:t>§ 125</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41A9BD44" w14:textId="77777777" w:rsidR="000408B3" w:rsidRPr="00EB088A" w:rsidRDefault="000408B3" w:rsidP="00643E34">
            <w:pPr>
              <w:jc w:val="center"/>
              <w:rPr>
                <w:rFonts w:cs="Times New Roman"/>
                <w:sz w:val="20"/>
                <w:szCs w:val="20"/>
              </w:rPr>
            </w:pPr>
            <w:r w:rsidRPr="00EB088A">
              <w:rPr>
                <w:rFonts w:cs="Times New Roman"/>
                <w:sz w:val="20"/>
                <w:szCs w:val="20"/>
              </w:rPr>
              <w:t>D</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27CEB87D" w14:textId="77777777" w:rsidR="000408B3" w:rsidRPr="00EB088A" w:rsidRDefault="000408B3" w:rsidP="00643E34">
            <w:pPr>
              <w:widowControl w:val="0"/>
              <w:autoSpaceDE w:val="0"/>
              <w:autoSpaceDN w:val="0"/>
              <w:adjustRightInd w:val="0"/>
              <w:rPr>
                <w:sz w:val="20"/>
                <w:szCs w:val="20"/>
              </w:rPr>
            </w:pPr>
            <w:r w:rsidRPr="00EB088A">
              <w:rPr>
                <w:sz w:val="20"/>
                <w:szCs w:val="20"/>
              </w:rPr>
              <w:t>Doporučujeme v ustanovení § 125 ponechat povinnost stanovenou ve stávajícím ustanovení § 13 zákona o účetnictví, tedy vést v účetním systému souhrnné obraty účtů, alespoň za kalendářní měsíc, včetně uvádění počátečních a konečných stavů na začátku a konci účetního období. Ponechání této povinnosti je žádoucí zejména pro provádění auditní a kontrolní činnosti.</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4B8970CB" w14:textId="77777777" w:rsidR="000408B3" w:rsidRPr="00EB088A" w:rsidRDefault="000408B3" w:rsidP="00643E34">
            <w:pPr>
              <w:jc w:val="both"/>
              <w:rPr>
                <w:rFonts w:cs="Times New Roman"/>
                <w:b/>
                <w:bCs/>
                <w:sz w:val="20"/>
                <w:szCs w:val="20"/>
              </w:rPr>
            </w:pPr>
            <w:r w:rsidRPr="00EB088A">
              <w:rPr>
                <w:rFonts w:cs="Times New Roman"/>
                <w:b/>
                <w:bCs/>
                <w:sz w:val="20"/>
                <w:szCs w:val="20"/>
              </w:rPr>
              <w:t>Vyhověno</w:t>
            </w:r>
          </w:p>
          <w:p w14:paraId="78C3CEBB" w14:textId="77777777" w:rsidR="000408B3" w:rsidRPr="00EB088A" w:rsidRDefault="000408B3" w:rsidP="00643E34">
            <w:pPr>
              <w:jc w:val="both"/>
              <w:rPr>
                <w:rFonts w:cs="Times New Roman"/>
                <w:b/>
                <w:bCs/>
                <w:sz w:val="20"/>
                <w:szCs w:val="20"/>
              </w:rPr>
            </w:pPr>
            <w:r w:rsidRPr="00EB088A">
              <w:rPr>
                <w:rFonts w:cs="Times New Roman"/>
                <w:b/>
                <w:bCs/>
                <w:sz w:val="20"/>
                <w:szCs w:val="20"/>
              </w:rPr>
              <w:t xml:space="preserve">Do zákona bude doplněno ustanovení v tomto smyslu: „Účetní jednotka provádí účetní zápisy průběžně tak, aby byla schopna poskytnout informace z účetního systému alespoň v měsíční periodicitě.“ </w:t>
            </w:r>
          </w:p>
          <w:p w14:paraId="2467C89A" w14:textId="77777777" w:rsidR="00B53F44" w:rsidRPr="00EB088A" w:rsidRDefault="00B53F44" w:rsidP="00643E34">
            <w:pPr>
              <w:jc w:val="both"/>
              <w:rPr>
                <w:rFonts w:cs="Times New Roman"/>
                <w:b/>
                <w:bCs/>
                <w:sz w:val="20"/>
                <w:szCs w:val="20"/>
              </w:rPr>
            </w:pPr>
          </w:p>
          <w:p w14:paraId="72B902B2" w14:textId="7ED8D3BA" w:rsidR="00B53F44" w:rsidRPr="00EB088A" w:rsidRDefault="00B53F44" w:rsidP="00643E34">
            <w:pPr>
              <w:jc w:val="both"/>
              <w:rPr>
                <w:rFonts w:cs="Times New Roman"/>
                <w:bCs/>
                <w:i/>
                <w:sz w:val="20"/>
                <w:szCs w:val="20"/>
              </w:rPr>
            </w:pPr>
            <w:r w:rsidRPr="00EB088A">
              <w:rPr>
                <w:b/>
                <w:bCs/>
                <w:sz w:val="20"/>
                <w:szCs w:val="20"/>
              </w:rPr>
              <w:t>Připomínkové místo souhlasí s vypořádáním na základě jednání</w:t>
            </w:r>
          </w:p>
        </w:tc>
      </w:tr>
      <w:tr w:rsidR="00EB088A" w:rsidRPr="00EB088A" w14:paraId="2FE06420" w14:textId="77777777" w:rsidTr="00EB088A">
        <w:trPr>
          <w:trHeight w:val="513"/>
        </w:trPr>
        <w:tc>
          <w:tcPr>
            <w:tcW w:w="182" w:type="pct"/>
            <w:tcBorders>
              <w:top w:val="single" w:sz="4" w:space="0" w:color="auto"/>
              <w:left w:val="single" w:sz="4" w:space="0" w:color="auto"/>
              <w:right w:val="single" w:sz="4" w:space="0" w:color="auto"/>
            </w:tcBorders>
            <w:shd w:val="clear" w:color="auto" w:fill="auto"/>
            <w:vAlign w:val="center"/>
          </w:tcPr>
          <w:p w14:paraId="32359533" w14:textId="77777777" w:rsidR="000408B3" w:rsidRPr="00EB088A" w:rsidRDefault="000408B3" w:rsidP="00FB48F1">
            <w:pPr>
              <w:jc w:val="center"/>
              <w:rPr>
                <w:rFonts w:cs="Times New Roman"/>
                <w:sz w:val="20"/>
                <w:szCs w:val="20"/>
              </w:rPr>
            </w:pPr>
            <w:r w:rsidRPr="00EB088A">
              <w:rPr>
                <w:rFonts w:cs="Times New Roman"/>
                <w:sz w:val="20"/>
                <w:szCs w:val="20"/>
              </w:rPr>
              <w:t>76.</w:t>
            </w:r>
          </w:p>
        </w:tc>
        <w:tc>
          <w:tcPr>
            <w:tcW w:w="631" w:type="pct"/>
            <w:tcBorders>
              <w:top w:val="single" w:sz="4" w:space="0" w:color="auto"/>
              <w:left w:val="single" w:sz="4" w:space="0" w:color="auto"/>
              <w:right w:val="single" w:sz="4" w:space="0" w:color="auto"/>
            </w:tcBorders>
            <w:shd w:val="clear" w:color="auto" w:fill="auto"/>
            <w:vAlign w:val="center"/>
          </w:tcPr>
          <w:p w14:paraId="4CA996D3" w14:textId="77777777" w:rsidR="000408B3" w:rsidRPr="00EB088A" w:rsidRDefault="000408B3" w:rsidP="00FB48F1">
            <w:pPr>
              <w:jc w:val="center"/>
              <w:rPr>
                <w:rFonts w:cs="Times New Roman"/>
                <w:sz w:val="20"/>
                <w:szCs w:val="20"/>
              </w:rPr>
            </w:pPr>
            <w:r w:rsidRPr="00EB088A">
              <w:rPr>
                <w:rFonts w:cs="Times New Roman"/>
                <w:sz w:val="20"/>
                <w:szCs w:val="20"/>
              </w:rPr>
              <w:t>Svaz měst a obcí</w:t>
            </w:r>
          </w:p>
        </w:tc>
        <w:tc>
          <w:tcPr>
            <w:tcW w:w="180" w:type="pct"/>
            <w:tcBorders>
              <w:top w:val="single" w:sz="4" w:space="0" w:color="auto"/>
              <w:left w:val="single" w:sz="4" w:space="0" w:color="auto"/>
              <w:right w:val="single" w:sz="4" w:space="0" w:color="auto"/>
            </w:tcBorders>
            <w:shd w:val="clear" w:color="auto" w:fill="auto"/>
            <w:vAlign w:val="center"/>
          </w:tcPr>
          <w:p w14:paraId="210BF991" w14:textId="77777777" w:rsidR="000408B3" w:rsidRPr="00EB088A" w:rsidRDefault="000408B3" w:rsidP="00FB48F1">
            <w:pPr>
              <w:jc w:val="center"/>
              <w:rPr>
                <w:rFonts w:cs="Times New Roman"/>
                <w:sz w:val="20"/>
                <w:szCs w:val="20"/>
              </w:rPr>
            </w:pPr>
            <w:r w:rsidRPr="00EB088A">
              <w:rPr>
                <w:rFonts w:cs="Times New Roman"/>
                <w:sz w:val="20"/>
                <w:szCs w:val="20"/>
              </w:rPr>
              <w:t>3.</w:t>
            </w:r>
          </w:p>
        </w:tc>
        <w:tc>
          <w:tcPr>
            <w:tcW w:w="269" w:type="pct"/>
            <w:tcBorders>
              <w:top w:val="single" w:sz="4" w:space="0" w:color="auto"/>
              <w:left w:val="single" w:sz="4" w:space="0" w:color="auto"/>
              <w:right w:val="single" w:sz="4" w:space="0" w:color="auto"/>
            </w:tcBorders>
            <w:vAlign w:val="center"/>
          </w:tcPr>
          <w:p w14:paraId="6371EC24" w14:textId="77777777" w:rsidR="000408B3" w:rsidRPr="00EB088A" w:rsidRDefault="000408B3" w:rsidP="00FB48F1">
            <w:pPr>
              <w:jc w:val="center"/>
              <w:rPr>
                <w:rFonts w:cs="Times New Roman"/>
                <w:sz w:val="20"/>
                <w:szCs w:val="20"/>
              </w:rPr>
            </w:pPr>
            <w:r w:rsidRPr="00EB088A">
              <w:rPr>
                <w:rFonts w:eastAsia="Calibri" w:cs="Times New Roman"/>
                <w:sz w:val="20"/>
                <w:szCs w:val="20"/>
                <w:lang w:eastAsia="en-US"/>
              </w:rPr>
              <w:t>§ 10 odst. 1</w:t>
            </w:r>
          </w:p>
        </w:tc>
        <w:tc>
          <w:tcPr>
            <w:tcW w:w="180" w:type="pct"/>
            <w:tcBorders>
              <w:top w:val="single" w:sz="4" w:space="0" w:color="auto"/>
              <w:left w:val="single" w:sz="4" w:space="0" w:color="auto"/>
              <w:right w:val="single" w:sz="4" w:space="0" w:color="auto"/>
            </w:tcBorders>
            <w:shd w:val="clear" w:color="auto" w:fill="auto"/>
            <w:vAlign w:val="center"/>
          </w:tcPr>
          <w:p w14:paraId="247D1153" w14:textId="77777777" w:rsidR="000408B3" w:rsidRPr="00EB088A" w:rsidRDefault="000408B3" w:rsidP="00FB48F1">
            <w:pPr>
              <w:jc w:val="center"/>
              <w:rPr>
                <w:rFonts w:cs="Times New Roman"/>
                <w:sz w:val="20"/>
                <w:szCs w:val="20"/>
              </w:rPr>
            </w:pPr>
            <w:r w:rsidRPr="00EB088A">
              <w:rPr>
                <w:rFonts w:cs="Times New Roman"/>
                <w:sz w:val="20"/>
                <w:szCs w:val="20"/>
              </w:rPr>
              <w:t>D</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6D0E545F" w14:textId="77777777" w:rsidR="000408B3" w:rsidRPr="00EB088A" w:rsidRDefault="000408B3" w:rsidP="00FB48F1">
            <w:pPr>
              <w:jc w:val="both"/>
              <w:rPr>
                <w:rFonts w:eastAsia="Calibri" w:cs="Times New Roman"/>
                <w:bCs/>
                <w:sz w:val="20"/>
                <w:szCs w:val="20"/>
                <w:u w:val="single"/>
                <w:lang w:eastAsia="en-US"/>
              </w:rPr>
            </w:pPr>
            <w:r w:rsidRPr="00EB088A">
              <w:rPr>
                <w:rFonts w:eastAsia="Calibri" w:cs="Times New Roman"/>
                <w:bCs/>
                <w:sz w:val="20"/>
                <w:szCs w:val="20"/>
                <w:u w:val="single"/>
                <w:lang w:eastAsia="en-US"/>
              </w:rPr>
              <w:t>Podnět SMOČR:</w:t>
            </w:r>
          </w:p>
          <w:p w14:paraId="59C7BBB1" w14:textId="77777777" w:rsidR="000408B3" w:rsidRPr="00EB088A" w:rsidRDefault="000408B3" w:rsidP="00FB48F1">
            <w:pPr>
              <w:jc w:val="both"/>
              <w:rPr>
                <w:rFonts w:eastAsia="Calibri" w:cs="Times New Roman"/>
                <w:bCs/>
                <w:sz w:val="20"/>
                <w:szCs w:val="20"/>
                <w:lang w:eastAsia="en-US"/>
              </w:rPr>
            </w:pPr>
            <w:r w:rsidRPr="00EB088A">
              <w:rPr>
                <w:rFonts w:eastAsia="Calibri" w:cs="Times New Roman"/>
                <w:bCs/>
                <w:sz w:val="20"/>
                <w:szCs w:val="20"/>
                <w:lang w:eastAsia="en-US"/>
              </w:rPr>
              <w:t>Vítáme obecnou definici aktiva, nicméně domníváme se, že bude nutné blíže definovat (ať již v rámci Zákona nebo v rámci prováděcích právních předpisů) vymezení aktiv, které mají být vykazovány u konkrétní účetní jednotky (zda například u zřizovatele, nebo příspěvkové organizace). Pokud nastane změna subjektu, která aktivum bude vykazovat, je nezbytné projednat (případně ošetřit v rámci přechodných ustanovení) dopady ze změny v subjektu, který aktivum vykazuje.</w:t>
            </w:r>
          </w:p>
          <w:p w14:paraId="5E7866D1" w14:textId="77777777" w:rsidR="000408B3" w:rsidRPr="00EB088A" w:rsidRDefault="000408B3" w:rsidP="00FB48F1">
            <w:pPr>
              <w:jc w:val="both"/>
              <w:rPr>
                <w:rFonts w:eastAsia="Calibri" w:cs="Times New Roman"/>
                <w:bCs/>
                <w:sz w:val="20"/>
                <w:szCs w:val="20"/>
                <w:lang w:eastAsia="en-US"/>
              </w:rPr>
            </w:pPr>
          </w:p>
          <w:p w14:paraId="4C0D40E2" w14:textId="77777777" w:rsidR="000408B3" w:rsidRPr="00EB088A" w:rsidRDefault="000408B3" w:rsidP="00FB48F1">
            <w:pPr>
              <w:jc w:val="both"/>
              <w:rPr>
                <w:rFonts w:eastAsia="Calibri" w:cs="Times New Roman"/>
                <w:bCs/>
                <w:sz w:val="20"/>
                <w:szCs w:val="20"/>
                <w:u w:val="single"/>
                <w:lang w:eastAsia="en-US"/>
              </w:rPr>
            </w:pPr>
            <w:r w:rsidRPr="00EB088A">
              <w:rPr>
                <w:rFonts w:eastAsia="Calibri" w:cs="Times New Roman"/>
                <w:bCs/>
                <w:sz w:val="20"/>
                <w:szCs w:val="20"/>
                <w:u w:val="single"/>
                <w:lang w:eastAsia="en-US"/>
              </w:rPr>
              <w:t>Odůvodnění:</w:t>
            </w:r>
          </w:p>
          <w:p w14:paraId="337EF997" w14:textId="77777777" w:rsidR="000408B3" w:rsidRPr="00EB088A" w:rsidRDefault="000408B3" w:rsidP="00FB48F1">
            <w:pPr>
              <w:jc w:val="both"/>
              <w:rPr>
                <w:rFonts w:eastAsia="Calibri" w:cs="Times New Roman"/>
                <w:bCs/>
                <w:sz w:val="20"/>
                <w:szCs w:val="20"/>
                <w:lang w:eastAsia="en-US"/>
              </w:rPr>
            </w:pPr>
            <w:r w:rsidRPr="00EB088A">
              <w:rPr>
                <w:rFonts w:eastAsia="Calibri" w:cs="Times New Roman"/>
                <w:bCs/>
                <w:sz w:val="20"/>
                <w:szCs w:val="20"/>
                <w:lang w:eastAsia="en-US"/>
              </w:rPr>
              <w:t>Vnímáme, že je snahou nového zákona upřednostnit vykazování u „ekonomického vlastníka“. Podle důvodové zprávy je ekonomické vlastnictví charakterizováno následovně:</w:t>
            </w:r>
          </w:p>
          <w:p w14:paraId="2939E761" w14:textId="77777777" w:rsidR="000408B3" w:rsidRPr="00EB088A" w:rsidRDefault="000408B3" w:rsidP="00FB48F1">
            <w:pPr>
              <w:jc w:val="both"/>
              <w:rPr>
                <w:rFonts w:eastAsia="Calibri" w:cs="Times New Roman"/>
                <w:bCs/>
                <w:sz w:val="20"/>
                <w:szCs w:val="20"/>
                <w:lang w:eastAsia="en-US"/>
              </w:rPr>
            </w:pPr>
          </w:p>
          <w:p w14:paraId="2D6E3FB1" w14:textId="77777777" w:rsidR="000408B3" w:rsidRPr="00EB088A" w:rsidRDefault="000408B3" w:rsidP="00FB48F1">
            <w:pPr>
              <w:jc w:val="both"/>
              <w:rPr>
                <w:rFonts w:eastAsia="Calibri" w:cs="Times New Roman"/>
                <w:i/>
                <w:iCs/>
                <w:sz w:val="20"/>
                <w:szCs w:val="20"/>
                <w:lang w:eastAsia="en-US"/>
              </w:rPr>
            </w:pPr>
            <w:r w:rsidRPr="00EB088A">
              <w:rPr>
                <w:rFonts w:eastAsia="Calibri" w:cs="Times New Roman"/>
                <w:i/>
                <w:iCs/>
                <w:sz w:val="20"/>
                <w:szCs w:val="20"/>
                <w:lang w:eastAsia="en-US"/>
              </w:rPr>
              <w:t>„schopnost účetní jednotky zabránit čerpání ekonomických užitků jinými subjekty, schopnost s nimi disponovat, nesení rizik z užívání aktiva a hrazení nákladů vzniklých z jeho užívání.“</w:t>
            </w:r>
          </w:p>
          <w:p w14:paraId="798E3FC4" w14:textId="77777777" w:rsidR="000408B3" w:rsidRPr="00EB088A" w:rsidRDefault="000408B3" w:rsidP="00FB48F1">
            <w:pPr>
              <w:jc w:val="both"/>
              <w:rPr>
                <w:rFonts w:eastAsia="Calibri" w:cs="Times New Roman"/>
                <w:i/>
                <w:iCs/>
                <w:sz w:val="20"/>
                <w:szCs w:val="20"/>
                <w:lang w:eastAsia="en-US"/>
              </w:rPr>
            </w:pPr>
          </w:p>
          <w:p w14:paraId="61313391" w14:textId="77777777" w:rsidR="000408B3" w:rsidRPr="00EB088A" w:rsidRDefault="000408B3" w:rsidP="00FB48F1">
            <w:pPr>
              <w:jc w:val="both"/>
              <w:rPr>
                <w:rFonts w:eastAsia="Calibri" w:cs="Times New Roman"/>
                <w:bCs/>
                <w:sz w:val="20"/>
                <w:szCs w:val="20"/>
                <w:lang w:eastAsia="en-US"/>
              </w:rPr>
            </w:pPr>
            <w:r w:rsidRPr="00EB088A">
              <w:rPr>
                <w:rFonts w:eastAsia="Calibri" w:cs="Times New Roman"/>
                <w:bCs/>
                <w:sz w:val="20"/>
                <w:szCs w:val="20"/>
                <w:lang w:eastAsia="en-US"/>
              </w:rPr>
              <w:t>Dle našeho názoru vznikne řada situací, kdy si subjekty veřejného sektoru nebudou schopny na základě takovéto obecné definice určit, zda u nich má či nemá být vykazováno aktivum. Uvedeme několik příkladů:</w:t>
            </w:r>
          </w:p>
          <w:p w14:paraId="37943B23" w14:textId="77777777" w:rsidR="000408B3" w:rsidRPr="00EB088A" w:rsidRDefault="000408B3" w:rsidP="008D632C">
            <w:pPr>
              <w:numPr>
                <w:ilvl w:val="0"/>
                <w:numId w:val="8"/>
              </w:numPr>
              <w:ind w:left="0" w:firstLine="4"/>
              <w:contextualSpacing/>
              <w:jc w:val="both"/>
              <w:rPr>
                <w:rFonts w:eastAsia="Calibri" w:cs="Times New Roman"/>
                <w:bCs/>
                <w:sz w:val="20"/>
                <w:szCs w:val="20"/>
                <w:lang w:eastAsia="en-US"/>
              </w:rPr>
            </w:pPr>
            <w:r w:rsidRPr="00EB088A">
              <w:rPr>
                <w:rFonts w:eastAsia="Calibri" w:cs="Times New Roman"/>
                <w:bCs/>
                <w:sz w:val="20"/>
                <w:szCs w:val="20"/>
                <w:lang w:eastAsia="en-US"/>
              </w:rPr>
              <w:t>Zřizovatel předal příspěvkové organizaci k hospodaření pozemek s budovou</w:t>
            </w:r>
          </w:p>
          <w:p w14:paraId="4CAD720D" w14:textId="77777777" w:rsidR="000408B3" w:rsidRPr="00EB088A" w:rsidRDefault="000408B3" w:rsidP="00FB48F1">
            <w:pPr>
              <w:contextualSpacing/>
              <w:jc w:val="both"/>
              <w:rPr>
                <w:rFonts w:eastAsia="Calibri" w:cs="Times New Roman"/>
                <w:bCs/>
                <w:sz w:val="20"/>
                <w:szCs w:val="20"/>
                <w:lang w:eastAsia="en-US"/>
              </w:rPr>
            </w:pPr>
            <w:r w:rsidRPr="00EB088A">
              <w:rPr>
                <w:rFonts w:eastAsia="Calibri" w:cs="Times New Roman"/>
                <w:bCs/>
                <w:sz w:val="20"/>
                <w:szCs w:val="20"/>
                <w:lang w:eastAsia="en-US"/>
              </w:rPr>
              <w:t>VAR 1</w:t>
            </w:r>
          </w:p>
          <w:p w14:paraId="34FD2960" w14:textId="77777777" w:rsidR="000408B3" w:rsidRPr="00EB088A" w:rsidRDefault="000408B3" w:rsidP="00FB48F1">
            <w:pPr>
              <w:contextualSpacing/>
              <w:jc w:val="both"/>
              <w:rPr>
                <w:rFonts w:eastAsia="Calibri" w:cs="Times New Roman"/>
                <w:bCs/>
                <w:sz w:val="20"/>
                <w:szCs w:val="20"/>
                <w:lang w:eastAsia="en-US"/>
              </w:rPr>
            </w:pPr>
            <w:r w:rsidRPr="00EB088A">
              <w:rPr>
                <w:rFonts w:eastAsia="Calibri" w:cs="Times New Roman"/>
                <w:bCs/>
                <w:sz w:val="20"/>
                <w:szCs w:val="20"/>
                <w:lang w:eastAsia="en-US"/>
              </w:rPr>
              <w:t>Zřizovatel budovu pojistil v rámci rámcové pojistné smlouvy, hradí velké opravy a také investice do budovy, případně také inkasuje nájemné z části budovy, která je dlouhodobě pronajata.</w:t>
            </w:r>
          </w:p>
          <w:p w14:paraId="6F291ABE" w14:textId="77777777" w:rsidR="000408B3" w:rsidRPr="00EB088A" w:rsidRDefault="000408B3" w:rsidP="00FB48F1">
            <w:pPr>
              <w:contextualSpacing/>
              <w:jc w:val="both"/>
              <w:rPr>
                <w:rFonts w:eastAsia="Calibri" w:cs="Times New Roman"/>
                <w:bCs/>
                <w:sz w:val="20"/>
                <w:szCs w:val="20"/>
                <w:lang w:eastAsia="en-US"/>
              </w:rPr>
            </w:pPr>
            <w:r w:rsidRPr="00EB088A">
              <w:rPr>
                <w:rFonts w:eastAsia="Calibri" w:cs="Times New Roman"/>
                <w:bCs/>
                <w:sz w:val="20"/>
                <w:szCs w:val="20"/>
                <w:lang w:eastAsia="en-US"/>
              </w:rPr>
              <w:lastRenderedPageBreak/>
              <w:t>VAR 2</w:t>
            </w:r>
          </w:p>
          <w:p w14:paraId="16F3E72F" w14:textId="77777777" w:rsidR="000408B3" w:rsidRPr="00EB088A" w:rsidRDefault="000408B3" w:rsidP="00FB48F1">
            <w:pPr>
              <w:contextualSpacing/>
              <w:jc w:val="both"/>
              <w:rPr>
                <w:rFonts w:eastAsia="Calibri" w:cs="Times New Roman"/>
                <w:bCs/>
                <w:sz w:val="20"/>
                <w:szCs w:val="20"/>
                <w:lang w:eastAsia="en-US"/>
              </w:rPr>
            </w:pPr>
            <w:r w:rsidRPr="00EB088A">
              <w:rPr>
                <w:rFonts w:eastAsia="Calibri" w:cs="Times New Roman"/>
                <w:bCs/>
                <w:sz w:val="20"/>
                <w:szCs w:val="20"/>
                <w:lang w:eastAsia="en-US"/>
              </w:rPr>
              <w:t>Nájemné z části budovy inkasuje příspěvková organizace, hradí také veškeré opravy a velkou část investic.</w:t>
            </w:r>
          </w:p>
          <w:p w14:paraId="25F8A8CD" w14:textId="77777777" w:rsidR="000408B3" w:rsidRPr="00EB088A" w:rsidRDefault="000408B3" w:rsidP="008D632C">
            <w:pPr>
              <w:numPr>
                <w:ilvl w:val="0"/>
                <w:numId w:val="8"/>
              </w:numPr>
              <w:ind w:left="0" w:firstLine="4"/>
              <w:contextualSpacing/>
              <w:jc w:val="both"/>
              <w:rPr>
                <w:rFonts w:eastAsia="Calibri" w:cs="Times New Roman"/>
                <w:bCs/>
                <w:sz w:val="20"/>
                <w:szCs w:val="20"/>
                <w:lang w:eastAsia="en-US"/>
              </w:rPr>
            </w:pPr>
            <w:r w:rsidRPr="00EB088A">
              <w:rPr>
                <w:rFonts w:eastAsia="Calibri" w:cs="Times New Roman"/>
                <w:bCs/>
                <w:sz w:val="20"/>
                <w:szCs w:val="20"/>
                <w:lang w:eastAsia="en-US"/>
              </w:rPr>
              <w:t>Zřizovatel vypůjčil příspěvkové organizaci budovu – přitom v praxi můžeme mít rozdílné varianty ekonomického ovládání (viz příklady výše ohledně rozložení práv a povinností k danému majetku)</w:t>
            </w:r>
          </w:p>
          <w:p w14:paraId="4F709930" w14:textId="77777777" w:rsidR="000408B3" w:rsidRPr="00EB088A" w:rsidRDefault="000408B3" w:rsidP="00FB48F1">
            <w:pPr>
              <w:pStyle w:val="Bezmezer"/>
              <w:jc w:val="both"/>
              <w:rPr>
                <w:rFonts w:ascii="Times New Roman" w:hAnsi="Times New Roman" w:cs="Times New Roman"/>
                <w:sz w:val="20"/>
                <w:szCs w:val="20"/>
              </w:rPr>
            </w:pPr>
            <w:r w:rsidRPr="00EB088A">
              <w:rPr>
                <w:rFonts w:ascii="Times New Roman" w:eastAsia="Calibri" w:hAnsi="Times New Roman" w:cs="Times New Roman"/>
                <w:bCs/>
                <w:sz w:val="20"/>
                <w:szCs w:val="20"/>
                <w:lang w:eastAsia="en-US"/>
              </w:rPr>
              <w:t xml:space="preserve">Obec vybudovala kanalizaci (s dotací), kterou na základě nájemní smlouvy přenechala akciové společnosti </w:t>
            </w:r>
            <w:proofErr w:type="spellStart"/>
            <w:r w:rsidRPr="00EB088A">
              <w:rPr>
                <w:rFonts w:ascii="Times New Roman" w:eastAsia="Calibri" w:hAnsi="Times New Roman" w:cs="Times New Roman"/>
                <w:bCs/>
                <w:sz w:val="20"/>
                <w:szCs w:val="20"/>
                <w:lang w:eastAsia="en-US"/>
              </w:rPr>
              <w:t>VaK</w:t>
            </w:r>
            <w:proofErr w:type="spellEnd"/>
            <w:r w:rsidRPr="00EB088A">
              <w:rPr>
                <w:rFonts w:ascii="Times New Roman" w:eastAsia="Calibri" w:hAnsi="Times New Roman" w:cs="Times New Roman"/>
                <w:bCs/>
                <w:sz w:val="20"/>
                <w:szCs w:val="20"/>
                <w:lang w:eastAsia="en-US"/>
              </w:rPr>
              <w:t xml:space="preserve"> s tím, že po 10letech je zde závazek prodeje/vkladu do základního kapitálu (tedy jedná se o operaci leasingového typu). S danou kanalizací hospodaří </w:t>
            </w:r>
            <w:proofErr w:type="spellStart"/>
            <w:r w:rsidRPr="00EB088A">
              <w:rPr>
                <w:rFonts w:ascii="Times New Roman" w:eastAsia="Calibri" w:hAnsi="Times New Roman" w:cs="Times New Roman"/>
                <w:bCs/>
                <w:sz w:val="20"/>
                <w:szCs w:val="20"/>
                <w:lang w:eastAsia="en-US"/>
              </w:rPr>
              <w:t>VaK</w:t>
            </w:r>
            <w:proofErr w:type="spellEnd"/>
            <w:r w:rsidRPr="00EB088A">
              <w:rPr>
                <w:rFonts w:ascii="Times New Roman" w:eastAsia="Calibri" w:hAnsi="Times New Roman" w:cs="Times New Roman"/>
                <w:bCs/>
                <w:sz w:val="20"/>
                <w:szCs w:val="20"/>
                <w:lang w:eastAsia="en-US"/>
              </w:rPr>
              <w:t xml:space="preserve"> (hrazení oprav …). Pokud správně chápeme, tak podle tezí k podnikatelským prováděcím předpisům bude snahou, aby takový majetek vykazoval </w:t>
            </w:r>
            <w:proofErr w:type="spellStart"/>
            <w:r w:rsidRPr="00EB088A">
              <w:rPr>
                <w:rFonts w:ascii="Times New Roman" w:eastAsia="Calibri" w:hAnsi="Times New Roman" w:cs="Times New Roman"/>
                <w:bCs/>
                <w:sz w:val="20"/>
                <w:szCs w:val="20"/>
                <w:lang w:eastAsia="en-US"/>
              </w:rPr>
              <w:t>VaK</w:t>
            </w:r>
            <w:proofErr w:type="spellEnd"/>
            <w:r w:rsidRPr="00EB088A">
              <w:rPr>
                <w:rFonts w:ascii="Times New Roman" w:eastAsia="Calibri" w:hAnsi="Times New Roman" w:cs="Times New Roman"/>
                <w:bCs/>
                <w:sz w:val="20"/>
                <w:szCs w:val="20"/>
                <w:lang w:eastAsia="en-US"/>
              </w:rPr>
              <w:t xml:space="preserve"> jako ekonomický vlastník </w:t>
            </w:r>
          </w:p>
        </w:tc>
        <w:tc>
          <w:tcPr>
            <w:tcW w:w="1665" w:type="pct"/>
            <w:tcBorders>
              <w:top w:val="single" w:sz="4" w:space="0" w:color="auto"/>
              <w:left w:val="single" w:sz="4" w:space="0" w:color="auto"/>
              <w:right w:val="single" w:sz="4" w:space="0" w:color="auto"/>
            </w:tcBorders>
            <w:shd w:val="clear" w:color="auto" w:fill="auto"/>
          </w:tcPr>
          <w:p w14:paraId="12BA9154" w14:textId="77777777" w:rsidR="000408B3" w:rsidRPr="00EB088A" w:rsidRDefault="000408B3" w:rsidP="00FB48F1">
            <w:pPr>
              <w:jc w:val="both"/>
              <w:rPr>
                <w:rFonts w:cs="Times New Roman"/>
                <w:b/>
                <w:bCs/>
                <w:sz w:val="20"/>
                <w:szCs w:val="20"/>
              </w:rPr>
            </w:pPr>
            <w:r w:rsidRPr="00EB088A">
              <w:rPr>
                <w:rFonts w:cs="Times New Roman"/>
                <w:b/>
                <w:bCs/>
                <w:sz w:val="20"/>
                <w:szCs w:val="20"/>
              </w:rPr>
              <w:lastRenderedPageBreak/>
              <w:t>Vzato na vědomí</w:t>
            </w:r>
          </w:p>
          <w:p w14:paraId="1A660C20" w14:textId="77777777" w:rsidR="000408B3" w:rsidRPr="00EB088A" w:rsidRDefault="000408B3" w:rsidP="00FB48F1">
            <w:pPr>
              <w:jc w:val="both"/>
              <w:rPr>
                <w:rFonts w:cs="Times New Roman"/>
                <w:b/>
                <w:bCs/>
                <w:sz w:val="20"/>
                <w:szCs w:val="20"/>
              </w:rPr>
            </w:pPr>
          </w:p>
          <w:p w14:paraId="57EBDB79" w14:textId="4E64E53F" w:rsidR="000408B3" w:rsidRPr="00EB088A" w:rsidRDefault="000408B3" w:rsidP="0049251A">
            <w:pPr>
              <w:jc w:val="both"/>
              <w:rPr>
                <w:rFonts w:cs="Times New Roman"/>
                <w:bCs/>
                <w:iCs/>
                <w:sz w:val="20"/>
                <w:szCs w:val="20"/>
              </w:rPr>
            </w:pPr>
            <w:r w:rsidRPr="00EB088A">
              <w:rPr>
                <w:rFonts w:cs="Times New Roman"/>
                <w:bCs/>
                <w:iCs/>
                <w:sz w:val="20"/>
                <w:szCs w:val="20"/>
              </w:rPr>
              <w:t>Uvedená problematika bude řešena prováděcím předpisem (zmocnění k účetním metodám).</w:t>
            </w:r>
          </w:p>
          <w:p w14:paraId="0FBB72AA" w14:textId="252A8FE4" w:rsidR="002F229E" w:rsidRPr="00EB088A" w:rsidRDefault="002F229E" w:rsidP="0049251A">
            <w:pPr>
              <w:jc w:val="both"/>
              <w:rPr>
                <w:rFonts w:cs="Times New Roman"/>
                <w:bCs/>
                <w:iCs/>
                <w:sz w:val="20"/>
                <w:szCs w:val="20"/>
              </w:rPr>
            </w:pPr>
          </w:p>
          <w:p w14:paraId="6CDEF724" w14:textId="40BC0DB3" w:rsidR="002F229E" w:rsidRPr="00EB088A" w:rsidRDefault="002F229E" w:rsidP="0049251A">
            <w:pPr>
              <w:jc w:val="both"/>
              <w:rPr>
                <w:rFonts w:cs="Times New Roman"/>
                <w:bCs/>
                <w:iCs/>
                <w:sz w:val="20"/>
                <w:szCs w:val="20"/>
              </w:rPr>
            </w:pPr>
            <w:r w:rsidRPr="00EB088A">
              <w:rPr>
                <w:b/>
                <w:bCs/>
                <w:sz w:val="20"/>
                <w:szCs w:val="20"/>
              </w:rPr>
              <w:t>Připomínkové místo s vypořádáním souhlasí</w:t>
            </w:r>
          </w:p>
          <w:p w14:paraId="0E4FA579" w14:textId="77777777" w:rsidR="000408B3" w:rsidRPr="00EB088A" w:rsidRDefault="000408B3" w:rsidP="006822DA">
            <w:pPr>
              <w:jc w:val="both"/>
              <w:rPr>
                <w:rFonts w:cs="Times New Roman"/>
                <w:bCs/>
                <w:iCs/>
                <w:sz w:val="20"/>
                <w:szCs w:val="20"/>
              </w:rPr>
            </w:pPr>
          </w:p>
          <w:p w14:paraId="208BD7BE" w14:textId="77777777" w:rsidR="000408B3" w:rsidRPr="00EB088A" w:rsidRDefault="000408B3" w:rsidP="00FB48F1">
            <w:pPr>
              <w:jc w:val="both"/>
              <w:rPr>
                <w:rFonts w:cs="Times New Roman"/>
                <w:b/>
                <w:bCs/>
                <w:sz w:val="20"/>
                <w:szCs w:val="20"/>
              </w:rPr>
            </w:pPr>
          </w:p>
        </w:tc>
      </w:tr>
      <w:tr w:rsidR="00EB088A" w:rsidRPr="00EB088A" w14:paraId="569D04D0" w14:textId="77777777" w:rsidTr="00EB088A">
        <w:trPr>
          <w:trHeight w:val="513"/>
        </w:trPr>
        <w:tc>
          <w:tcPr>
            <w:tcW w:w="182" w:type="pct"/>
            <w:tcBorders>
              <w:top w:val="single" w:sz="4" w:space="0" w:color="auto"/>
              <w:left w:val="single" w:sz="4" w:space="0" w:color="auto"/>
              <w:right w:val="single" w:sz="4" w:space="0" w:color="auto"/>
            </w:tcBorders>
            <w:shd w:val="clear" w:color="auto" w:fill="auto"/>
            <w:vAlign w:val="center"/>
          </w:tcPr>
          <w:p w14:paraId="4F81527B" w14:textId="77777777" w:rsidR="000408B3" w:rsidRPr="00EB088A" w:rsidRDefault="000408B3" w:rsidP="00FB48F1">
            <w:pPr>
              <w:jc w:val="center"/>
              <w:rPr>
                <w:rFonts w:cs="Times New Roman"/>
                <w:sz w:val="20"/>
                <w:szCs w:val="20"/>
              </w:rPr>
            </w:pPr>
            <w:r w:rsidRPr="00EB088A">
              <w:rPr>
                <w:rFonts w:cs="Times New Roman"/>
                <w:sz w:val="20"/>
                <w:szCs w:val="20"/>
              </w:rPr>
              <w:t>76.</w:t>
            </w:r>
          </w:p>
        </w:tc>
        <w:tc>
          <w:tcPr>
            <w:tcW w:w="631" w:type="pct"/>
            <w:tcBorders>
              <w:top w:val="single" w:sz="4" w:space="0" w:color="auto"/>
              <w:left w:val="single" w:sz="4" w:space="0" w:color="auto"/>
              <w:right w:val="single" w:sz="4" w:space="0" w:color="auto"/>
            </w:tcBorders>
            <w:shd w:val="clear" w:color="auto" w:fill="auto"/>
            <w:vAlign w:val="center"/>
          </w:tcPr>
          <w:p w14:paraId="2F46288E" w14:textId="77777777" w:rsidR="000408B3" w:rsidRPr="00EB088A" w:rsidRDefault="000408B3" w:rsidP="00FB48F1">
            <w:pPr>
              <w:jc w:val="center"/>
              <w:rPr>
                <w:rFonts w:cs="Times New Roman"/>
                <w:sz w:val="20"/>
                <w:szCs w:val="20"/>
              </w:rPr>
            </w:pPr>
            <w:r w:rsidRPr="00EB088A">
              <w:rPr>
                <w:rFonts w:cs="Times New Roman"/>
                <w:sz w:val="20"/>
                <w:szCs w:val="20"/>
              </w:rPr>
              <w:t>Svaz měst a obcí</w:t>
            </w:r>
          </w:p>
        </w:tc>
        <w:tc>
          <w:tcPr>
            <w:tcW w:w="180" w:type="pct"/>
            <w:tcBorders>
              <w:top w:val="single" w:sz="4" w:space="0" w:color="auto"/>
              <w:left w:val="single" w:sz="4" w:space="0" w:color="auto"/>
              <w:right w:val="single" w:sz="4" w:space="0" w:color="auto"/>
            </w:tcBorders>
            <w:shd w:val="clear" w:color="auto" w:fill="auto"/>
            <w:vAlign w:val="center"/>
          </w:tcPr>
          <w:p w14:paraId="318E8A55" w14:textId="77777777" w:rsidR="000408B3" w:rsidRPr="00EB088A" w:rsidRDefault="000408B3" w:rsidP="00FB48F1">
            <w:pPr>
              <w:jc w:val="center"/>
              <w:rPr>
                <w:rFonts w:cs="Times New Roman"/>
                <w:sz w:val="20"/>
                <w:szCs w:val="20"/>
              </w:rPr>
            </w:pPr>
            <w:r w:rsidRPr="00EB088A">
              <w:rPr>
                <w:rFonts w:cs="Times New Roman"/>
                <w:sz w:val="20"/>
                <w:szCs w:val="20"/>
              </w:rPr>
              <w:t>5.</w:t>
            </w:r>
          </w:p>
        </w:tc>
        <w:tc>
          <w:tcPr>
            <w:tcW w:w="269" w:type="pct"/>
            <w:tcBorders>
              <w:top w:val="single" w:sz="4" w:space="0" w:color="auto"/>
              <w:left w:val="single" w:sz="4" w:space="0" w:color="auto"/>
              <w:right w:val="single" w:sz="4" w:space="0" w:color="auto"/>
            </w:tcBorders>
            <w:vAlign w:val="center"/>
          </w:tcPr>
          <w:p w14:paraId="445DA1F1" w14:textId="77777777" w:rsidR="000408B3" w:rsidRPr="00EB088A" w:rsidRDefault="000408B3" w:rsidP="00FB48F1">
            <w:pPr>
              <w:jc w:val="center"/>
              <w:rPr>
                <w:rFonts w:cs="Times New Roman"/>
                <w:sz w:val="20"/>
                <w:szCs w:val="20"/>
              </w:rPr>
            </w:pPr>
            <w:r w:rsidRPr="00EB088A">
              <w:rPr>
                <w:rFonts w:eastAsia="Calibri" w:cs="Times New Roman"/>
                <w:sz w:val="20"/>
                <w:szCs w:val="20"/>
                <w:lang w:eastAsia="en-US"/>
              </w:rPr>
              <w:t>§ 10 odst. 4</w:t>
            </w:r>
          </w:p>
        </w:tc>
        <w:tc>
          <w:tcPr>
            <w:tcW w:w="180" w:type="pct"/>
            <w:tcBorders>
              <w:top w:val="single" w:sz="4" w:space="0" w:color="auto"/>
              <w:left w:val="single" w:sz="4" w:space="0" w:color="auto"/>
              <w:right w:val="single" w:sz="4" w:space="0" w:color="auto"/>
            </w:tcBorders>
            <w:shd w:val="clear" w:color="auto" w:fill="auto"/>
            <w:vAlign w:val="center"/>
          </w:tcPr>
          <w:p w14:paraId="571A63D4" w14:textId="77777777" w:rsidR="000408B3" w:rsidRPr="00EB088A" w:rsidRDefault="000408B3" w:rsidP="00FB48F1">
            <w:pPr>
              <w:jc w:val="center"/>
              <w:rPr>
                <w:rFonts w:cs="Times New Roman"/>
                <w:sz w:val="20"/>
                <w:szCs w:val="20"/>
              </w:rPr>
            </w:pPr>
            <w:r w:rsidRPr="00EB088A">
              <w:rPr>
                <w:rFonts w:cs="Times New Roman"/>
                <w:sz w:val="20"/>
                <w:szCs w:val="20"/>
              </w:rPr>
              <w:t>Z</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2A74AE95" w14:textId="77777777" w:rsidR="000408B3" w:rsidRPr="00EB088A" w:rsidRDefault="000408B3" w:rsidP="00FB48F1">
            <w:pPr>
              <w:jc w:val="both"/>
              <w:rPr>
                <w:rFonts w:eastAsia="Calibri" w:cs="Times New Roman"/>
                <w:bCs/>
                <w:sz w:val="20"/>
                <w:szCs w:val="20"/>
                <w:u w:val="single"/>
                <w:lang w:eastAsia="en-US"/>
              </w:rPr>
            </w:pPr>
            <w:r w:rsidRPr="00EB088A">
              <w:rPr>
                <w:rFonts w:eastAsia="Calibri" w:cs="Times New Roman"/>
                <w:bCs/>
                <w:sz w:val="20"/>
                <w:szCs w:val="20"/>
                <w:u w:val="single"/>
                <w:lang w:eastAsia="en-US"/>
              </w:rPr>
              <w:t>Podnět SMOČR:</w:t>
            </w:r>
          </w:p>
          <w:p w14:paraId="595A598D" w14:textId="77777777" w:rsidR="000408B3" w:rsidRPr="00EB088A" w:rsidRDefault="000408B3" w:rsidP="00FB48F1">
            <w:pPr>
              <w:jc w:val="both"/>
              <w:rPr>
                <w:rFonts w:eastAsia="Calibri" w:cs="Times New Roman"/>
                <w:bCs/>
                <w:sz w:val="20"/>
                <w:szCs w:val="20"/>
                <w:lang w:eastAsia="en-US"/>
              </w:rPr>
            </w:pPr>
            <w:r w:rsidRPr="00EB088A">
              <w:rPr>
                <w:rFonts w:eastAsia="Calibri" w:cs="Times New Roman"/>
                <w:bCs/>
                <w:sz w:val="20"/>
                <w:szCs w:val="20"/>
                <w:lang w:eastAsia="en-US"/>
              </w:rPr>
              <w:t>Souhlasíme s aplikovanou definicí rezervy. Považujeme ale za nezbytné, aby byl blíže definován rozsah rezerv podle speciálních zákonů, které by neměly být v účetnictví vykazovány (například v rámci prováděcího právního předpisu).</w:t>
            </w:r>
          </w:p>
          <w:p w14:paraId="7A2A64BD" w14:textId="77777777" w:rsidR="000408B3" w:rsidRPr="00EB088A" w:rsidRDefault="000408B3" w:rsidP="00FB48F1">
            <w:pPr>
              <w:jc w:val="both"/>
              <w:rPr>
                <w:rFonts w:eastAsia="Calibri" w:cs="Times New Roman"/>
                <w:bCs/>
                <w:sz w:val="20"/>
                <w:szCs w:val="20"/>
                <w:lang w:eastAsia="en-US"/>
              </w:rPr>
            </w:pPr>
          </w:p>
          <w:p w14:paraId="4767A3CA" w14:textId="77777777" w:rsidR="000408B3" w:rsidRPr="00EB088A" w:rsidRDefault="000408B3" w:rsidP="00FB48F1">
            <w:pPr>
              <w:jc w:val="both"/>
              <w:rPr>
                <w:rFonts w:eastAsia="Calibri" w:cs="Times New Roman"/>
                <w:bCs/>
                <w:sz w:val="20"/>
                <w:szCs w:val="20"/>
                <w:u w:val="single"/>
                <w:lang w:eastAsia="en-US"/>
              </w:rPr>
            </w:pPr>
            <w:r w:rsidRPr="00EB088A">
              <w:rPr>
                <w:rFonts w:eastAsia="Calibri" w:cs="Times New Roman"/>
                <w:bCs/>
                <w:sz w:val="20"/>
                <w:szCs w:val="20"/>
                <w:u w:val="single"/>
                <w:lang w:eastAsia="en-US"/>
              </w:rPr>
              <w:t>Odůvodnění:</w:t>
            </w:r>
          </w:p>
          <w:p w14:paraId="6E036368" w14:textId="77777777" w:rsidR="000408B3" w:rsidRPr="00EB088A" w:rsidRDefault="000408B3" w:rsidP="00FB48F1">
            <w:pPr>
              <w:jc w:val="both"/>
              <w:rPr>
                <w:rFonts w:eastAsia="Calibri" w:cs="Times New Roman"/>
                <w:bCs/>
                <w:sz w:val="20"/>
                <w:szCs w:val="20"/>
                <w:lang w:eastAsia="en-US"/>
              </w:rPr>
            </w:pPr>
            <w:r w:rsidRPr="00EB088A">
              <w:rPr>
                <w:rFonts w:eastAsia="Calibri" w:cs="Times New Roman"/>
                <w:bCs/>
                <w:sz w:val="20"/>
                <w:szCs w:val="20"/>
                <w:lang w:eastAsia="en-US"/>
              </w:rPr>
              <w:t>Souhlasíme s tím, že u řady v současnosti vykazovaných rezerv, není důvod pro to, aby byly uznány jako rezerva pro účetnictví. Jedná se například o v důvodové zprávě zmiňovanou rezervu na opravy dlouhodobého majetku.</w:t>
            </w:r>
          </w:p>
          <w:p w14:paraId="1309839F" w14:textId="77777777" w:rsidR="000408B3" w:rsidRPr="00EB088A" w:rsidRDefault="000408B3" w:rsidP="00FB48F1">
            <w:pPr>
              <w:jc w:val="both"/>
              <w:rPr>
                <w:rFonts w:eastAsia="Calibri" w:cs="Times New Roman"/>
                <w:bCs/>
                <w:sz w:val="20"/>
                <w:szCs w:val="20"/>
                <w:lang w:eastAsia="en-US"/>
              </w:rPr>
            </w:pPr>
          </w:p>
          <w:p w14:paraId="6F0B2188" w14:textId="77777777" w:rsidR="000408B3" w:rsidRPr="00EB088A" w:rsidRDefault="000408B3" w:rsidP="00FB48F1">
            <w:pPr>
              <w:jc w:val="both"/>
              <w:rPr>
                <w:rFonts w:eastAsia="Calibri" w:cs="Times New Roman"/>
                <w:bCs/>
                <w:sz w:val="20"/>
                <w:szCs w:val="20"/>
                <w:lang w:eastAsia="en-US"/>
              </w:rPr>
            </w:pPr>
            <w:r w:rsidRPr="00EB088A">
              <w:rPr>
                <w:rFonts w:eastAsia="Calibri" w:cs="Times New Roman"/>
                <w:bCs/>
                <w:sz w:val="20"/>
                <w:szCs w:val="20"/>
                <w:lang w:eastAsia="en-US"/>
              </w:rPr>
              <w:t>V sektoru vybraných účetních jednotek pracujeme i s řadou dalších rezerv, u kterých se domníváme, že by bylo vhodné, aby MF například na úrovni prováděcího právního předpisu definovalo, zda splňují či nesplňují charakteristiku rezervy pro potřeby účetnictví.</w:t>
            </w:r>
          </w:p>
          <w:p w14:paraId="19125625" w14:textId="77777777" w:rsidR="000408B3" w:rsidRPr="00EB088A" w:rsidRDefault="000408B3" w:rsidP="00FB48F1">
            <w:pPr>
              <w:jc w:val="both"/>
              <w:rPr>
                <w:rFonts w:eastAsia="Calibri" w:cs="Times New Roman"/>
                <w:bCs/>
                <w:sz w:val="20"/>
                <w:szCs w:val="20"/>
                <w:lang w:eastAsia="en-US"/>
              </w:rPr>
            </w:pPr>
          </w:p>
          <w:p w14:paraId="6F7F871B" w14:textId="77777777" w:rsidR="000408B3" w:rsidRPr="00EB088A" w:rsidRDefault="000408B3" w:rsidP="00FB48F1">
            <w:pPr>
              <w:jc w:val="both"/>
              <w:rPr>
                <w:rFonts w:eastAsia="Calibri" w:cs="Times New Roman"/>
                <w:bCs/>
                <w:sz w:val="20"/>
                <w:szCs w:val="20"/>
                <w:lang w:eastAsia="en-US"/>
              </w:rPr>
            </w:pPr>
            <w:r w:rsidRPr="00EB088A">
              <w:rPr>
                <w:rFonts w:eastAsia="Calibri" w:cs="Times New Roman"/>
                <w:bCs/>
                <w:sz w:val="20"/>
                <w:szCs w:val="20"/>
                <w:lang w:eastAsia="en-US"/>
              </w:rPr>
              <w:t>Konkrétně nám jde o:</w:t>
            </w:r>
          </w:p>
          <w:p w14:paraId="0A6F0375" w14:textId="77777777" w:rsidR="000408B3" w:rsidRPr="00EB088A" w:rsidRDefault="000408B3" w:rsidP="008D632C">
            <w:pPr>
              <w:numPr>
                <w:ilvl w:val="0"/>
                <w:numId w:val="8"/>
              </w:numPr>
              <w:ind w:left="0" w:firstLine="4"/>
              <w:contextualSpacing/>
              <w:jc w:val="both"/>
              <w:rPr>
                <w:rFonts w:eastAsia="Calibri" w:cs="Times New Roman"/>
                <w:bCs/>
                <w:sz w:val="20"/>
                <w:szCs w:val="20"/>
                <w:lang w:eastAsia="en-US"/>
              </w:rPr>
            </w:pPr>
            <w:r w:rsidRPr="00EB088A">
              <w:rPr>
                <w:rFonts w:eastAsia="Calibri" w:cs="Times New Roman"/>
                <w:bCs/>
                <w:sz w:val="20"/>
                <w:szCs w:val="20"/>
                <w:lang w:eastAsia="en-US"/>
              </w:rPr>
              <w:t>Rezervu na pěstební činnost</w:t>
            </w:r>
          </w:p>
          <w:p w14:paraId="5FE461AA" w14:textId="77777777" w:rsidR="000408B3" w:rsidRPr="00EB088A" w:rsidRDefault="000408B3" w:rsidP="008D632C">
            <w:pPr>
              <w:numPr>
                <w:ilvl w:val="0"/>
                <w:numId w:val="8"/>
              </w:numPr>
              <w:ind w:left="0" w:firstLine="4"/>
              <w:contextualSpacing/>
              <w:jc w:val="both"/>
              <w:rPr>
                <w:rFonts w:eastAsia="Calibri" w:cs="Times New Roman"/>
                <w:bCs/>
                <w:sz w:val="20"/>
                <w:szCs w:val="20"/>
                <w:lang w:eastAsia="en-US"/>
              </w:rPr>
            </w:pPr>
            <w:r w:rsidRPr="00EB088A">
              <w:rPr>
                <w:rFonts w:eastAsia="Calibri" w:cs="Times New Roman"/>
                <w:bCs/>
                <w:sz w:val="20"/>
                <w:szCs w:val="20"/>
                <w:lang w:eastAsia="en-US"/>
              </w:rPr>
              <w:t>Rezervu na rekultivaci skládky</w:t>
            </w:r>
          </w:p>
          <w:p w14:paraId="57839F82" w14:textId="77777777" w:rsidR="000408B3" w:rsidRPr="00EB088A" w:rsidRDefault="000408B3" w:rsidP="008D632C">
            <w:pPr>
              <w:numPr>
                <w:ilvl w:val="0"/>
                <w:numId w:val="8"/>
              </w:numPr>
              <w:ind w:left="0" w:firstLine="4"/>
              <w:contextualSpacing/>
              <w:jc w:val="both"/>
              <w:rPr>
                <w:rFonts w:eastAsia="Calibri" w:cs="Times New Roman"/>
                <w:bCs/>
                <w:sz w:val="20"/>
                <w:szCs w:val="20"/>
                <w:lang w:eastAsia="en-US"/>
              </w:rPr>
            </w:pPr>
            <w:r w:rsidRPr="00EB088A">
              <w:rPr>
                <w:rFonts w:eastAsia="Calibri" w:cs="Times New Roman"/>
                <w:bCs/>
                <w:sz w:val="20"/>
                <w:szCs w:val="20"/>
                <w:lang w:eastAsia="en-US"/>
              </w:rPr>
              <w:t>Rezervu na odbahnění rybníka</w:t>
            </w:r>
          </w:p>
          <w:p w14:paraId="6F8B1584" w14:textId="77777777" w:rsidR="000408B3" w:rsidRPr="00EB088A" w:rsidRDefault="000408B3" w:rsidP="00FB48F1">
            <w:pPr>
              <w:ind w:left="4"/>
              <w:contextualSpacing/>
              <w:jc w:val="both"/>
              <w:rPr>
                <w:rFonts w:eastAsia="Calibri" w:cs="Times New Roman"/>
                <w:bCs/>
                <w:sz w:val="20"/>
                <w:szCs w:val="20"/>
                <w:lang w:eastAsia="en-US"/>
              </w:rPr>
            </w:pPr>
          </w:p>
          <w:p w14:paraId="45C55A3F" w14:textId="77777777" w:rsidR="000408B3" w:rsidRPr="00EB088A" w:rsidRDefault="000408B3" w:rsidP="00FB48F1">
            <w:pPr>
              <w:jc w:val="both"/>
              <w:rPr>
                <w:rFonts w:eastAsia="Calibri" w:cs="Times New Roman"/>
                <w:bCs/>
                <w:sz w:val="20"/>
                <w:szCs w:val="20"/>
                <w:lang w:eastAsia="en-US"/>
              </w:rPr>
            </w:pPr>
            <w:r w:rsidRPr="00EB088A">
              <w:rPr>
                <w:rFonts w:eastAsia="Calibri" w:cs="Times New Roman"/>
                <w:bCs/>
                <w:sz w:val="20"/>
                <w:szCs w:val="20"/>
                <w:lang w:eastAsia="en-US"/>
              </w:rPr>
              <w:t>Například u rezervy na rekultivaci skládky se domníváme, že by měla být v účetnictví vykazována i podle nových pravidel, dále například u rezervy na pěstební činnost máme spíše dojem, že její vykázání v účetnictví by již šlo nad rámec definice uvedené výše.</w:t>
            </w:r>
          </w:p>
          <w:p w14:paraId="3F23EEF0" w14:textId="77777777" w:rsidR="000408B3" w:rsidRPr="00EB088A" w:rsidRDefault="000408B3" w:rsidP="00FB48F1">
            <w:pPr>
              <w:pStyle w:val="Bezmezer"/>
              <w:jc w:val="both"/>
              <w:rPr>
                <w:rFonts w:ascii="Times New Roman" w:hAnsi="Times New Roman" w:cs="Times New Roman"/>
                <w:sz w:val="20"/>
                <w:szCs w:val="20"/>
              </w:rPr>
            </w:pPr>
            <w:r w:rsidRPr="00EB088A">
              <w:rPr>
                <w:rFonts w:ascii="Times New Roman" w:eastAsia="Calibri" w:hAnsi="Times New Roman" w:cs="Times New Roman"/>
                <w:b/>
                <w:sz w:val="20"/>
                <w:szCs w:val="20"/>
                <w:lang w:eastAsia="en-US"/>
              </w:rPr>
              <w:t xml:space="preserve">Tato připomínka je zásadní. </w:t>
            </w:r>
          </w:p>
        </w:tc>
        <w:tc>
          <w:tcPr>
            <w:tcW w:w="1665" w:type="pct"/>
            <w:tcBorders>
              <w:top w:val="single" w:sz="4" w:space="0" w:color="auto"/>
              <w:left w:val="single" w:sz="4" w:space="0" w:color="auto"/>
              <w:right w:val="single" w:sz="4" w:space="0" w:color="auto"/>
            </w:tcBorders>
            <w:shd w:val="clear" w:color="auto" w:fill="auto"/>
          </w:tcPr>
          <w:p w14:paraId="68D53107" w14:textId="77777777" w:rsidR="000408B3" w:rsidRPr="00EB088A" w:rsidRDefault="000408B3" w:rsidP="00FB48F1">
            <w:pPr>
              <w:jc w:val="both"/>
              <w:rPr>
                <w:rFonts w:cs="Times New Roman"/>
                <w:b/>
                <w:bCs/>
                <w:sz w:val="20"/>
                <w:szCs w:val="20"/>
              </w:rPr>
            </w:pPr>
            <w:r w:rsidRPr="00EB088A">
              <w:rPr>
                <w:rFonts w:cs="Times New Roman"/>
                <w:b/>
                <w:bCs/>
                <w:sz w:val="20"/>
                <w:szCs w:val="20"/>
              </w:rPr>
              <w:t xml:space="preserve">Vysvětleno </w:t>
            </w:r>
          </w:p>
          <w:p w14:paraId="55C6D5EC" w14:textId="09665BFB" w:rsidR="000408B3" w:rsidRPr="00EB088A" w:rsidRDefault="000408B3" w:rsidP="006529AD">
            <w:pPr>
              <w:jc w:val="both"/>
              <w:rPr>
                <w:rFonts w:cs="Times New Roman"/>
                <w:bCs/>
                <w:sz w:val="20"/>
                <w:szCs w:val="20"/>
              </w:rPr>
            </w:pPr>
            <w:r w:rsidRPr="00EB088A">
              <w:rPr>
                <w:rFonts w:cs="Times New Roman"/>
                <w:bCs/>
                <w:sz w:val="20"/>
                <w:szCs w:val="20"/>
              </w:rPr>
              <w:t>Zákon pouze obsahuje koncepční ustanovení ohledně rezerv. Jednotlivé případy mohou být řešeny v prováděcích předpisech.</w:t>
            </w:r>
          </w:p>
          <w:p w14:paraId="36E35864" w14:textId="4AC2D49C" w:rsidR="002F229E" w:rsidRPr="00EB088A" w:rsidRDefault="002F229E" w:rsidP="006529AD">
            <w:pPr>
              <w:jc w:val="both"/>
              <w:rPr>
                <w:rFonts w:cs="Times New Roman"/>
                <w:bCs/>
                <w:sz w:val="20"/>
                <w:szCs w:val="20"/>
              </w:rPr>
            </w:pPr>
          </w:p>
          <w:p w14:paraId="2F634E2C" w14:textId="0FBABE3C" w:rsidR="002F229E" w:rsidRPr="00EB088A" w:rsidRDefault="002F229E" w:rsidP="006529AD">
            <w:pPr>
              <w:jc w:val="both"/>
              <w:rPr>
                <w:rFonts w:cs="Times New Roman"/>
                <w:bCs/>
                <w:sz w:val="20"/>
                <w:szCs w:val="20"/>
              </w:rPr>
            </w:pPr>
            <w:r w:rsidRPr="00EB088A">
              <w:rPr>
                <w:b/>
                <w:bCs/>
                <w:sz w:val="20"/>
                <w:szCs w:val="20"/>
              </w:rPr>
              <w:t>Připomínkové místo s vypořádáním souhlasí</w:t>
            </w:r>
          </w:p>
          <w:p w14:paraId="4809ACA7" w14:textId="77777777" w:rsidR="000408B3" w:rsidRPr="00EB088A" w:rsidRDefault="000408B3" w:rsidP="006529AD">
            <w:pPr>
              <w:jc w:val="both"/>
              <w:rPr>
                <w:rFonts w:cs="Times New Roman"/>
                <w:bCs/>
                <w:sz w:val="20"/>
                <w:szCs w:val="20"/>
              </w:rPr>
            </w:pPr>
          </w:p>
          <w:p w14:paraId="36316E6A" w14:textId="77777777" w:rsidR="000408B3" w:rsidRPr="00EB088A" w:rsidRDefault="000408B3" w:rsidP="006529AD">
            <w:pPr>
              <w:jc w:val="both"/>
              <w:rPr>
                <w:rFonts w:cs="Times New Roman"/>
                <w:bCs/>
                <w:i/>
                <w:sz w:val="20"/>
                <w:szCs w:val="20"/>
              </w:rPr>
            </w:pPr>
          </w:p>
          <w:p w14:paraId="2165B9FE" w14:textId="77777777" w:rsidR="000408B3" w:rsidRPr="00EB088A" w:rsidRDefault="000408B3" w:rsidP="006529AD">
            <w:pPr>
              <w:jc w:val="both"/>
              <w:rPr>
                <w:rFonts w:cs="Times New Roman"/>
                <w:b/>
                <w:bCs/>
                <w:sz w:val="20"/>
                <w:szCs w:val="20"/>
              </w:rPr>
            </w:pPr>
            <w:r w:rsidRPr="00EB088A">
              <w:rPr>
                <w:rFonts w:cs="Times New Roman"/>
                <w:b/>
                <w:bCs/>
                <w:sz w:val="20"/>
                <w:szCs w:val="20"/>
              </w:rPr>
              <w:t xml:space="preserve">  </w:t>
            </w:r>
          </w:p>
        </w:tc>
      </w:tr>
      <w:tr w:rsidR="00EB088A" w:rsidRPr="00EB088A" w14:paraId="68BE72E1" w14:textId="77777777" w:rsidTr="00EB088A">
        <w:trPr>
          <w:trHeight w:val="513"/>
        </w:trPr>
        <w:tc>
          <w:tcPr>
            <w:tcW w:w="182" w:type="pct"/>
            <w:tcBorders>
              <w:top w:val="single" w:sz="4" w:space="0" w:color="auto"/>
              <w:left w:val="single" w:sz="4" w:space="0" w:color="auto"/>
              <w:right w:val="single" w:sz="4" w:space="0" w:color="auto"/>
            </w:tcBorders>
            <w:shd w:val="clear" w:color="auto" w:fill="auto"/>
            <w:vAlign w:val="center"/>
          </w:tcPr>
          <w:p w14:paraId="60CE7A99" w14:textId="77777777" w:rsidR="000408B3" w:rsidRPr="00EB088A" w:rsidRDefault="000408B3" w:rsidP="00FB48F1">
            <w:pPr>
              <w:jc w:val="center"/>
              <w:rPr>
                <w:rFonts w:cs="Times New Roman"/>
                <w:sz w:val="20"/>
                <w:szCs w:val="20"/>
              </w:rPr>
            </w:pPr>
            <w:r w:rsidRPr="00EB088A">
              <w:rPr>
                <w:rFonts w:cs="Times New Roman"/>
                <w:sz w:val="20"/>
                <w:szCs w:val="20"/>
              </w:rPr>
              <w:lastRenderedPageBreak/>
              <w:t>76.</w:t>
            </w:r>
          </w:p>
        </w:tc>
        <w:tc>
          <w:tcPr>
            <w:tcW w:w="631" w:type="pct"/>
            <w:tcBorders>
              <w:top w:val="single" w:sz="4" w:space="0" w:color="auto"/>
              <w:left w:val="single" w:sz="4" w:space="0" w:color="auto"/>
              <w:right w:val="single" w:sz="4" w:space="0" w:color="auto"/>
            </w:tcBorders>
            <w:shd w:val="clear" w:color="auto" w:fill="auto"/>
            <w:vAlign w:val="center"/>
          </w:tcPr>
          <w:p w14:paraId="6C423405" w14:textId="77777777" w:rsidR="000408B3" w:rsidRPr="00EB088A" w:rsidRDefault="000408B3" w:rsidP="00FB48F1">
            <w:pPr>
              <w:jc w:val="center"/>
              <w:rPr>
                <w:rFonts w:cs="Times New Roman"/>
                <w:sz w:val="20"/>
                <w:szCs w:val="20"/>
              </w:rPr>
            </w:pPr>
            <w:r w:rsidRPr="00EB088A">
              <w:rPr>
                <w:rFonts w:cs="Times New Roman"/>
                <w:sz w:val="20"/>
                <w:szCs w:val="20"/>
              </w:rPr>
              <w:t>Svaz měst a obcí</w:t>
            </w:r>
          </w:p>
        </w:tc>
        <w:tc>
          <w:tcPr>
            <w:tcW w:w="180" w:type="pct"/>
            <w:tcBorders>
              <w:top w:val="single" w:sz="4" w:space="0" w:color="auto"/>
              <w:left w:val="single" w:sz="4" w:space="0" w:color="auto"/>
              <w:right w:val="single" w:sz="4" w:space="0" w:color="auto"/>
            </w:tcBorders>
            <w:shd w:val="clear" w:color="auto" w:fill="auto"/>
            <w:vAlign w:val="center"/>
          </w:tcPr>
          <w:p w14:paraId="42D287FF" w14:textId="77777777" w:rsidR="000408B3" w:rsidRPr="00EB088A" w:rsidRDefault="000408B3" w:rsidP="00FB48F1">
            <w:pPr>
              <w:jc w:val="center"/>
              <w:rPr>
                <w:rFonts w:cs="Times New Roman"/>
                <w:sz w:val="20"/>
                <w:szCs w:val="20"/>
              </w:rPr>
            </w:pPr>
            <w:r w:rsidRPr="00EB088A">
              <w:rPr>
                <w:rFonts w:cs="Times New Roman"/>
                <w:sz w:val="20"/>
                <w:szCs w:val="20"/>
              </w:rPr>
              <w:t>6.</w:t>
            </w:r>
          </w:p>
        </w:tc>
        <w:tc>
          <w:tcPr>
            <w:tcW w:w="269" w:type="pct"/>
            <w:tcBorders>
              <w:top w:val="single" w:sz="4" w:space="0" w:color="auto"/>
              <w:left w:val="single" w:sz="4" w:space="0" w:color="auto"/>
              <w:right w:val="single" w:sz="4" w:space="0" w:color="auto"/>
            </w:tcBorders>
            <w:vAlign w:val="center"/>
          </w:tcPr>
          <w:p w14:paraId="21B815EF" w14:textId="77777777" w:rsidR="000408B3" w:rsidRPr="00EB088A" w:rsidRDefault="000408B3" w:rsidP="00FB48F1">
            <w:pPr>
              <w:jc w:val="center"/>
              <w:rPr>
                <w:rFonts w:cs="Times New Roman"/>
                <w:sz w:val="20"/>
                <w:szCs w:val="20"/>
              </w:rPr>
            </w:pPr>
            <w:r w:rsidRPr="00EB088A">
              <w:rPr>
                <w:rFonts w:eastAsia="Calibri" w:cs="Times New Roman"/>
                <w:sz w:val="20"/>
                <w:szCs w:val="20"/>
                <w:lang w:eastAsia="en-US"/>
              </w:rPr>
              <w:t>§ 11 odst. 1</w:t>
            </w:r>
          </w:p>
        </w:tc>
        <w:tc>
          <w:tcPr>
            <w:tcW w:w="180" w:type="pct"/>
            <w:tcBorders>
              <w:top w:val="single" w:sz="4" w:space="0" w:color="auto"/>
              <w:left w:val="single" w:sz="4" w:space="0" w:color="auto"/>
              <w:right w:val="single" w:sz="4" w:space="0" w:color="auto"/>
            </w:tcBorders>
            <w:shd w:val="clear" w:color="auto" w:fill="auto"/>
            <w:vAlign w:val="center"/>
          </w:tcPr>
          <w:p w14:paraId="2E2E3290" w14:textId="77777777" w:rsidR="000408B3" w:rsidRPr="00EB088A" w:rsidRDefault="000408B3" w:rsidP="00FB48F1">
            <w:pPr>
              <w:jc w:val="center"/>
              <w:rPr>
                <w:rFonts w:cs="Times New Roman"/>
                <w:sz w:val="20"/>
                <w:szCs w:val="20"/>
              </w:rPr>
            </w:pPr>
            <w:r w:rsidRPr="00EB088A">
              <w:rPr>
                <w:rFonts w:cs="Times New Roman"/>
                <w:sz w:val="20"/>
                <w:szCs w:val="20"/>
              </w:rPr>
              <w:t>Z</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3D5695C1" w14:textId="77777777" w:rsidR="000408B3" w:rsidRPr="00EB088A" w:rsidRDefault="000408B3" w:rsidP="00FB48F1">
            <w:pPr>
              <w:jc w:val="both"/>
              <w:rPr>
                <w:rFonts w:eastAsia="Calibri" w:cs="Times New Roman"/>
                <w:bCs/>
                <w:sz w:val="20"/>
                <w:szCs w:val="20"/>
                <w:u w:val="single"/>
                <w:lang w:eastAsia="en-US"/>
              </w:rPr>
            </w:pPr>
            <w:r w:rsidRPr="00EB088A">
              <w:rPr>
                <w:rFonts w:eastAsia="Calibri" w:cs="Times New Roman"/>
                <w:bCs/>
                <w:sz w:val="20"/>
                <w:szCs w:val="20"/>
                <w:u w:val="single"/>
                <w:lang w:eastAsia="en-US"/>
              </w:rPr>
              <w:t>Podnět SMOČR:</w:t>
            </w:r>
          </w:p>
          <w:p w14:paraId="3DBBE5FB" w14:textId="77777777" w:rsidR="000408B3" w:rsidRPr="00EB088A" w:rsidRDefault="000408B3" w:rsidP="00FB48F1">
            <w:pPr>
              <w:jc w:val="both"/>
              <w:rPr>
                <w:rFonts w:eastAsia="Calibri" w:cs="Times New Roman"/>
                <w:bCs/>
                <w:sz w:val="20"/>
                <w:szCs w:val="20"/>
                <w:lang w:eastAsia="en-US"/>
              </w:rPr>
            </w:pPr>
            <w:r w:rsidRPr="00EB088A">
              <w:rPr>
                <w:rFonts w:eastAsia="Calibri" w:cs="Times New Roman"/>
                <w:bCs/>
                <w:sz w:val="20"/>
                <w:szCs w:val="20"/>
                <w:lang w:eastAsia="en-US"/>
              </w:rPr>
              <w:t>Rozumíme potřebě definice výnosu a jsme s ní srozuměni. Předpokládáme, že si MF uvědomuje, že při této definici výnosu musí dojít ke změně řady účetních postupů, které jsou v současnosti aplikovány ať již v rámci vyhlášky č. 410/2009 Sb., či Českých účetních standardů.</w:t>
            </w:r>
          </w:p>
          <w:p w14:paraId="6C7291FE" w14:textId="77777777" w:rsidR="000408B3" w:rsidRPr="00EB088A" w:rsidRDefault="000408B3" w:rsidP="00FB48F1">
            <w:pPr>
              <w:jc w:val="both"/>
              <w:rPr>
                <w:rFonts w:eastAsia="Calibri" w:cs="Times New Roman"/>
                <w:bCs/>
                <w:sz w:val="20"/>
                <w:szCs w:val="20"/>
                <w:lang w:eastAsia="en-US"/>
              </w:rPr>
            </w:pPr>
          </w:p>
          <w:p w14:paraId="0257A5E1" w14:textId="77777777" w:rsidR="000408B3" w:rsidRPr="00EB088A" w:rsidRDefault="000408B3" w:rsidP="00FB48F1">
            <w:pPr>
              <w:jc w:val="both"/>
              <w:rPr>
                <w:rFonts w:eastAsia="Calibri" w:cs="Times New Roman"/>
                <w:bCs/>
                <w:sz w:val="20"/>
                <w:szCs w:val="20"/>
                <w:lang w:eastAsia="en-US"/>
              </w:rPr>
            </w:pPr>
            <w:r w:rsidRPr="00EB088A">
              <w:rPr>
                <w:rFonts w:eastAsia="Calibri" w:cs="Times New Roman"/>
                <w:bCs/>
                <w:sz w:val="20"/>
                <w:szCs w:val="20"/>
                <w:lang w:eastAsia="en-US"/>
              </w:rPr>
              <w:t>Konkrétně se jedná například o:</w:t>
            </w:r>
          </w:p>
          <w:p w14:paraId="77834BBA" w14:textId="77777777" w:rsidR="000408B3" w:rsidRPr="00EB088A" w:rsidRDefault="000408B3" w:rsidP="008D632C">
            <w:pPr>
              <w:numPr>
                <w:ilvl w:val="0"/>
                <w:numId w:val="8"/>
              </w:numPr>
              <w:ind w:left="0" w:firstLine="0"/>
              <w:contextualSpacing/>
              <w:jc w:val="both"/>
              <w:rPr>
                <w:rFonts w:eastAsia="Calibri" w:cs="Times New Roman"/>
                <w:bCs/>
                <w:sz w:val="20"/>
                <w:szCs w:val="20"/>
                <w:lang w:eastAsia="en-US"/>
              </w:rPr>
            </w:pPr>
            <w:r w:rsidRPr="00EB088A">
              <w:rPr>
                <w:rFonts w:eastAsia="Calibri" w:cs="Times New Roman"/>
                <w:bCs/>
                <w:sz w:val="20"/>
                <w:szCs w:val="20"/>
                <w:lang w:eastAsia="en-US"/>
              </w:rPr>
              <w:t>Zúčtování převážné většiny fondů u PO</w:t>
            </w:r>
          </w:p>
          <w:p w14:paraId="02FD181C" w14:textId="77777777" w:rsidR="000408B3" w:rsidRPr="00EB088A" w:rsidRDefault="000408B3" w:rsidP="008D632C">
            <w:pPr>
              <w:numPr>
                <w:ilvl w:val="0"/>
                <w:numId w:val="8"/>
              </w:numPr>
              <w:ind w:left="0" w:firstLine="0"/>
              <w:contextualSpacing/>
              <w:jc w:val="both"/>
              <w:rPr>
                <w:rFonts w:eastAsia="Calibri" w:cs="Times New Roman"/>
                <w:bCs/>
                <w:sz w:val="20"/>
                <w:szCs w:val="20"/>
                <w:lang w:eastAsia="en-US"/>
              </w:rPr>
            </w:pPr>
            <w:r w:rsidRPr="00EB088A">
              <w:rPr>
                <w:rFonts w:eastAsia="Calibri" w:cs="Times New Roman"/>
                <w:bCs/>
                <w:sz w:val="20"/>
                <w:szCs w:val="20"/>
                <w:lang w:eastAsia="en-US"/>
              </w:rPr>
              <w:t xml:space="preserve"> Možnost použití účtu 648 u fondů USC</w:t>
            </w:r>
          </w:p>
          <w:p w14:paraId="4292A631" w14:textId="77777777" w:rsidR="000408B3" w:rsidRPr="00EB088A" w:rsidRDefault="000408B3" w:rsidP="008D632C">
            <w:pPr>
              <w:numPr>
                <w:ilvl w:val="0"/>
                <w:numId w:val="8"/>
              </w:numPr>
              <w:ind w:left="0" w:firstLine="0"/>
              <w:contextualSpacing/>
              <w:jc w:val="both"/>
              <w:rPr>
                <w:rFonts w:eastAsia="Calibri" w:cs="Times New Roman"/>
                <w:bCs/>
                <w:sz w:val="20"/>
                <w:szCs w:val="20"/>
                <w:lang w:eastAsia="en-US"/>
              </w:rPr>
            </w:pPr>
            <w:r w:rsidRPr="00EB088A">
              <w:rPr>
                <w:rFonts w:eastAsia="Calibri" w:cs="Times New Roman"/>
                <w:bCs/>
                <w:sz w:val="20"/>
                <w:szCs w:val="20"/>
                <w:lang w:eastAsia="en-US"/>
              </w:rPr>
              <w:t>Zúčtování rozdílu z reálné hodnoty do výnosů</w:t>
            </w:r>
          </w:p>
          <w:p w14:paraId="0EFE6C3D" w14:textId="77777777" w:rsidR="000408B3" w:rsidRPr="00EB088A" w:rsidRDefault="000408B3" w:rsidP="00FB48F1">
            <w:pPr>
              <w:contextualSpacing/>
              <w:jc w:val="both"/>
              <w:rPr>
                <w:rFonts w:eastAsia="Calibri" w:cs="Times New Roman"/>
                <w:bCs/>
                <w:sz w:val="20"/>
                <w:szCs w:val="20"/>
                <w:lang w:eastAsia="en-US"/>
              </w:rPr>
            </w:pPr>
          </w:p>
          <w:p w14:paraId="518B20BF" w14:textId="77777777" w:rsidR="000408B3" w:rsidRPr="00EB088A" w:rsidRDefault="000408B3" w:rsidP="00FB48F1">
            <w:pPr>
              <w:jc w:val="both"/>
              <w:rPr>
                <w:rFonts w:eastAsia="Calibri" w:cs="Times New Roman"/>
                <w:bCs/>
                <w:sz w:val="20"/>
                <w:szCs w:val="20"/>
                <w:lang w:eastAsia="en-US"/>
              </w:rPr>
            </w:pPr>
            <w:r w:rsidRPr="00EB088A">
              <w:rPr>
                <w:rFonts w:eastAsia="Calibri" w:cs="Times New Roman"/>
                <w:bCs/>
                <w:sz w:val="20"/>
                <w:szCs w:val="20"/>
                <w:lang w:eastAsia="en-US"/>
              </w:rPr>
              <w:t>Tato poznámka se částečně týká i problematiky definice nákladu.</w:t>
            </w:r>
          </w:p>
          <w:p w14:paraId="61742F41" w14:textId="77777777" w:rsidR="000408B3" w:rsidRPr="00EB088A" w:rsidRDefault="000408B3" w:rsidP="00FB48F1">
            <w:pPr>
              <w:jc w:val="both"/>
              <w:rPr>
                <w:rFonts w:eastAsia="Calibri" w:cs="Times New Roman"/>
                <w:bCs/>
                <w:sz w:val="20"/>
                <w:szCs w:val="20"/>
                <w:lang w:eastAsia="en-US"/>
              </w:rPr>
            </w:pPr>
          </w:p>
          <w:p w14:paraId="4145B1B8" w14:textId="77777777" w:rsidR="000408B3" w:rsidRPr="00EB088A" w:rsidRDefault="000408B3" w:rsidP="00FB48F1">
            <w:pPr>
              <w:jc w:val="both"/>
              <w:rPr>
                <w:rFonts w:eastAsia="Calibri" w:cs="Times New Roman"/>
                <w:bCs/>
                <w:sz w:val="20"/>
                <w:szCs w:val="20"/>
                <w:u w:val="single"/>
                <w:lang w:eastAsia="en-US"/>
              </w:rPr>
            </w:pPr>
            <w:r w:rsidRPr="00EB088A">
              <w:rPr>
                <w:rFonts w:eastAsia="Calibri" w:cs="Times New Roman"/>
                <w:bCs/>
                <w:sz w:val="20"/>
                <w:szCs w:val="20"/>
                <w:u w:val="single"/>
                <w:lang w:eastAsia="en-US"/>
              </w:rPr>
              <w:t>Odůvodnění:</w:t>
            </w:r>
          </w:p>
          <w:p w14:paraId="29BFC945" w14:textId="77777777" w:rsidR="000408B3" w:rsidRPr="00EB088A" w:rsidRDefault="000408B3" w:rsidP="00FB48F1">
            <w:pPr>
              <w:jc w:val="both"/>
              <w:rPr>
                <w:rFonts w:eastAsia="Calibri" w:cs="Times New Roman"/>
                <w:bCs/>
                <w:sz w:val="20"/>
                <w:szCs w:val="20"/>
                <w:lang w:eastAsia="en-US"/>
              </w:rPr>
            </w:pPr>
            <w:r w:rsidRPr="00EB088A">
              <w:rPr>
                <w:rFonts w:eastAsia="Calibri" w:cs="Times New Roman"/>
                <w:bCs/>
                <w:sz w:val="20"/>
                <w:szCs w:val="20"/>
                <w:lang w:eastAsia="en-US"/>
              </w:rPr>
              <w:t>Podle současných pravidel se v řadě případů aplikuje výsledkové zúčtování fondů v případech, kdy nedochází ke zvýšení vlastního kapitálu. Zúčtování fondu do výnosů je v těchto případech pouze zobrazením použití vlastního zdroje financování, což je samozřejmě koncepčně nesprávné. Problematika se týká zejména příspěvkových organizací, v menším rozsahu USC.</w:t>
            </w:r>
          </w:p>
          <w:p w14:paraId="3D992559" w14:textId="77777777" w:rsidR="000408B3" w:rsidRPr="00EB088A" w:rsidRDefault="000408B3" w:rsidP="00FB48F1">
            <w:pPr>
              <w:jc w:val="both"/>
              <w:rPr>
                <w:rFonts w:eastAsia="Calibri" w:cs="Times New Roman"/>
                <w:bCs/>
                <w:sz w:val="20"/>
                <w:szCs w:val="20"/>
                <w:lang w:eastAsia="en-US"/>
              </w:rPr>
            </w:pPr>
          </w:p>
          <w:p w14:paraId="373A9389" w14:textId="77777777" w:rsidR="000408B3" w:rsidRPr="00EB088A" w:rsidRDefault="000408B3" w:rsidP="00FB48F1">
            <w:pPr>
              <w:jc w:val="both"/>
              <w:rPr>
                <w:rFonts w:eastAsia="Calibri" w:cs="Times New Roman"/>
                <w:bCs/>
                <w:sz w:val="20"/>
                <w:szCs w:val="20"/>
                <w:lang w:eastAsia="en-US"/>
              </w:rPr>
            </w:pPr>
            <w:r w:rsidRPr="00EB088A">
              <w:rPr>
                <w:rFonts w:eastAsia="Calibri" w:cs="Times New Roman"/>
                <w:bCs/>
                <w:sz w:val="20"/>
                <w:szCs w:val="20"/>
                <w:lang w:eastAsia="en-US"/>
              </w:rPr>
              <w:t xml:space="preserve">Dopad na vykazované výsledky hospodaření je značný a je nezbytné mít dostatečný časový prostor na implementaci nových pravidel. </w:t>
            </w:r>
          </w:p>
          <w:p w14:paraId="5D3ABE31" w14:textId="77777777" w:rsidR="000408B3" w:rsidRPr="00EB088A" w:rsidRDefault="000408B3" w:rsidP="00FB48F1">
            <w:pPr>
              <w:pStyle w:val="Bezmezer"/>
              <w:jc w:val="both"/>
              <w:rPr>
                <w:rFonts w:ascii="Times New Roman" w:hAnsi="Times New Roman" w:cs="Times New Roman"/>
                <w:sz w:val="20"/>
                <w:szCs w:val="20"/>
              </w:rPr>
            </w:pPr>
            <w:r w:rsidRPr="00EB088A">
              <w:rPr>
                <w:rFonts w:ascii="Times New Roman" w:eastAsia="Calibri" w:hAnsi="Times New Roman" w:cs="Times New Roman"/>
                <w:b/>
                <w:sz w:val="20"/>
                <w:szCs w:val="20"/>
                <w:lang w:eastAsia="en-US"/>
              </w:rPr>
              <w:t xml:space="preserve">Tato připomínka je zásadní. </w:t>
            </w:r>
          </w:p>
        </w:tc>
        <w:tc>
          <w:tcPr>
            <w:tcW w:w="1665" w:type="pct"/>
            <w:tcBorders>
              <w:top w:val="single" w:sz="4" w:space="0" w:color="auto"/>
              <w:left w:val="single" w:sz="4" w:space="0" w:color="auto"/>
              <w:right w:val="single" w:sz="4" w:space="0" w:color="auto"/>
            </w:tcBorders>
            <w:shd w:val="clear" w:color="auto" w:fill="auto"/>
          </w:tcPr>
          <w:p w14:paraId="473FBC8E" w14:textId="77777777" w:rsidR="000408B3" w:rsidRPr="00EB088A" w:rsidRDefault="000408B3" w:rsidP="00CC76B1">
            <w:pPr>
              <w:jc w:val="both"/>
              <w:rPr>
                <w:rFonts w:cs="Times New Roman"/>
                <w:b/>
                <w:bCs/>
                <w:sz w:val="20"/>
                <w:szCs w:val="20"/>
              </w:rPr>
            </w:pPr>
            <w:r w:rsidRPr="00EB088A">
              <w:rPr>
                <w:rFonts w:cs="Times New Roman"/>
                <w:b/>
                <w:bCs/>
                <w:sz w:val="20"/>
                <w:szCs w:val="20"/>
              </w:rPr>
              <w:t>Vyhověno jinak</w:t>
            </w:r>
          </w:p>
          <w:p w14:paraId="73317A76" w14:textId="77777777" w:rsidR="000408B3" w:rsidRPr="00EB088A" w:rsidRDefault="000408B3" w:rsidP="00CC76B1">
            <w:pPr>
              <w:jc w:val="both"/>
              <w:rPr>
                <w:rFonts w:cs="Times New Roman"/>
                <w:bCs/>
                <w:sz w:val="20"/>
                <w:szCs w:val="20"/>
              </w:rPr>
            </w:pPr>
            <w:r w:rsidRPr="00EB088A">
              <w:rPr>
                <w:rFonts w:cs="Times New Roman"/>
                <w:bCs/>
                <w:sz w:val="20"/>
                <w:szCs w:val="20"/>
              </w:rPr>
              <w:t>Z předložených variant byl vytvořen text, který zohledňuje většinu aspektů ze všech předložených alternativ č. I a III:</w:t>
            </w:r>
          </w:p>
          <w:p w14:paraId="4C33E9C4" w14:textId="77777777" w:rsidR="000408B3" w:rsidRPr="00EB088A" w:rsidRDefault="000408B3" w:rsidP="00CC76B1">
            <w:pPr>
              <w:jc w:val="both"/>
              <w:rPr>
                <w:rFonts w:cs="Times New Roman"/>
                <w:b/>
                <w:bCs/>
                <w:sz w:val="20"/>
                <w:szCs w:val="20"/>
              </w:rPr>
            </w:pPr>
          </w:p>
          <w:p w14:paraId="7E9BE96E" w14:textId="77777777" w:rsidR="000408B3" w:rsidRPr="00EB088A" w:rsidRDefault="000408B3" w:rsidP="00CC76B1">
            <w:pPr>
              <w:jc w:val="both"/>
              <w:rPr>
                <w:rFonts w:cs="Times New Roman"/>
                <w:bCs/>
                <w:sz w:val="20"/>
                <w:szCs w:val="20"/>
              </w:rPr>
            </w:pPr>
            <w:r w:rsidRPr="00EB088A">
              <w:rPr>
                <w:rFonts w:cs="Times New Roman"/>
                <w:bCs/>
                <w:sz w:val="20"/>
                <w:szCs w:val="20"/>
              </w:rPr>
              <w:t>Výnosem se rozumí změna ve finanční situaci, při které dochází ke zvýšení vlastního kapitálu, s výjimkou:</w:t>
            </w:r>
          </w:p>
          <w:p w14:paraId="3E570A03" w14:textId="77777777" w:rsidR="000408B3" w:rsidRPr="00EB088A" w:rsidRDefault="000408B3" w:rsidP="00CC76B1">
            <w:pPr>
              <w:jc w:val="both"/>
              <w:rPr>
                <w:rFonts w:cs="Times New Roman"/>
                <w:bCs/>
                <w:sz w:val="20"/>
                <w:szCs w:val="20"/>
              </w:rPr>
            </w:pPr>
            <w:r w:rsidRPr="00EB088A">
              <w:rPr>
                <w:rFonts w:cs="Times New Roman"/>
                <w:bCs/>
                <w:sz w:val="20"/>
                <w:szCs w:val="20"/>
              </w:rPr>
              <w:t>a) změny ve finanční situaci v souvislosti s přijetím kapitálu od osob s podílem na vlastním kapitálu</w:t>
            </w:r>
            <w:r w:rsidRPr="00EB088A">
              <w:rPr>
                <w:sz w:val="20"/>
                <w:szCs w:val="20"/>
              </w:rPr>
              <w:t xml:space="preserve"> </w:t>
            </w:r>
            <w:r w:rsidRPr="00EB088A">
              <w:rPr>
                <w:rFonts w:cs="Times New Roman"/>
                <w:bCs/>
                <w:sz w:val="20"/>
                <w:szCs w:val="20"/>
              </w:rPr>
              <w:t>nebo osob v obdobném postavení</w:t>
            </w:r>
          </w:p>
          <w:p w14:paraId="2C27E20B" w14:textId="77777777" w:rsidR="000408B3" w:rsidRPr="00EB088A" w:rsidRDefault="000408B3" w:rsidP="00CC76B1">
            <w:pPr>
              <w:jc w:val="both"/>
              <w:rPr>
                <w:rFonts w:cs="Times New Roman"/>
                <w:bCs/>
                <w:sz w:val="20"/>
                <w:szCs w:val="20"/>
              </w:rPr>
            </w:pPr>
            <w:r w:rsidRPr="00EB088A">
              <w:rPr>
                <w:rFonts w:cs="Times New Roman"/>
                <w:bCs/>
                <w:sz w:val="20"/>
                <w:szCs w:val="20"/>
              </w:rPr>
              <w:t>b) účetních případů vyloučených z výsledku hospodaření</w:t>
            </w:r>
          </w:p>
          <w:p w14:paraId="11178861" w14:textId="77777777" w:rsidR="000408B3" w:rsidRPr="00EB088A" w:rsidRDefault="000408B3" w:rsidP="00CC76B1">
            <w:pPr>
              <w:jc w:val="both"/>
              <w:rPr>
                <w:rFonts w:cs="Times New Roman"/>
                <w:bCs/>
                <w:sz w:val="20"/>
                <w:szCs w:val="20"/>
              </w:rPr>
            </w:pPr>
          </w:p>
          <w:p w14:paraId="4ED7B68C" w14:textId="77777777" w:rsidR="000408B3" w:rsidRPr="00EB088A" w:rsidRDefault="000408B3" w:rsidP="00CC76B1">
            <w:pPr>
              <w:jc w:val="both"/>
              <w:rPr>
                <w:rFonts w:cs="Times New Roman"/>
                <w:bCs/>
                <w:sz w:val="20"/>
                <w:szCs w:val="20"/>
              </w:rPr>
            </w:pPr>
            <w:r w:rsidRPr="00EB088A">
              <w:rPr>
                <w:rFonts w:cs="Times New Roman"/>
                <w:bCs/>
                <w:sz w:val="20"/>
                <w:szCs w:val="20"/>
              </w:rPr>
              <w:t>Nákladem se rozumí změna ve finanční situaci, při které dochází ke snížení vlastního kapitálu, s výjimkou</w:t>
            </w:r>
          </w:p>
          <w:p w14:paraId="4482F35F" w14:textId="77777777" w:rsidR="000408B3" w:rsidRPr="00EB088A" w:rsidRDefault="000408B3" w:rsidP="00CC76B1">
            <w:pPr>
              <w:jc w:val="both"/>
              <w:rPr>
                <w:rFonts w:cs="Times New Roman"/>
                <w:bCs/>
                <w:sz w:val="20"/>
                <w:szCs w:val="20"/>
              </w:rPr>
            </w:pPr>
            <w:r w:rsidRPr="00EB088A">
              <w:rPr>
                <w:rFonts w:cs="Times New Roman"/>
                <w:bCs/>
                <w:sz w:val="20"/>
                <w:szCs w:val="20"/>
              </w:rPr>
              <w:t>a) změny ve finanční situaci v souvislosti s výplatou kapitálu osobám s podílem na vlastním kapitálu</w:t>
            </w:r>
            <w:r w:rsidRPr="00EB088A">
              <w:rPr>
                <w:sz w:val="20"/>
                <w:szCs w:val="20"/>
              </w:rPr>
              <w:t xml:space="preserve"> </w:t>
            </w:r>
            <w:r w:rsidRPr="00EB088A">
              <w:rPr>
                <w:rFonts w:cs="Times New Roman"/>
                <w:bCs/>
                <w:sz w:val="20"/>
                <w:szCs w:val="20"/>
              </w:rPr>
              <w:t>nebo osob v obdobném postavení</w:t>
            </w:r>
          </w:p>
          <w:p w14:paraId="6EBF6D88" w14:textId="77777777" w:rsidR="000408B3" w:rsidRPr="00EB088A" w:rsidRDefault="000408B3" w:rsidP="00CC76B1">
            <w:pPr>
              <w:jc w:val="both"/>
              <w:rPr>
                <w:rFonts w:cs="Times New Roman"/>
                <w:bCs/>
                <w:sz w:val="20"/>
                <w:szCs w:val="20"/>
              </w:rPr>
            </w:pPr>
            <w:r w:rsidRPr="00EB088A">
              <w:rPr>
                <w:rFonts w:cs="Times New Roman"/>
                <w:bCs/>
                <w:sz w:val="20"/>
                <w:szCs w:val="20"/>
              </w:rPr>
              <w:t>b) účetních případů vyloučených z výsledku hospodaření</w:t>
            </w:r>
          </w:p>
          <w:p w14:paraId="40D9FB6F" w14:textId="77777777" w:rsidR="000408B3" w:rsidRPr="00EB088A" w:rsidRDefault="000408B3" w:rsidP="00CC76B1">
            <w:pPr>
              <w:jc w:val="both"/>
              <w:rPr>
                <w:rFonts w:cs="Times New Roman"/>
                <w:bCs/>
                <w:sz w:val="20"/>
                <w:szCs w:val="20"/>
              </w:rPr>
            </w:pPr>
          </w:p>
          <w:p w14:paraId="058FA313" w14:textId="77777777" w:rsidR="000408B3" w:rsidRPr="00EB088A" w:rsidRDefault="000408B3" w:rsidP="00CC76B1">
            <w:pPr>
              <w:jc w:val="both"/>
              <w:rPr>
                <w:rFonts w:cs="Times New Roman"/>
                <w:bCs/>
                <w:sz w:val="20"/>
                <w:szCs w:val="20"/>
              </w:rPr>
            </w:pPr>
            <w:r w:rsidRPr="00EB088A">
              <w:rPr>
                <w:rFonts w:cs="Times New Roman"/>
                <w:bCs/>
                <w:sz w:val="20"/>
                <w:szCs w:val="20"/>
              </w:rPr>
              <w:t>Dále bude rozšířeno zmocnění v odst. 4:</w:t>
            </w:r>
          </w:p>
          <w:p w14:paraId="726FC9E5" w14:textId="77777777" w:rsidR="000408B3" w:rsidRPr="00EB088A" w:rsidRDefault="000408B3" w:rsidP="00CC76B1">
            <w:pPr>
              <w:jc w:val="both"/>
              <w:rPr>
                <w:rFonts w:cs="Times New Roman"/>
                <w:bCs/>
                <w:sz w:val="20"/>
                <w:szCs w:val="20"/>
              </w:rPr>
            </w:pPr>
            <w:r w:rsidRPr="00EB088A">
              <w:rPr>
                <w:rFonts w:cs="Times New Roman"/>
                <w:bCs/>
                <w:sz w:val="20"/>
                <w:szCs w:val="20"/>
              </w:rPr>
              <w:t>Ministerstvo financí vymezí vyhláškou transakce, které představují přijetí a výplatu kapitálu tak, aby se nejednalo o vlastní činnost účetní jednotky, osoby s podílem na vlastním kapitálu nebo osoby v obdobném postavení a skupiny účetních případů vyloučených z výsledku hospodaření tak, aby se jednalo pouze o účetní případy, které nejsou výsledkem činnosti účetní jednotky.</w:t>
            </w:r>
          </w:p>
          <w:p w14:paraId="45A146A9" w14:textId="77777777" w:rsidR="000408B3" w:rsidRPr="00EB088A" w:rsidRDefault="000408B3" w:rsidP="00CC76B1">
            <w:pPr>
              <w:jc w:val="both"/>
              <w:rPr>
                <w:rFonts w:cs="Times New Roman"/>
                <w:bCs/>
                <w:sz w:val="20"/>
                <w:szCs w:val="20"/>
              </w:rPr>
            </w:pPr>
          </w:p>
          <w:p w14:paraId="57208D98" w14:textId="0A20CBE2" w:rsidR="000408B3" w:rsidRPr="00EB088A" w:rsidRDefault="000408B3" w:rsidP="00CC76B1">
            <w:pPr>
              <w:jc w:val="both"/>
              <w:rPr>
                <w:rFonts w:cs="Times New Roman"/>
                <w:bCs/>
                <w:sz w:val="20"/>
                <w:szCs w:val="20"/>
              </w:rPr>
            </w:pPr>
            <w:r w:rsidRPr="00EB088A">
              <w:rPr>
                <w:rFonts w:cs="Times New Roman"/>
                <w:bCs/>
                <w:sz w:val="20"/>
                <w:szCs w:val="20"/>
              </w:rPr>
              <w:t>Tímto způsobem (v prováděcím předpisu) bude možné ošetřit specifika jak veřejného, tak neziskového sektoru.</w:t>
            </w:r>
          </w:p>
          <w:p w14:paraId="273A468A" w14:textId="01B0E0C5" w:rsidR="002F229E" w:rsidRPr="00EB088A" w:rsidRDefault="002F229E" w:rsidP="00CC76B1">
            <w:pPr>
              <w:jc w:val="both"/>
              <w:rPr>
                <w:rFonts w:cs="Times New Roman"/>
                <w:bCs/>
                <w:sz w:val="20"/>
                <w:szCs w:val="20"/>
              </w:rPr>
            </w:pPr>
          </w:p>
          <w:p w14:paraId="79ABA7BA" w14:textId="607B0E7D" w:rsidR="002F229E" w:rsidRPr="00EB088A" w:rsidRDefault="002F229E" w:rsidP="00CC76B1">
            <w:pPr>
              <w:jc w:val="both"/>
              <w:rPr>
                <w:rFonts w:cs="Times New Roman"/>
                <w:bCs/>
                <w:sz w:val="20"/>
                <w:szCs w:val="20"/>
              </w:rPr>
            </w:pPr>
            <w:r w:rsidRPr="00EB088A">
              <w:rPr>
                <w:b/>
                <w:bCs/>
                <w:sz w:val="20"/>
                <w:szCs w:val="20"/>
              </w:rPr>
              <w:t>Připomínkové místo s vypořádáním souhlasí</w:t>
            </w:r>
          </w:p>
          <w:p w14:paraId="16E4F602" w14:textId="77777777" w:rsidR="000408B3" w:rsidRPr="00EB088A" w:rsidRDefault="000408B3" w:rsidP="00FB48F1">
            <w:pPr>
              <w:jc w:val="both"/>
              <w:rPr>
                <w:rFonts w:cs="Times New Roman"/>
                <w:b/>
                <w:bCs/>
                <w:sz w:val="20"/>
                <w:szCs w:val="20"/>
              </w:rPr>
            </w:pPr>
          </w:p>
        </w:tc>
      </w:tr>
      <w:tr w:rsidR="00EB088A" w:rsidRPr="00EB088A" w14:paraId="1ACBF7A2" w14:textId="77777777" w:rsidTr="00EB088A">
        <w:trPr>
          <w:trHeight w:val="513"/>
        </w:trPr>
        <w:tc>
          <w:tcPr>
            <w:tcW w:w="182" w:type="pct"/>
            <w:tcBorders>
              <w:top w:val="single" w:sz="4" w:space="0" w:color="auto"/>
              <w:left w:val="single" w:sz="4" w:space="0" w:color="auto"/>
              <w:right w:val="single" w:sz="4" w:space="0" w:color="auto"/>
            </w:tcBorders>
            <w:shd w:val="clear" w:color="auto" w:fill="auto"/>
            <w:vAlign w:val="center"/>
          </w:tcPr>
          <w:p w14:paraId="6D4A1EDE" w14:textId="77777777" w:rsidR="000408B3" w:rsidRPr="00EB088A" w:rsidRDefault="000408B3" w:rsidP="00FB48F1">
            <w:pPr>
              <w:jc w:val="center"/>
              <w:rPr>
                <w:rFonts w:cs="Times New Roman"/>
                <w:sz w:val="20"/>
                <w:szCs w:val="20"/>
              </w:rPr>
            </w:pPr>
            <w:r w:rsidRPr="00EB088A">
              <w:rPr>
                <w:rFonts w:cs="Times New Roman"/>
                <w:sz w:val="20"/>
                <w:szCs w:val="20"/>
              </w:rPr>
              <w:t>76.</w:t>
            </w:r>
          </w:p>
        </w:tc>
        <w:tc>
          <w:tcPr>
            <w:tcW w:w="631" w:type="pct"/>
            <w:tcBorders>
              <w:top w:val="single" w:sz="4" w:space="0" w:color="auto"/>
              <w:left w:val="single" w:sz="4" w:space="0" w:color="auto"/>
              <w:right w:val="single" w:sz="4" w:space="0" w:color="auto"/>
            </w:tcBorders>
            <w:shd w:val="clear" w:color="auto" w:fill="auto"/>
            <w:vAlign w:val="center"/>
          </w:tcPr>
          <w:p w14:paraId="4F8F1186" w14:textId="77777777" w:rsidR="000408B3" w:rsidRPr="00EB088A" w:rsidRDefault="000408B3" w:rsidP="00FB48F1">
            <w:pPr>
              <w:jc w:val="center"/>
              <w:rPr>
                <w:rFonts w:cs="Times New Roman"/>
                <w:sz w:val="20"/>
                <w:szCs w:val="20"/>
              </w:rPr>
            </w:pPr>
            <w:r w:rsidRPr="00EB088A">
              <w:rPr>
                <w:rFonts w:cs="Times New Roman"/>
                <w:sz w:val="20"/>
                <w:szCs w:val="20"/>
              </w:rPr>
              <w:t>Svaz měst a obcí</w:t>
            </w:r>
          </w:p>
        </w:tc>
        <w:tc>
          <w:tcPr>
            <w:tcW w:w="180" w:type="pct"/>
            <w:tcBorders>
              <w:top w:val="single" w:sz="4" w:space="0" w:color="auto"/>
              <w:left w:val="single" w:sz="4" w:space="0" w:color="auto"/>
              <w:right w:val="single" w:sz="4" w:space="0" w:color="auto"/>
            </w:tcBorders>
            <w:shd w:val="clear" w:color="auto" w:fill="auto"/>
            <w:vAlign w:val="center"/>
          </w:tcPr>
          <w:p w14:paraId="3EA02AA8" w14:textId="77777777" w:rsidR="000408B3" w:rsidRPr="00EB088A" w:rsidRDefault="000408B3" w:rsidP="00FB48F1">
            <w:pPr>
              <w:jc w:val="center"/>
              <w:rPr>
                <w:rFonts w:cs="Times New Roman"/>
                <w:sz w:val="20"/>
                <w:szCs w:val="20"/>
              </w:rPr>
            </w:pPr>
            <w:r w:rsidRPr="00EB088A">
              <w:rPr>
                <w:rFonts w:cs="Times New Roman"/>
                <w:sz w:val="20"/>
                <w:szCs w:val="20"/>
              </w:rPr>
              <w:t>7.</w:t>
            </w:r>
          </w:p>
        </w:tc>
        <w:tc>
          <w:tcPr>
            <w:tcW w:w="269" w:type="pct"/>
            <w:tcBorders>
              <w:top w:val="single" w:sz="4" w:space="0" w:color="auto"/>
              <w:left w:val="single" w:sz="4" w:space="0" w:color="auto"/>
              <w:right w:val="single" w:sz="4" w:space="0" w:color="auto"/>
            </w:tcBorders>
            <w:vAlign w:val="center"/>
          </w:tcPr>
          <w:p w14:paraId="219134DE" w14:textId="77777777" w:rsidR="000408B3" w:rsidRPr="00EB088A" w:rsidRDefault="000408B3" w:rsidP="00FB48F1">
            <w:pPr>
              <w:jc w:val="center"/>
              <w:rPr>
                <w:rFonts w:cs="Times New Roman"/>
                <w:sz w:val="20"/>
                <w:szCs w:val="20"/>
              </w:rPr>
            </w:pPr>
            <w:r w:rsidRPr="00EB088A">
              <w:rPr>
                <w:rFonts w:eastAsia="Calibri" w:cs="Times New Roman"/>
                <w:sz w:val="20"/>
                <w:szCs w:val="20"/>
                <w:lang w:eastAsia="en-US"/>
              </w:rPr>
              <w:t>§ 12 odst. 2</w:t>
            </w:r>
          </w:p>
        </w:tc>
        <w:tc>
          <w:tcPr>
            <w:tcW w:w="180" w:type="pct"/>
            <w:tcBorders>
              <w:top w:val="single" w:sz="4" w:space="0" w:color="auto"/>
              <w:left w:val="single" w:sz="4" w:space="0" w:color="auto"/>
              <w:right w:val="single" w:sz="4" w:space="0" w:color="auto"/>
            </w:tcBorders>
            <w:shd w:val="clear" w:color="auto" w:fill="auto"/>
            <w:vAlign w:val="center"/>
          </w:tcPr>
          <w:p w14:paraId="5AA5E736" w14:textId="77777777" w:rsidR="000408B3" w:rsidRPr="00EB088A" w:rsidRDefault="000408B3" w:rsidP="00FB48F1">
            <w:pPr>
              <w:jc w:val="center"/>
              <w:rPr>
                <w:rFonts w:cs="Times New Roman"/>
                <w:sz w:val="20"/>
                <w:szCs w:val="20"/>
              </w:rPr>
            </w:pPr>
            <w:r w:rsidRPr="00EB088A">
              <w:rPr>
                <w:rFonts w:cs="Times New Roman"/>
                <w:sz w:val="20"/>
                <w:szCs w:val="20"/>
              </w:rPr>
              <w:t>Z</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29A3F629" w14:textId="77777777" w:rsidR="000408B3" w:rsidRPr="00EB088A" w:rsidRDefault="000408B3" w:rsidP="00FB48F1">
            <w:pPr>
              <w:ind w:left="4"/>
              <w:contextualSpacing/>
              <w:jc w:val="both"/>
              <w:rPr>
                <w:rFonts w:eastAsia="Calibri" w:cs="Times New Roman"/>
                <w:b/>
                <w:sz w:val="20"/>
                <w:szCs w:val="20"/>
                <w:u w:val="single"/>
                <w:lang w:eastAsia="en-US"/>
              </w:rPr>
            </w:pPr>
            <w:r w:rsidRPr="00EB088A">
              <w:rPr>
                <w:rFonts w:eastAsia="Calibri" w:cs="Times New Roman"/>
                <w:b/>
                <w:sz w:val="20"/>
                <w:szCs w:val="20"/>
                <w:u w:val="single"/>
                <w:lang w:eastAsia="en-US"/>
              </w:rPr>
              <w:t>§ 12 odst. 2 – okamžik zaúčtování výnosu ve specifických situacích veřejného sektoru</w:t>
            </w:r>
          </w:p>
          <w:p w14:paraId="122739D2" w14:textId="77777777" w:rsidR="000408B3" w:rsidRPr="00EB088A" w:rsidRDefault="000408B3" w:rsidP="00FB48F1">
            <w:pPr>
              <w:jc w:val="both"/>
              <w:rPr>
                <w:rFonts w:eastAsia="Calibri" w:cs="Times New Roman"/>
                <w:b/>
                <w:sz w:val="20"/>
                <w:szCs w:val="20"/>
                <w:u w:val="single"/>
                <w:lang w:eastAsia="en-US"/>
              </w:rPr>
            </w:pPr>
          </w:p>
          <w:p w14:paraId="05E1E63D" w14:textId="77777777" w:rsidR="000408B3" w:rsidRPr="00EB088A" w:rsidRDefault="000408B3" w:rsidP="00FB48F1">
            <w:pPr>
              <w:contextualSpacing/>
              <w:jc w:val="both"/>
              <w:rPr>
                <w:rFonts w:eastAsia="Calibri" w:cs="Times New Roman"/>
                <w:bCs/>
                <w:sz w:val="20"/>
                <w:szCs w:val="20"/>
                <w:u w:val="single"/>
                <w:lang w:eastAsia="en-US"/>
              </w:rPr>
            </w:pPr>
            <w:r w:rsidRPr="00EB088A">
              <w:rPr>
                <w:rFonts w:eastAsia="Calibri" w:cs="Times New Roman"/>
                <w:bCs/>
                <w:sz w:val="20"/>
                <w:szCs w:val="20"/>
                <w:u w:val="single"/>
                <w:lang w:eastAsia="en-US"/>
              </w:rPr>
              <w:t>Žádost SMOČR o bližší specifikaci (například v rámci důvodové zprávy)</w:t>
            </w:r>
          </w:p>
          <w:p w14:paraId="464A676F" w14:textId="77777777" w:rsidR="000408B3" w:rsidRPr="00EB088A" w:rsidRDefault="000408B3" w:rsidP="00FB48F1">
            <w:pPr>
              <w:jc w:val="both"/>
              <w:rPr>
                <w:rFonts w:eastAsia="Calibri" w:cs="Times New Roman"/>
                <w:bCs/>
                <w:sz w:val="20"/>
                <w:szCs w:val="20"/>
                <w:lang w:eastAsia="en-US"/>
              </w:rPr>
            </w:pPr>
            <w:r w:rsidRPr="00EB088A">
              <w:rPr>
                <w:rFonts w:eastAsia="Calibri" w:cs="Times New Roman"/>
                <w:bCs/>
                <w:sz w:val="20"/>
                <w:szCs w:val="20"/>
                <w:lang w:eastAsia="en-US"/>
              </w:rPr>
              <w:t>Chtěli bychom se ubezpečit o smyslu daného ustanovení a případně požádat o zahrnutí konkrétního příkladu do důvodové zprávy.</w:t>
            </w:r>
          </w:p>
          <w:p w14:paraId="2F6EECC9" w14:textId="77777777" w:rsidR="000408B3" w:rsidRPr="00EB088A" w:rsidRDefault="000408B3" w:rsidP="00FB48F1">
            <w:pPr>
              <w:jc w:val="both"/>
              <w:rPr>
                <w:rFonts w:eastAsia="Calibri" w:cs="Times New Roman"/>
                <w:b/>
                <w:sz w:val="20"/>
                <w:szCs w:val="20"/>
                <w:lang w:eastAsia="en-US"/>
              </w:rPr>
            </w:pPr>
          </w:p>
          <w:p w14:paraId="4D7E9E3B" w14:textId="77777777" w:rsidR="000408B3" w:rsidRPr="00EB088A" w:rsidRDefault="000408B3" w:rsidP="00FB48F1">
            <w:pPr>
              <w:jc w:val="both"/>
              <w:rPr>
                <w:rFonts w:eastAsia="Calibri" w:cs="Times New Roman"/>
                <w:b/>
                <w:sz w:val="20"/>
                <w:szCs w:val="20"/>
                <w:lang w:eastAsia="en-US"/>
              </w:rPr>
            </w:pPr>
            <w:r w:rsidRPr="00EB088A">
              <w:rPr>
                <w:rFonts w:eastAsia="Calibri" w:cs="Times New Roman"/>
                <w:b/>
                <w:sz w:val="20"/>
                <w:szCs w:val="20"/>
                <w:lang w:eastAsia="en-US"/>
              </w:rPr>
              <w:lastRenderedPageBreak/>
              <w:t>Návrh příkladu do důvodové zprávy (pokud jsme správně příklad pochopili):</w:t>
            </w:r>
          </w:p>
          <w:p w14:paraId="0D8914A7" w14:textId="77777777" w:rsidR="000408B3" w:rsidRPr="00EB088A" w:rsidRDefault="000408B3" w:rsidP="00FB48F1">
            <w:pPr>
              <w:jc w:val="both"/>
              <w:rPr>
                <w:rFonts w:eastAsia="Calibri" w:cs="Times New Roman"/>
                <w:b/>
                <w:sz w:val="20"/>
                <w:szCs w:val="20"/>
                <w:lang w:eastAsia="en-US"/>
              </w:rPr>
            </w:pPr>
          </w:p>
          <w:p w14:paraId="5EEA0EA0" w14:textId="77777777" w:rsidR="000408B3" w:rsidRPr="00EB088A" w:rsidRDefault="000408B3" w:rsidP="00FB48F1">
            <w:pPr>
              <w:jc w:val="both"/>
              <w:rPr>
                <w:rFonts w:eastAsia="Calibri" w:cs="Times New Roman"/>
                <w:bCs/>
                <w:sz w:val="20"/>
                <w:szCs w:val="20"/>
                <w:lang w:eastAsia="en-US"/>
              </w:rPr>
            </w:pPr>
            <w:r w:rsidRPr="00EB088A">
              <w:rPr>
                <w:rFonts w:eastAsia="Calibri" w:cs="Times New Roman"/>
                <w:bCs/>
                <w:sz w:val="20"/>
                <w:szCs w:val="20"/>
                <w:lang w:eastAsia="en-US"/>
              </w:rPr>
              <w:t>Příspěvková organizace obdrží dar, který není účelově určen na konkrétní akci, není potřeba ani prokazovat čerpání nákladů. V takových případech se musí vždy jednat o výnos již v okamžiku přijetí daru. Příspěvková organizace si nebude moci zvolit, že si jej prozatím ponechá například ve vlastních zdrojích a do výnosů zúčtuje v okamžiku podle svého uvážení.</w:t>
            </w:r>
          </w:p>
          <w:p w14:paraId="544006A9" w14:textId="77777777" w:rsidR="000408B3" w:rsidRPr="00EB088A" w:rsidRDefault="000408B3" w:rsidP="00FB48F1">
            <w:pPr>
              <w:jc w:val="both"/>
              <w:rPr>
                <w:rFonts w:eastAsia="Calibri" w:cs="Times New Roman"/>
                <w:bCs/>
                <w:sz w:val="20"/>
                <w:szCs w:val="20"/>
                <w:lang w:eastAsia="en-US"/>
              </w:rPr>
            </w:pPr>
          </w:p>
          <w:p w14:paraId="374C68DF" w14:textId="77777777" w:rsidR="000408B3" w:rsidRPr="00EB088A" w:rsidRDefault="000408B3" w:rsidP="00FB48F1">
            <w:pPr>
              <w:jc w:val="both"/>
              <w:rPr>
                <w:rFonts w:eastAsia="Calibri" w:cs="Times New Roman"/>
                <w:bCs/>
                <w:sz w:val="20"/>
                <w:szCs w:val="20"/>
                <w:lang w:eastAsia="en-US"/>
              </w:rPr>
            </w:pPr>
            <w:r w:rsidRPr="00EB088A">
              <w:rPr>
                <w:rFonts w:eastAsia="Calibri" w:cs="Times New Roman"/>
                <w:bCs/>
                <w:sz w:val="20"/>
                <w:szCs w:val="20"/>
                <w:lang w:eastAsia="en-US"/>
              </w:rPr>
              <w:t xml:space="preserve">Příspěvková organizace obdrží dar určený k financování určité akce. Tento dar zaúčtuje buď jako vlastní zdroj/časové rozlišení výnosů a do výnosů jej zúčtuje v akruálním principu proti vynaložení příslušných nákladů. </w:t>
            </w:r>
          </w:p>
          <w:p w14:paraId="096006EF" w14:textId="77777777" w:rsidR="000408B3" w:rsidRPr="00EB088A" w:rsidRDefault="000408B3" w:rsidP="00FB48F1">
            <w:pPr>
              <w:jc w:val="both"/>
              <w:rPr>
                <w:rFonts w:eastAsia="Calibri" w:cs="Times New Roman"/>
                <w:b/>
                <w:sz w:val="20"/>
                <w:szCs w:val="20"/>
                <w:lang w:eastAsia="en-US"/>
              </w:rPr>
            </w:pPr>
            <w:r w:rsidRPr="00EB088A">
              <w:rPr>
                <w:rFonts w:eastAsia="Calibri" w:cs="Times New Roman"/>
                <w:b/>
                <w:sz w:val="20"/>
                <w:szCs w:val="20"/>
                <w:lang w:eastAsia="en-US"/>
              </w:rPr>
              <w:t xml:space="preserve">Tato připomínka je zásadní. </w:t>
            </w:r>
          </w:p>
          <w:p w14:paraId="43F6C315" w14:textId="77777777" w:rsidR="000408B3" w:rsidRPr="00EB088A" w:rsidRDefault="000408B3" w:rsidP="00FB48F1">
            <w:pPr>
              <w:jc w:val="both"/>
              <w:rPr>
                <w:rFonts w:eastAsia="Calibri" w:cs="Times New Roman"/>
                <w:b/>
                <w:sz w:val="20"/>
                <w:szCs w:val="20"/>
                <w:lang w:eastAsia="en-US"/>
              </w:rPr>
            </w:pPr>
          </w:p>
          <w:p w14:paraId="6CA6E8AC" w14:textId="77777777" w:rsidR="000408B3" w:rsidRPr="00EB088A" w:rsidRDefault="000408B3" w:rsidP="00FB48F1">
            <w:pPr>
              <w:ind w:left="4"/>
              <w:contextualSpacing/>
              <w:jc w:val="both"/>
              <w:rPr>
                <w:rFonts w:eastAsia="Calibri" w:cs="Times New Roman"/>
                <w:bCs/>
                <w:sz w:val="20"/>
                <w:szCs w:val="20"/>
                <w:u w:val="single"/>
                <w:lang w:eastAsia="en-US"/>
              </w:rPr>
            </w:pPr>
            <w:r w:rsidRPr="00EB088A">
              <w:rPr>
                <w:rFonts w:eastAsia="Calibri" w:cs="Times New Roman"/>
                <w:bCs/>
                <w:sz w:val="20"/>
                <w:szCs w:val="20"/>
                <w:u w:val="single"/>
                <w:lang w:eastAsia="en-US"/>
              </w:rPr>
              <w:t>Připomínka SMOČR k § 12 odst. 2 poslední věta</w:t>
            </w:r>
          </w:p>
          <w:p w14:paraId="5A390BD7" w14:textId="77777777" w:rsidR="000408B3" w:rsidRPr="00EB088A" w:rsidRDefault="000408B3" w:rsidP="00FB48F1">
            <w:pPr>
              <w:ind w:left="4"/>
              <w:contextualSpacing/>
              <w:jc w:val="both"/>
              <w:rPr>
                <w:rFonts w:eastAsia="Calibri" w:cs="Times New Roman"/>
                <w:bCs/>
                <w:sz w:val="20"/>
                <w:szCs w:val="20"/>
                <w:u w:val="single"/>
                <w:lang w:eastAsia="en-US"/>
              </w:rPr>
            </w:pPr>
          </w:p>
          <w:p w14:paraId="59880C99" w14:textId="77777777" w:rsidR="000408B3" w:rsidRPr="00EB088A" w:rsidRDefault="000408B3" w:rsidP="00FB48F1">
            <w:pPr>
              <w:jc w:val="both"/>
              <w:rPr>
                <w:rFonts w:eastAsia="Calibri" w:cs="Times New Roman"/>
                <w:bCs/>
                <w:sz w:val="20"/>
                <w:szCs w:val="20"/>
                <w:lang w:eastAsia="en-US"/>
              </w:rPr>
            </w:pPr>
            <w:r w:rsidRPr="00EB088A">
              <w:rPr>
                <w:rFonts w:eastAsia="Calibri" w:cs="Times New Roman"/>
                <w:bCs/>
                <w:sz w:val="20"/>
                <w:szCs w:val="20"/>
                <w:u w:val="single"/>
                <w:lang w:eastAsia="en-US"/>
              </w:rPr>
              <w:t>Návrh MF</w:t>
            </w:r>
            <w:r w:rsidRPr="00EB088A">
              <w:rPr>
                <w:rFonts w:eastAsia="Calibri" w:cs="Times New Roman"/>
                <w:bCs/>
                <w:sz w:val="20"/>
                <w:szCs w:val="20"/>
                <w:lang w:eastAsia="en-US"/>
              </w:rPr>
              <w:t>:</w:t>
            </w:r>
          </w:p>
          <w:p w14:paraId="53582D16" w14:textId="77777777" w:rsidR="000408B3" w:rsidRPr="00EB088A" w:rsidRDefault="000408B3" w:rsidP="00FB48F1">
            <w:pPr>
              <w:tabs>
                <w:tab w:val="left" w:pos="851"/>
              </w:tabs>
              <w:jc w:val="both"/>
              <w:outlineLvl w:val="6"/>
              <w:rPr>
                <w:rFonts w:cs="Times New Roman"/>
                <w:i/>
                <w:iCs/>
                <w:sz w:val="20"/>
                <w:szCs w:val="20"/>
              </w:rPr>
            </w:pPr>
            <w:r w:rsidRPr="00EB088A">
              <w:rPr>
                <w:rFonts w:cs="Times New Roman"/>
                <w:i/>
                <w:iCs/>
                <w:sz w:val="20"/>
                <w:szCs w:val="20"/>
              </w:rPr>
              <w:t>„Výnos v tomto případě vzniká až okamžikem tohoto vypořádání.“</w:t>
            </w:r>
          </w:p>
          <w:p w14:paraId="78C68738" w14:textId="77777777" w:rsidR="000408B3" w:rsidRPr="00EB088A" w:rsidRDefault="000408B3" w:rsidP="00FB48F1">
            <w:pPr>
              <w:tabs>
                <w:tab w:val="left" w:pos="851"/>
              </w:tabs>
              <w:jc w:val="both"/>
              <w:outlineLvl w:val="6"/>
              <w:rPr>
                <w:rFonts w:cs="Times New Roman"/>
                <w:i/>
                <w:iCs/>
                <w:sz w:val="20"/>
                <w:szCs w:val="20"/>
              </w:rPr>
            </w:pPr>
          </w:p>
          <w:p w14:paraId="733E7490" w14:textId="77777777" w:rsidR="000408B3" w:rsidRPr="00EB088A" w:rsidRDefault="000408B3" w:rsidP="00FB48F1">
            <w:pPr>
              <w:jc w:val="both"/>
              <w:rPr>
                <w:rFonts w:eastAsia="Calibri" w:cs="Times New Roman"/>
                <w:bCs/>
                <w:sz w:val="20"/>
                <w:szCs w:val="20"/>
                <w:lang w:eastAsia="en-US"/>
              </w:rPr>
            </w:pPr>
            <w:r w:rsidRPr="00EB088A">
              <w:rPr>
                <w:rFonts w:eastAsia="Calibri" w:cs="Times New Roman"/>
                <w:bCs/>
                <w:sz w:val="20"/>
                <w:szCs w:val="20"/>
                <w:u w:val="single"/>
                <w:lang w:eastAsia="en-US"/>
              </w:rPr>
              <w:t>Návrh SMOČR</w:t>
            </w:r>
            <w:r w:rsidRPr="00EB088A">
              <w:rPr>
                <w:rFonts w:eastAsia="Calibri" w:cs="Times New Roman"/>
                <w:bCs/>
                <w:sz w:val="20"/>
                <w:szCs w:val="20"/>
                <w:lang w:eastAsia="en-US"/>
              </w:rPr>
              <w:t>:</w:t>
            </w:r>
          </w:p>
          <w:p w14:paraId="3E0AB704" w14:textId="77777777" w:rsidR="000408B3" w:rsidRPr="00EB088A" w:rsidRDefault="000408B3" w:rsidP="00FB48F1">
            <w:pPr>
              <w:jc w:val="both"/>
              <w:rPr>
                <w:rFonts w:eastAsia="Calibri" w:cs="Times New Roman"/>
                <w:bCs/>
                <w:i/>
                <w:iCs/>
                <w:sz w:val="20"/>
                <w:szCs w:val="20"/>
                <w:lang w:eastAsia="en-US"/>
              </w:rPr>
            </w:pPr>
            <w:r w:rsidRPr="00EB088A">
              <w:rPr>
                <w:rFonts w:eastAsia="Calibri" w:cs="Times New Roman"/>
                <w:bCs/>
                <w:i/>
                <w:iCs/>
                <w:sz w:val="20"/>
                <w:szCs w:val="20"/>
                <w:lang w:eastAsia="en-US"/>
              </w:rPr>
              <w:t>„Výnos v tomto případě vzniká ve věcné a časové souvislosti s vynaložením příslušných nákladů při zohlednění principu opatrnosti.“</w:t>
            </w:r>
          </w:p>
          <w:p w14:paraId="3C1BF449" w14:textId="77777777" w:rsidR="000408B3" w:rsidRPr="00EB088A" w:rsidRDefault="000408B3" w:rsidP="00FB48F1">
            <w:pPr>
              <w:jc w:val="both"/>
              <w:rPr>
                <w:rFonts w:eastAsia="Calibri" w:cs="Times New Roman"/>
                <w:bCs/>
                <w:i/>
                <w:iCs/>
                <w:sz w:val="20"/>
                <w:szCs w:val="20"/>
                <w:lang w:eastAsia="en-US"/>
              </w:rPr>
            </w:pPr>
          </w:p>
          <w:p w14:paraId="17777A93" w14:textId="77777777" w:rsidR="000408B3" w:rsidRPr="00EB088A" w:rsidRDefault="000408B3" w:rsidP="00FB48F1">
            <w:pPr>
              <w:jc w:val="both"/>
              <w:rPr>
                <w:rFonts w:eastAsia="Calibri" w:cs="Times New Roman"/>
                <w:bCs/>
                <w:sz w:val="20"/>
                <w:szCs w:val="20"/>
                <w:u w:val="single"/>
                <w:lang w:eastAsia="en-US"/>
              </w:rPr>
            </w:pPr>
            <w:r w:rsidRPr="00EB088A">
              <w:rPr>
                <w:rFonts w:eastAsia="Calibri" w:cs="Times New Roman"/>
                <w:bCs/>
                <w:sz w:val="20"/>
                <w:szCs w:val="20"/>
                <w:u w:val="single"/>
                <w:lang w:eastAsia="en-US"/>
              </w:rPr>
              <w:t>Odůvodnění:</w:t>
            </w:r>
          </w:p>
          <w:p w14:paraId="5DA61C03" w14:textId="77777777" w:rsidR="000408B3" w:rsidRPr="00EB088A" w:rsidRDefault="000408B3" w:rsidP="00FB48F1">
            <w:pPr>
              <w:jc w:val="both"/>
              <w:rPr>
                <w:rFonts w:eastAsia="Calibri" w:cs="Times New Roman"/>
                <w:bCs/>
                <w:sz w:val="20"/>
                <w:szCs w:val="20"/>
                <w:lang w:eastAsia="en-US"/>
              </w:rPr>
            </w:pPr>
            <w:r w:rsidRPr="00EB088A">
              <w:rPr>
                <w:rFonts w:eastAsia="Calibri" w:cs="Times New Roman"/>
                <w:bCs/>
                <w:sz w:val="20"/>
                <w:szCs w:val="20"/>
                <w:lang w:eastAsia="en-US"/>
              </w:rPr>
              <w:t xml:space="preserve">Znění navržené ze strany MF by vylučovalo možnou tvorbu dohadných položek aktivních v případech, kdy účetní jednotka při zohlednění principu opatrnosti potřebuje pro zachování akruálního principu provést spárování výnosů a nákladů (například nadační příspěvek se vypořádává v únoru 2024, kryje náklady roku 2023 a účetní jednotka je přesvědčena, že splnila veškeré podmínky pro přiznání nadačního příspěvku). </w:t>
            </w:r>
          </w:p>
          <w:p w14:paraId="488D8B49" w14:textId="77777777" w:rsidR="000408B3" w:rsidRPr="00EB088A" w:rsidRDefault="000408B3" w:rsidP="00FB48F1">
            <w:pPr>
              <w:pStyle w:val="Bezmezer"/>
              <w:jc w:val="both"/>
              <w:rPr>
                <w:rFonts w:ascii="Times New Roman" w:hAnsi="Times New Roman" w:cs="Times New Roman"/>
                <w:sz w:val="20"/>
                <w:szCs w:val="20"/>
              </w:rPr>
            </w:pPr>
            <w:r w:rsidRPr="00EB088A">
              <w:rPr>
                <w:rFonts w:ascii="Times New Roman" w:eastAsia="Calibri" w:hAnsi="Times New Roman" w:cs="Times New Roman"/>
                <w:b/>
                <w:sz w:val="20"/>
                <w:szCs w:val="20"/>
                <w:lang w:eastAsia="en-US"/>
              </w:rPr>
              <w:t xml:space="preserve">Tato připomínka je zásadní. </w:t>
            </w:r>
          </w:p>
        </w:tc>
        <w:tc>
          <w:tcPr>
            <w:tcW w:w="1665" w:type="pct"/>
            <w:tcBorders>
              <w:top w:val="single" w:sz="4" w:space="0" w:color="auto"/>
              <w:left w:val="single" w:sz="4" w:space="0" w:color="auto"/>
              <w:right w:val="single" w:sz="4" w:space="0" w:color="auto"/>
            </w:tcBorders>
            <w:shd w:val="clear" w:color="auto" w:fill="auto"/>
          </w:tcPr>
          <w:p w14:paraId="28258CF5" w14:textId="77777777" w:rsidR="000408B3" w:rsidRPr="00EB088A" w:rsidRDefault="000408B3" w:rsidP="00FB48F1">
            <w:pPr>
              <w:jc w:val="both"/>
              <w:rPr>
                <w:rFonts w:cs="Times New Roman"/>
                <w:b/>
                <w:bCs/>
                <w:sz w:val="20"/>
                <w:szCs w:val="20"/>
              </w:rPr>
            </w:pPr>
            <w:r w:rsidRPr="00EB088A">
              <w:rPr>
                <w:rFonts w:cs="Times New Roman"/>
                <w:b/>
                <w:bCs/>
                <w:sz w:val="20"/>
                <w:szCs w:val="20"/>
              </w:rPr>
              <w:lastRenderedPageBreak/>
              <w:t>Vyhověno částečně</w:t>
            </w:r>
          </w:p>
          <w:p w14:paraId="439D4A14" w14:textId="77777777" w:rsidR="000408B3" w:rsidRPr="00EB088A" w:rsidRDefault="000408B3" w:rsidP="00FB48F1">
            <w:pPr>
              <w:jc w:val="both"/>
              <w:rPr>
                <w:rFonts w:cs="Times New Roman"/>
                <w:b/>
                <w:bCs/>
                <w:sz w:val="20"/>
                <w:szCs w:val="20"/>
              </w:rPr>
            </w:pPr>
          </w:p>
          <w:p w14:paraId="042FA827" w14:textId="77777777" w:rsidR="000408B3" w:rsidRPr="00EB088A" w:rsidRDefault="000408B3" w:rsidP="00FB48F1">
            <w:pPr>
              <w:jc w:val="both"/>
              <w:rPr>
                <w:rFonts w:cs="Times New Roman"/>
                <w:bCs/>
                <w:sz w:val="20"/>
                <w:szCs w:val="20"/>
              </w:rPr>
            </w:pPr>
            <w:r w:rsidRPr="00EB088A">
              <w:rPr>
                <w:rFonts w:cs="Times New Roman"/>
                <w:bCs/>
                <w:sz w:val="20"/>
                <w:szCs w:val="20"/>
              </w:rPr>
              <w:t>Do DZ bude doplněno:</w:t>
            </w:r>
          </w:p>
          <w:p w14:paraId="33528D33" w14:textId="77777777" w:rsidR="000408B3" w:rsidRPr="00EB088A" w:rsidRDefault="000408B3" w:rsidP="00FB48F1">
            <w:pPr>
              <w:jc w:val="both"/>
              <w:rPr>
                <w:rFonts w:cs="Times New Roman"/>
                <w:bCs/>
                <w:sz w:val="20"/>
                <w:szCs w:val="20"/>
              </w:rPr>
            </w:pPr>
          </w:p>
          <w:p w14:paraId="00FFBDBD" w14:textId="77777777" w:rsidR="000408B3" w:rsidRPr="00EB088A" w:rsidRDefault="000408B3" w:rsidP="003822C2">
            <w:pPr>
              <w:jc w:val="both"/>
              <w:rPr>
                <w:rFonts w:eastAsia="Calibri" w:cs="Times New Roman"/>
                <w:bCs/>
                <w:sz w:val="20"/>
                <w:szCs w:val="20"/>
                <w:lang w:eastAsia="en-US"/>
              </w:rPr>
            </w:pPr>
            <w:r w:rsidRPr="00EB088A">
              <w:rPr>
                <w:rFonts w:eastAsia="Calibri" w:cs="Times New Roman"/>
                <w:bCs/>
                <w:sz w:val="20"/>
                <w:szCs w:val="20"/>
                <w:lang w:eastAsia="en-US"/>
              </w:rPr>
              <w:t xml:space="preserve">Příspěvková organizace obdrží dar, který není účelově určen na konkrétní akci, není potřeba ani prokazovat čerpání nákladů. V takových případech se musí vždy jednat o výnos již v okamžiku přijetí daru. Příspěvková organizace si nebude </w:t>
            </w:r>
            <w:r w:rsidRPr="00EB088A">
              <w:rPr>
                <w:rFonts w:eastAsia="Calibri" w:cs="Times New Roman"/>
                <w:bCs/>
                <w:sz w:val="20"/>
                <w:szCs w:val="20"/>
                <w:lang w:eastAsia="en-US"/>
              </w:rPr>
              <w:lastRenderedPageBreak/>
              <w:t>moci zvolit, že si jej prozatím ponechá například ve vlastních zdrojích a do výnosů zúčtuje v okamžiku podle svého uvážení.</w:t>
            </w:r>
          </w:p>
          <w:p w14:paraId="6E1EB7D3" w14:textId="77777777" w:rsidR="000408B3" w:rsidRPr="00EB088A" w:rsidRDefault="000408B3" w:rsidP="003822C2">
            <w:pPr>
              <w:jc w:val="both"/>
              <w:rPr>
                <w:rFonts w:eastAsia="Calibri" w:cs="Times New Roman"/>
                <w:bCs/>
                <w:sz w:val="20"/>
                <w:szCs w:val="20"/>
                <w:lang w:eastAsia="en-US"/>
              </w:rPr>
            </w:pPr>
          </w:p>
          <w:p w14:paraId="2B7F1463" w14:textId="77777777" w:rsidR="000408B3" w:rsidRPr="00EB088A" w:rsidRDefault="000408B3" w:rsidP="003822C2">
            <w:pPr>
              <w:jc w:val="both"/>
              <w:rPr>
                <w:rFonts w:eastAsia="Calibri" w:cs="Times New Roman"/>
                <w:bCs/>
                <w:sz w:val="20"/>
                <w:szCs w:val="20"/>
                <w:lang w:eastAsia="en-US"/>
              </w:rPr>
            </w:pPr>
            <w:r w:rsidRPr="00EB088A">
              <w:rPr>
                <w:rFonts w:eastAsia="Calibri" w:cs="Times New Roman"/>
                <w:bCs/>
                <w:sz w:val="20"/>
                <w:szCs w:val="20"/>
                <w:lang w:eastAsia="en-US"/>
              </w:rPr>
              <w:t>Příspěvková organizace obdrží dar určený k financování určité akce. Tento dar zvýší vlastní kapitál; do výnosů je uznán v okamžiku použití daru určeným způsobem. Tj. postup v uvedeném případě se nebude lišit od dnešní praxe.</w:t>
            </w:r>
          </w:p>
          <w:p w14:paraId="453DED36" w14:textId="77777777" w:rsidR="000408B3" w:rsidRPr="00EB088A" w:rsidRDefault="000408B3" w:rsidP="003822C2">
            <w:pPr>
              <w:jc w:val="both"/>
              <w:rPr>
                <w:rFonts w:eastAsia="Calibri" w:cs="Times New Roman"/>
                <w:bCs/>
                <w:sz w:val="20"/>
                <w:szCs w:val="20"/>
                <w:lang w:eastAsia="en-US"/>
              </w:rPr>
            </w:pPr>
          </w:p>
          <w:p w14:paraId="73C202E3" w14:textId="77777777" w:rsidR="000408B3" w:rsidRPr="00EB088A" w:rsidRDefault="000408B3" w:rsidP="003822C2">
            <w:pPr>
              <w:jc w:val="both"/>
              <w:rPr>
                <w:rFonts w:eastAsia="Calibri" w:cs="Times New Roman"/>
                <w:bCs/>
                <w:sz w:val="20"/>
                <w:szCs w:val="20"/>
                <w:lang w:eastAsia="en-US"/>
              </w:rPr>
            </w:pPr>
            <w:r w:rsidRPr="00EB088A">
              <w:rPr>
                <w:rFonts w:eastAsia="Calibri" w:cs="Times New Roman"/>
                <w:bCs/>
                <w:sz w:val="20"/>
                <w:szCs w:val="20"/>
                <w:lang w:eastAsia="en-US"/>
              </w:rPr>
              <w:t xml:space="preserve">Pozn.: Odkaz na </w:t>
            </w:r>
            <w:proofErr w:type="spellStart"/>
            <w:r w:rsidRPr="00EB088A">
              <w:rPr>
                <w:rFonts w:eastAsia="Calibri" w:cs="Times New Roman"/>
                <w:bCs/>
                <w:sz w:val="20"/>
                <w:szCs w:val="20"/>
                <w:lang w:eastAsia="en-US"/>
              </w:rPr>
              <w:t>akruálnost</w:t>
            </w:r>
            <w:proofErr w:type="spellEnd"/>
            <w:r w:rsidRPr="00EB088A">
              <w:rPr>
                <w:rFonts w:eastAsia="Calibri" w:cs="Times New Roman"/>
                <w:bCs/>
                <w:sz w:val="20"/>
                <w:szCs w:val="20"/>
                <w:lang w:eastAsia="en-US"/>
              </w:rPr>
              <w:t xml:space="preserve"> je nadbytečný. Řešení je primárně důsledkem definice dluhu a výnosu.</w:t>
            </w:r>
          </w:p>
          <w:p w14:paraId="74F5A93C" w14:textId="77777777" w:rsidR="000408B3" w:rsidRPr="00EB088A" w:rsidRDefault="000408B3" w:rsidP="003822C2">
            <w:pPr>
              <w:jc w:val="both"/>
              <w:rPr>
                <w:rFonts w:eastAsia="Calibri" w:cs="Times New Roman"/>
                <w:bCs/>
                <w:sz w:val="20"/>
                <w:szCs w:val="20"/>
                <w:lang w:eastAsia="en-US"/>
              </w:rPr>
            </w:pPr>
          </w:p>
          <w:p w14:paraId="0F6A5CDC" w14:textId="77777777" w:rsidR="000408B3" w:rsidRPr="00EB088A" w:rsidRDefault="000408B3" w:rsidP="003822C2">
            <w:pPr>
              <w:jc w:val="both"/>
              <w:rPr>
                <w:rFonts w:eastAsia="Calibri" w:cs="Times New Roman"/>
                <w:bCs/>
                <w:sz w:val="20"/>
                <w:szCs w:val="20"/>
                <w:lang w:eastAsia="en-US"/>
              </w:rPr>
            </w:pPr>
          </w:p>
          <w:p w14:paraId="7E791359" w14:textId="77777777" w:rsidR="000408B3" w:rsidRPr="00EB088A" w:rsidRDefault="000408B3" w:rsidP="003822C2">
            <w:pPr>
              <w:jc w:val="both"/>
              <w:rPr>
                <w:rFonts w:eastAsia="Calibri" w:cs="Times New Roman"/>
                <w:bCs/>
                <w:sz w:val="20"/>
                <w:szCs w:val="20"/>
                <w:lang w:eastAsia="en-US"/>
              </w:rPr>
            </w:pPr>
          </w:p>
          <w:p w14:paraId="05E83CB7" w14:textId="77777777" w:rsidR="000408B3" w:rsidRPr="00EB088A" w:rsidRDefault="000408B3" w:rsidP="003822C2">
            <w:pPr>
              <w:jc w:val="both"/>
              <w:rPr>
                <w:rFonts w:eastAsia="Calibri" w:cs="Times New Roman"/>
                <w:bCs/>
                <w:sz w:val="20"/>
                <w:szCs w:val="20"/>
                <w:lang w:eastAsia="en-US"/>
              </w:rPr>
            </w:pPr>
          </w:p>
          <w:p w14:paraId="396DE3DD" w14:textId="77777777" w:rsidR="000408B3" w:rsidRPr="00EB088A" w:rsidRDefault="000408B3" w:rsidP="003822C2">
            <w:pPr>
              <w:jc w:val="both"/>
              <w:rPr>
                <w:rFonts w:eastAsia="Calibri" w:cs="Times New Roman"/>
                <w:bCs/>
                <w:sz w:val="20"/>
                <w:szCs w:val="20"/>
                <w:lang w:eastAsia="en-US"/>
              </w:rPr>
            </w:pPr>
          </w:p>
          <w:p w14:paraId="47CB75A5" w14:textId="77777777" w:rsidR="000408B3" w:rsidRPr="00EB088A" w:rsidRDefault="000408B3" w:rsidP="003822C2">
            <w:pPr>
              <w:jc w:val="both"/>
              <w:rPr>
                <w:rFonts w:eastAsia="Calibri" w:cs="Times New Roman"/>
                <w:bCs/>
                <w:sz w:val="20"/>
                <w:szCs w:val="20"/>
                <w:lang w:eastAsia="en-US"/>
              </w:rPr>
            </w:pPr>
          </w:p>
          <w:p w14:paraId="636D050B" w14:textId="77777777" w:rsidR="000408B3" w:rsidRPr="00EB088A" w:rsidRDefault="000408B3" w:rsidP="003822C2">
            <w:pPr>
              <w:jc w:val="both"/>
              <w:rPr>
                <w:rFonts w:cs="Times New Roman"/>
                <w:b/>
                <w:bCs/>
                <w:sz w:val="20"/>
                <w:szCs w:val="20"/>
              </w:rPr>
            </w:pPr>
            <w:r w:rsidRPr="00EB088A">
              <w:rPr>
                <w:rFonts w:cs="Times New Roman"/>
                <w:b/>
                <w:bCs/>
                <w:sz w:val="20"/>
                <w:szCs w:val="20"/>
              </w:rPr>
              <w:t>Vysvětleno</w:t>
            </w:r>
          </w:p>
          <w:p w14:paraId="6867697C" w14:textId="77777777" w:rsidR="000408B3" w:rsidRPr="00EB088A" w:rsidRDefault="000408B3" w:rsidP="003822C2">
            <w:pPr>
              <w:jc w:val="both"/>
              <w:rPr>
                <w:rFonts w:cs="Times New Roman"/>
                <w:b/>
                <w:bCs/>
                <w:sz w:val="20"/>
                <w:szCs w:val="20"/>
              </w:rPr>
            </w:pPr>
          </w:p>
          <w:p w14:paraId="6246A8DD" w14:textId="77777777" w:rsidR="000408B3" w:rsidRPr="00EB088A" w:rsidRDefault="000408B3" w:rsidP="003822C2">
            <w:pPr>
              <w:jc w:val="both"/>
              <w:rPr>
                <w:rFonts w:cs="Times New Roman"/>
                <w:bCs/>
                <w:sz w:val="20"/>
                <w:szCs w:val="20"/>
              </w:rPr>
            </w:pPr>
            <w:r w:rsidRPr="00EB088A">
              <w:rPr>
                <w:rFonts w:cs="Times New Roman"/>
                <w:bCs/>
                <w:sz w:val="20"/>
                <w:szCs w:val="20"/>
              </w:rPr>
              <w:t xml:space="preserve">§12 neupravuje ani </w:t>
            </w:r>
            <w:proofErr w:type="spellStart"/>
            <w:r w:rsidRPr="00EB088A">
              <w:rPr>
                <w:rFonts w:cs="Times New Roman"/>
                <w:bCs/>
                <w:sz w:val="20"/>
                <w:szCs w:val="20"/>
              </w:rPr>
              <w:t>akruálnost</w:t>
            </w:r>
            <w:proofErr w:type="spellEnd"/>
            <w:r w:rsidRPr="00EB088A">
              <w:rPr>
                <w:rFonts w:cs="Times New Roman"/>
                <w:bCs/>
                <w:sz w:val="20"/>
                <w:szCs w:val="20"/>
              </w:rPr>
              <w:t>, ani požadavky na opatrnost. Tyto požadavky jsou obsahem jiných ustanovení.</w:t>
            </w:r>
          </w:p>
          <w:p w14:paraId="4BC918ED" w14:textId="77777777" w:rsidR="000408B3" w:rsidRPr="00EB088A" w:rsidRDefault="000408B3" w:rsidP="003822C2">
            <w:pPr>
              <w:jc w:val="both"/>
              <w:rPr>
                <w:rFonts w:cs="Times New Roman"/>
                <w:bCs/>
                <w:sz w:val="20"/>
                <w:szCs w:val="20"/>
              </w:rPr>
            </w:pPr>
          </w:p>
          <w:p w14:paraId="7CCE127D" w14:textId="77777777" w:rsidR="000408B3" w:rsidRPr="00EB088A" w:rsidRDefault="000408B3" w:rsidP="003822C2">
            <w:pPr>
              <w:jc w:val="both"/>
              <w:rPr>
                <w:rFonts w:cs="Times New Roman"/>
                <w:bCs/>
                <w:sz w:val="20"/>
                <w:szCs w:val="20"/>
              </w:rPr>
            </w:pPr>
            <w:r w:rsidRPr="00EB088A">
              <w:rPr>
                <w:rFonts w:cs="Times New Roman"/>
                <w:bCs/>
                <w:sz w:val="20"/>
                <w:szCs w:val="20"/>
              </w:rPr>
              <w:t>Naznačované řešení je pak výsledkem aplikace těchto ustanovení.</w:t>
            </w:r>
          </w:p>
          <w:p w14:paraId="08A82FD0" w14:textId="77777777" w:rsidR="000408B3" w:rsidRPr="00EB088A" w:rsidRDefault="000408B3" w:rsidP="003822C2">
            <w:pPr>
              <w:jc w:val="both"/>
              <w:rPr>
                <w:rFonts w:cs="Times New Roman"/>
                <w:bCs/>
                <w:sz w:val="20"/>
                <w:szCs w:val="20"/>
              </w:rPr>
            </w:pPr>
          </w:p>
          <w:p w14:paraId="373EEF57" w14:textId="77777777" w:rsidR="000408B3" w:rsidRPr="00EB088A" w:rsidRDefault="000408B3" w:rsidP="003822C2">
            <w:pPr>
              <w:jc w:val="both"/>
              <w:rPr>
                <w:rFonts w:cs="Times New Roman"/>
                <w:bCs/>
                <w:sz w:val="20"/>
                <w:szCs w:val="20"/>
              </w:rPr>
            </w:pPr>
            <w:r w:rsidRPr="00EB088A">
              <w:rPr>
                <w:rFonts w:cs="Times New Roman"/>
                <w:bCs/>
                <w:sz w:val="20"/>
                <w:szCs w:val="20"/>
              </w:rPr>
              <w:t>Podmínkou pro vykázání dohadné položky aktivní je splnění podmínek pro uznání aktiva (v souladu s dnešní judikaturou i IFRS).</w:t>
            </w:r>
          </w:p>
          <w:p w14:paraId="0470BFF7" w14:textId="77777777" w:rsidR="000408B3" w:rsidRPr="00EB088A" w:rsidRDefault="000408B3" w:rsidP="003822C2">
            <w:pPr>
              <w:jc w:val="both"/>
              <w:rPr>
                <w:rFonts w:cs="Times New Roman"/>
                <w:bCs/>
                <w:sz w:val="20"/>
                <w:szCs w:val="20"/>
              </w:rPr>
            </w:pPr>
          </w:p>
          <w:p w14:paraId="748114A9" w14:textId="77777777" w:rsidR="000408B3" w:rsidRPr="00EB088A" w:rsidRDefault="000408B3" w:rsidP="003822C2">
            <w:pPr>
              <w:jc w:val="both"/>
              <w:rPr>
                <w:rFonts w:cs="Times New Roman"/>
                <w:bCs/>
                <w:sz w:val="20"/>
                <w:szCs w:val="20"/>
              </w:rPr>
            </w:pPr>
            <w:r w:rsidRPr="00EB088A">
              <w:rPr>
                <w:rFonts w:cs="Times New Roman"/>
                <w:bCs/>
                <w:sz w:val="20"/>
                <w:szCs w:val="20"/>
              </w:rPr>
              <w:t>Specifické případy ve veřejném sektoru mohou být řešeny prováděcími předpisy na základě zmocnění, které umožnuje vyhláškou precizovat podmínky pro uznání konkrétních aktiv.</w:t>
            </w:r>
          </w:p>
          <w:p w14:paraId="17027E80" w14:textId="77777777" w:rsidR="000408B3" w:rsidRPr="00EB088A" w:rsidRDefault="000408B3" w:rsidP="003822C2">
            <w:pPr>
              <w:jc w:val="both"/>
              <w:rPr>
                <w:rFonts w:eastAsia="Calibri" w:cs="Times New Roman"/>
                <w:bCs/>
                <w:sz w:val="20"/>
                <w:szCs w:val="20"/>
                <w:lang w:eastAsia="en-US"/>
              </w:rPr>
            </w:pPr>
          </w:p>
          <w:p w14:paraId="55BBA594" w14:textId="6BE7BAC2" w:rsidR="000408B3" w:rsidRPr="00EB088A" w:rsidRDefault="002F229E" w:rsidP="003822C2">
            <w:pPr>
              <w:jc w:val="both"/>
              <w:rPr>
                <w:rFonts w:cs="Times New Roman"/>
                <w:bCs/>
                <w:sz w:val="20"/>
                <w:szCs w:val="20"/>
              </w:rPr>
            </w:pPr>
            <w:r w:rsidRPr="00EB088A">
              <w:rPr>
                <w:b/>
                <w:bCs/>
                <w:sz w:val="20"/>
                <w:szCs w:val="20"/>
              </w:rPr>
              <w:t>Připomínkové místo s vypořádáním souhlasí</w:t>
            </w:r>
          </w:p>
        </w:tc>
      </w:tr>
      <w:tr w:rsidR="00EB088A" w:rsidRPr="00EB088A" w14:paraId="00416BE2" w14:textId="77777777" w:rsidTr="00EB088A">
        <w:trPr>
          <w:trHeight w:val="513"/>
        </w:trPr>
        <w:tc>
          <w:tcPr>
            <w:tcW w:w="182" w:type="pct"/>
            <w:tcBorders>
              <w:top w:val="single" w:sz="4" w:space="0" w:color="auto"/>
              <w:left w:val="single" w:sz="4" w:space="0" w:color="auto"/>
              <w:right w:val="single" w:sz="4" w:space="0" w:color="auto"/>
            </w:tcBorders>
            <w:shd w:val="clear" w:color="auto" w:fill="auto"/>
            <w:vAlign w:val="center"/>
          </w:tcPr>
          <w:p w14:paraId="1DE7C5AA" w14:textId="77777777" w:rsidR="000408B3" w:rsidRPr="00EB088A" w:rsidRDefault="000408B3" w:rsidP="00FB48F1">
            <w:pPr>
              <w:jc w:val="center"/>
              <w:rPr>
                <w:rFonts w:cs="Times New Roman"/>
                <w:sz w:val="20"/>
                <w:szCs w:val="20"/>
              </w:rPr>
            </w:pPr>
            <w:r w:rsidRPr="00EB088A">
              <w:rPr>
                <w:rFonts w:cs="Times New Roman"/>
                <w:sz w:val="20"/>
                <w:szCs w:val="20"/>
              </w:rPr>
              <w:lastRenderedPageBreak/>
              <w:t>76.</w:t>
            </w:r>
          </w:p>
        </w:tc>
        <w:tc>
          <w:tcPr>
            <w:tcW w:w="631" w:type="pct"/>
            <w:tcBorders>
              <w:top w:val="single" w:sz="4" w:space="0" w:color="auto"/>
              <w:left w:val="single" w:sz="4" w:space="0" w:color="auto"/>
              <w:right w:val="single" w:sz="4" w:space="0" w:color="auto"/>
            </w:tcBorders>
            <w:shd w:val="clear" w:color="auto" w:fill="auto"/>
            <w:vAlign w:val="center"/>
          </w:tcPr>
          <w:p w14:paraId="5F96CCFE" w14:textId="77777777" w:rsidR="000408B3" w:rsidRPr="00EB088A" w:rsidRDefault="000408B3" w:rsidP="00FB48F1">
            <w:pPr>
              <w:jc w:val="center"/>
              <w:rPr>
                <w:rFonts w:cs="Times New Roman"/>
                <w:sz w:val="20"/>
                <w:szCs w:val="20"/>
              </w:rPr>
            </w:pPr>
            <w:r w:rsidRPr="00EB088A">
              <w:rPr>
                <w:rFonts w:cs="Times New Roman"/>
                <w:sz w:val="20"/>
                <w:szCs w:val="20"/>
              </w:rPr>
              <w:t>Svaz měst a obcí</w:t>
            </w:r>
          </w:p>
        </w:tc>
        <w:tc>
          <w:tcPr>
            <w:tcW w:w="180" w:type="pct"/>
            <w:tcBorders>
              <w:top w:val="single" w:sz="4" w:space="0" w:color="auto"/>
              <w:left w:val="single" w:sz="4" w:space="0" w:color="auto"/>
              <w:right w:val="single" w:sz="4" w:space="0" w:color="auto"/>
            </w:tcBorders>
            <w:shd w:val="clear" w:color="auto" w:fill="auto"/>
            <w:vAlign w:val="center"/>
          </w:tcPr>
          <w:p w14:paraId="37431BFE" w14:textId="77777777" w:rsidR="000408B3" w:rsidRPr="00EB088A" w:rsidRDefault="000408B3" w:rsidP="00FB48F1">
            <w:pPr>
              <w:jc w:val="center"/>
              <w:rPr>
                <w:rFonts w:cs="Times New Roman"/>
                <w:sz w:val="20"/>
                <w:szCs w:val="20"/>
              </w:rPr>
            </w:pPr>
            <w:r w:rsidRPr="00EB088A">
              <w:rPr>
                <w:rFonts w:cs="Times New Roman"/>
                <w:sz w:val="20"/>
                <w:szCs w:val="20"/>
              </w:rPr>
              <w:t>8.</w:t>
            </w:r>
          </w:p>
        </w:tc>
        <w:tc>
          <w:tcPr>
            <w:tcW w:w="269" w:type="pct"/>
            <w:tcBorders>
              <w:top w:val="single" w:sz="4" w:space="0" w:color="auto"/>
              <w:left w:val="single" w:sz="4" w:space="0" w:color="auto"/>
              <w:right w:val="single" w:sz="4" w:space="0" w:color="auto"/>
            </w:tcBorders>
            <w:vAlign w:val="center"/>
          </w:tcPr>
          <w:p w14:paraId="2495B272" w14:textId="77777777" w:rsidR="000408B3" w:rsidRPr="00EB088A" w:rsidRDefault="000408B3" w:rsidP="00FB48F1">
            <w:pPr>
              <w:jc w:val="center"/>
              <w:rPr>
                <w:rFonts w:cs="Times New Roman"/>
                <w:sz w:val="20"/>
                <w:szCs w:val="20"/>
              </w:rPr>
            </w:pPr>
            <w:r w:rsidRPr="00EB088A">
              <w:rPr>
                <w:rFonts w:cs="Times New Roman"/>
                <w:sz w:val="20"/>
                <w:szCs w:val="20"/>
              </w:rPr>
              <w:t>§ 18</w:t>
            </w:r>
          </w:p>
        </w:tc>
        <w:tc>
          <w:tcPr>
            <w:tcW w:w="180" w:type="pct"/>
            <w:tcBorders>
              <w:top w:val="single" w:sz="4" w:space="0" w:color="auto"/>
              <w:left w:val="single" w:sz="4" w:space="0" w:color="auto"/>
              <w:right w:val="single" w:sz="4" w:space="0" w:color="auto"/>
            </w:tcBorders>
            <w:shd w:val="clear" w:color="auto" w:fill="auto"/>
            <w:vAlign w:val="center"/>
          </w:tcPr>
          <w:p w14:paraId="1DEB8AB8" w14:textId="77777777" w:rsidR="000408B3" w:rsidRPr="00EB088A" w:rsidRDefault="000408B3" w:rsidP="00FB48F1">
            <w:pPr>
              <w:jc w:val="center"/>
              <w:rPr>
                <w:rFonts w:cs="Times New Roman"/>
                <w:sz w:val="20"/>
                <w:szCs w:val="20"/>
              </w:rPr>
            </w:pPr>
            <w:r w:rsidRPr="00EB088A">
              <w:rPr>
                <w:rFonts w:cs="Times New Roman"/>
                <w:sz w:val="20"/>
                <w:szCs w:val="20"/>
              </w:rPr>
              <w:t>Z</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70357D5F" w14:textId="77777777" w:rsidR="000408B3" w:rsidRPr="00EB088A" w:rsidRDefault="000408B3" w:rsidP="00FB48F1">
            <w:pPr>
              <w:pStyle w:val="Odstavecseseznamem"/>
              <w:ind w:left="4"/>
              <w:jc w:val="both"/>
              <w:rPr>
                <w:rFonts w:ascii="Times New Roman" w:hAnsi="Times New Roman"/>
                <w:b/>
                <w:sz w:val="20"/>
                <w:szCs w:val="20"/>
                <w:u w:val="single"/>
              </w:rPr>
            </w:pPr>
            <w:r w:rsidRPr="00EB088A">
              <w:rPr>
                <w:rFonts w:ascii="Times New Roman" w:hAnsi="Times New Roman"/>
                <w:b/>
                <w:sz w:val="20"/>
                <w:szCs w:val="20"/>
                <w:u w:val="single"/>
              </w:rPr>
              <w:t>definice principu významnosti</w:t>
            </w:r>
          </w:p>
          <w:p w14:paraId="4F179F1F" w14:textId="77777777" w:rsidR="000408B3" w:rsidRPr="00EB088A" w:rsidRDefault="000408B3" w:rsidP="00FB48F1">
            <w:pPr>
              <w:ind w:left="4"/>
              <w:jc w:val="both"/>
              <w:rPr>
                <w:b/>
                <w:sz w:val="20"/>
                <w:szCs w:val="20"/>
                <w:u w:val="single"/>
              </w:rPr>
            </w:pPr>
          </w:p>
          <w:p w14:paraId="58403A9B" w14:textId="77777777" w:rsidR="000408B3" w:rsidRPr="00EB088A" w:rsidRDefault="000408B3" w:rsidP="00FB48F1">
            <w:pPr>
              <w:jc w:val="both"/>
              <w:rPr>
                <w:rFonts w:cs="Times New Roman"/>
                <w:bCs/>
                <w:sz w:val="20"/>
                <w:szCs w:val="20"/>
                <w:u w:val="single"/>
              </w:rPr>
            </w:pPr>
            <w:r w:rsidRPr="00EB088A">
              <w:rPr>
                <w:rFonts w:cs="Times New Roman"/>
                <w:bCs/>
                <w:sz w:val="20"/>
                <w:szCs w:val="20"/>
                <w:u w:val="single"/>
              </w:rPr>
              <w:t>Podnět SMOČR</w:t>
            </w:r>
          </w:p>
          <w:p w14:paraId="33153E0D" w14:textId="77777777" w:rsidR="000408B3" w:rsidRPr="00EB088A" w:rsidRDefault="000408B3" w:rsidP="00FB48F1">
            <w:pPr>
              <w:jc w:val="both"/>
              <w:rPr>
                <w:rFonts w:cs="Times New Roman"/>
                <w:bCs/>
                <w:sz w:val="20"/>
                <w:szCs w:val="20"/>
              </w:rPr>
            </w:pPr>
            <w:r w:rsidRPr="00EB088A">
              <w:rPr>
                <w:rFonts w:cs="Times New Roman"/>
                <w:bCs/>
                <w:sz w:val="20"/>
                <w:szCs w:val="20"/>
              </w:rPr>
              <w:t>Dáváme ke zvážení, zda by dané ustanovení nemělo obsahovat právo MF v rámci prováděcích předpisů stanovit limity významnosti pro konkrétní případy (případně specifikovat, zda určitá informace je významná).</w:t>
            </w:r>
          </w:p>
          <w:p w14:paraId="50FA4839" w14:textId="77777777" w:rsidR="000408B3" w:rsidRPr="00EB088A" w:rsidRDefault="000408B3" w:rsidP="00FB48F1">
            <w:pPr>
              <w:jc w:val="both"/>
              <w:rPr>
                <w:rFonts w:cs="Times New Roman"/>
                <w:bCs/>
                <w:sz w:val="20"/>
                <w:szCs w:val="20"/>
              </w:rPr>
            </w:pPr>
          </w:p>
          <w:p w14:paraId="2CB181D5" w14:textId="77777777" w:rsidR="000408B3" w:rsidRPr="00EB088A" w:rsidRDefault="000408B3" w:rsidP="00FB48F1">
            <w:pPr>
              <w:jc w:val="both"/>
              <w:rPr>
                <w:rFonts w:cs="Times New Roman"/>
                <w:bCs/>
                <w:sz w:val="20"/>
                <w:szCs w:val="20"/>
                <w:u w:val="single"/>
              </w:rPr>
            </w:pPr>
            <w:r w:rsidRPr="00EB088A">
              <w:rPr>
                <w:rFonts w:cs="Times New Roman"/>
                <w:bCs/>
                <w:sz w:val="20"/>
                <w:szCs w:val="20"/>
                <w:u w:val="single"/>
              </w:rPr>
              <w:t>Odůvodnění:</w:t>
            </w:r>
          </w:p>
          <w:p w14:paraId="30CE9B07" w14:textId="77777777" w:rsidR="000408B3" w:rsidRPr="00EB088A" w:rsidRDefault="000408B3" w:rsidP="00FB48F1">
            <w:pPr>
              <w:jc w:val="both"/>
              <w:rPr>
                <w:rFonts w:cs="Times New Roman"/>
                <w:bCs/>
                <w:sz w:val="20"/>
                <w:szCs w:val="20"/>
              </w:rPr>
            </w:pPr>
            <w:r w:rsidRPr="00EB088A">
              <w:rPr>
                <w:rFonts w:cs="Times New Roman"/>
                <w:bCs/>
                <w:sz w:val="20"/>
                <w:szCs w:val="20"/>
              </w:rPr>
              <w:t xml:space="preserve">V současných prováděcích předpisech/standardech se nyní objevuje několik případů, kdy MF explicitně stanoví limity významnosti (např. v ČÚS 701 je v současnosti i případy, kdy MF stanoví, že daná informace je významná za všech okolností). Je ke zvážení, zda by nebylo vhodné, aby zákon o účetnictví obsahoval zmocnění k tomuto stanovení. </w:t>
            </w:r>
          </w:p>
          <w:p w14:paraId="011E1C6F" w14:textId="77777777" w:rsidR="000408B3" w:rsidRPr="00EB088A" w:rsidRDefault="000408B3" w:rsidP="00FB48F1">
            <w:pPr>
              <w:jc w:val="both"/>
              <w:rPr>
                <w:rFonts w:cs="Times New Roman"/>
                <w:bCs/>
                <w:sz w:val="20"/>
                <w:szCs w:val="20"/>
              </w:rPr>
            </w:pPr>
          </w:p>
          <w:p w14:paraId="7B358D56" w14:textId="77777777" w:rsidR="000408B3" w:rsidRPr="00EB088A" w:rsidRDefault="000408B3" w:rsidP="00FB48F1">
            <w:pPr>
              <w:jc w:val="both"/>
              <w:rPr>
                <w:rFonts w:cs="Times New Roman"/>
                <w:bCs/>
                <w:sz w:val="20"/>
                <w:szCs w:val="20"/>
              </w:rPr>
            </w:pPr>
            <w:r w:rsidRPr="00EB088A">
              <w:rPr>
                <w:rFonts w:cs="Times New Roman"/>
                <w:bCs/>
                <w:sz w:val="20"/>
                <w:szCs w:val="20"/>
              </w:rPr>
              <w:t>V této souvislosti předpokládáme, že v prováděcích právních předpisech budou obsaženy nějaké jasné hranice pro limity významnosti (opravy nesprávností minulých let …), Neuvedení těchto limitů by vedlo k nejasnostem ohledně způsobu účtování.</w:t>
            </w:r>
          </w:p>
          <w:p w14:paraId="507C133B" w14:textId="77777777" w:rsidR="000408B3" w:rsidRPr="00EB088A" w:rsidRDefault="000408B3" w:rsidP="00FB48F1">
            <w:pPr>
              <w:pStyle w:val="Bezmezer"/>
              <w:jc w:val="both"/>
              <w:rPr>
                <w:rFonts w:ascii="Times New Roman" w:hAnsi="Times New Roman" w:cs="Times New Roman"/>
                <w:sz w:val="20"/>
                <w:szCs w:val="20"/>
              </w:rPr>
            </w:pPr>
            <w:r w:rsidRPr="00EB088A">
              <w:rPr>
                <w:rFonts w:ascii="Times New Roman" w:hAnsi="Times New Roman" w:cs="Times New Roman"/>
                <w:b/>
                <w:sz w:val="20"/>
                <w:szCs w:val="20"/>
              </w:rPr>
              <w:t xml:space="preserve">Tato připomínka je zásadní. </w:t>
            </w:r>
          </w:p>
        </w:tc>
        <w:tc>
          <w:tcPr>
            <w:tcW w:w="1665" w:type="pct"/>
            <w:tcBorders>
              <w:top w:val="single" w:sz="4" w:space="0" w:color="auto"/>
              <w:left w:val="single" w:sz="4" w:space="0" w:color="auto"/>
              <w:right w:val="single" w:sz="4" w:space="0" w:color="auto"/>
            </w:tcBorders>
            <w:shd w:val="clear" w:color="auto" w:fill="auto"/>
          </w:tcPr>
          <w:p w14:paraId="213AD7EB" w14:textId="77777777" w:rsidR="000408B3" w:rsidRPr="00EB088A" w:rsidRDefault="000408B3" w:rsidP="00BD322C">
            <w:pPr>
              <w:jc w:val="both"/>
              <w:rPr>
                <w:rFonts w:cs="Times New Roman"/>
                <w:b/>
                <w:bCs/>
                <w:sz w:val="20"/>
                <w:szCs w:val="20"/>
              </w:rPr>
            </w:pPr>
            <w:r w:rsidRPr="00EB088A">
              <w:rPr>
                <w:rFonts w:cs="Times New Roman"/>
                <w:b/>
                <w:bCs/>
                <w:sz w:val="20"/>
                <w:szCs w:val="20"/>
              </w:rPr>
              <w:lastRenderedPageBreak/>
              <w:t>Vyhověno</w:t>
            </w:r>
          </w:p>
          <w:p w14:paraId="697A040C" w14:textId="77777777" w:rsidR="000408B3" w:rsidRPr="00EB088A" w:rsidRDefault="000408B3" w:rsidP="00BD322C">
            <w:pPr>
              <w:jc w:val="both"/>
              <w:rPr>
                <w:rFonts w:cs="Times New Roman"/>
                <w:b/>
                <w:bCs/>
                <w:sz w:val="20"/>
                <w:szCs w:val="20"/>
              </w:rPr>
            </w:pPr>
            <w:r w:rsidRPr="00EB088A">
              <w:rPr>
                <w:rFonts w:cs="Times New Roman"/>
                <w:bCs/>
                <w:sz w:val="20"/>
                <w:szCs w:val="20"/>
              </w:rPr>
              <w:t>Do zákona se doplní uvedené zmocnění</w:t>
            </w:r>
          </w:p>
          <w:p w14:paraId="47D7E191" w14:textId="77777777" w:rsidR="000408B3" w:rsidRPr="00EB088A" w:rsidRDefault="000408B3" w:rsidP="00FB48F1">
            <w:pPr>
              <w:jc w:val="both"/>
              <w:rPr>
                <w:rFonts w:cs="Times New Roman"/>
                <w:bCs/>
                <w:i/>
                <w:sz w:val="20"/>
                <w:szCs w:val="20"/>
              </w:rPr>
            </w:pPr>
          </w:p>
          <w:p w14:paraId="08FA2A9D" w14:textId="3FF54DB2" w:rsidR="002F229E" w:rsidRPr="00EB088A" w:rsidRDefault="002F229E" w:rsidP="00FB48F1">
            <w:pPr>
              <w:jc w:val="both"/>
              <w:rPr>
                <w:rFonts w:cs="Times New Roman"/>
                <w:bCs/>
                <w:i/>
                <w:sz w:val="20"/>
                <w:szCs w:val="20"/>
              </w:rPr>
            </w:pPr>
            <w:r w:rsidRPr="00EB088A">
              <w:rPr>
                <w:b/>
                <w:bCs/>
                <w:sz w:val="20"/>
                <w:szCs w:val="20"/>
              </w:rPr>
              <w:t>Připomínkové místo s vypořádáním souhlasí</w:t>
            </w:r>
          </w:p>
        </w:tc>
      </w:tr>
      <w:tr w:rsidR="00EB088A" w:rsidRPr="00EB088A" w14:paraId="5AD68041" w14:textId="77777777" w:rsidTr="00EB088A">
        <w:trPr>
          <w:trHeight w:val="513"/>
        </w:trPr>
        <w:tc>
          <w:tcPr>
            <w:tcW w:w="182" w:type="pct"/>
            <w:tcBorders>
              <w:top w:val="single" w:sz="4" w:space="0" w:color="auto"/>
              <w:left w:val="single" w:sz="4" w:space="0" w:color="auto"/>
              <w:right w:val="single" w:sz="4" w:space="0" w:color="auto"/>
            </w:tcBorders>
            <w:shd w:val="clear" w:color="auto" w:fill="auto"/>
            <w:vAlign w:val="center"/>
          </w:tcPr>
          <w:p w14:paraId="68D45BF8" w14:textId="77777777" w:rsidR="000408B3" w:rsidRPr="00EB088A" w:rsidRDefault="000408B3" w:rsidP="00FB48F1">
            <w:pPr>
              <w:jc w:val="center"/>
              <w:rPr>
                <w:rFonts w:cs="Times New Roman"/>
                <w:sz w:val="20"/>
                <w:szCs w:val="20"/>
              </w:rPr>
            </w:pPr>
            <w:r w:rsidRPr="00EB088A">
              <w:rPr>
                <w:rFonts w:cs="Times New Roman"/>
                <w:sz w:val="20"/>
                <w:szCs w:val="20"/>
              </w:rPr>
              <w:t>76.</w:t>
            </w:r>
          </w:p>
        </w:tc>
        <w:tc>
          <w:tcPr>
            <w:tcW w:w="631" w:type="pct"/>
            <w:tcBorders>
              <w:top w:val="single" w:sz="4" w:space="0" w:color="auto"/>
              <w:left w:val="single" w:sz="4" w:space="0" w:color="auto"/>
              <w:right w:val="single" w:sz="4" w:space="0" w:color="auto"/>
            </w:tcBorders>
            <w:shd w:val="clear" w:color="auto" w:fill="auto"/>
            <w:vAlign w:val="center"/>
          </w:tcPr>
          <w:p w14:paraId="35D93301" w14:textId="77777777" w:rsidR="000408B3" w:rsidRPr="00EB088A" w:rsidRDefault="000408B3" w:rsidP="00FB48F1">
            <w:pPr>
              <w:jc w:val="center"/>
              <w:rPr>
                <w:rFonts w:cs="Times New Roman"/>
                <w:sz w:val="20"/>
                <w:szCs w:val="20"/>
              </w:rPr>
            </w:pPr>
            <w:r w:rsidRPr="00EB088A">
              <w:rPr>
                <w:rFonts w:cs="Times New Roman"/>
                <w:sz w:val="20"/>
                <w:szCs w:val="20"/>
              </w:rPr>
              <w:t>Svaz měst a obcí</w:t>
            </w:r>
          </w:p>
        </w:tc>
        <w:tc>
          <w:tcPr>
            <w:tcW w:w="180" w:type="pct"/>
            <w:tcBorders>
              <w:top w:val="single" w:sz="4" w:space="0" w:color="auto"/>
              <w:left w:val="single" w:sz="4" w:space="0" w:color="auto"/>
              <w:right w:val="single" w:sz="4" w:space="0" w:color="auto"/>
            </w:tcBorders>
            <w:shd w:val="clear" w:color="auto" w:fill="auto"/>
            <w:vAlign w:val="center"/>
          </w:tcPr>
          <w:p w14:paraId="68868387" w14:textId="77777777" w:rsidR="000408B3" w:rsidRPr="00EB088A" w:rsidRDefault="000408B3" w:rsidP="00FB48F1">
            <w:pPr>
              <w:jc w:val="center"/>
              <w:rPr>
                <w:rFonts w:cs="Times New Roman"/>
                <w:sz w:val="20"/>
                <w:szCs w:val="20"/>
              </w:rPr>
            </w:pPr>
            <w:r w:rsidRPr="00EB088A">
              <w:rPr>
                <w:rFonts w:cs="Times New Roman"/>
                <w:sz w:val="20"/>
                <w:szCs w:val="20"/>
              </w:rPr>
              <w:t>9.</w:t>
            </w:r>
          </w:p>
        </w:tc>
        <w:tc>
          <w:tcPr>
            <w:tcW w:w="269" w:type="pct"/>
            <w:tcBorders>
              <w:top w:val="single" w:sz="4" w:space="0" w:color="auto"/>
              <w:left w:val="single" w:sz="4" w:space="0" w:color="auto"/>
              <w:right w:val="single" w:sz="4" w:space="0" w:color="auto"/>
            </w:tcBorders>
            <w:vAlign w:val="center"/>
          </w:tcPr>
          <w:p w14:paraId="0B70CDE7" w14:textId="77777777" w:rsidR="000408B3" w:rsidRPr="00EB088A" w:rsidRDefault="000408B3" w:rsidP="00FB48F1">
            <w:pPr>
              <w:jc w:val="center"/>
              <w:rPr>
                <w:rFonts w:cs="Times New Roman"/>
                <w:sz w:val="20"/>
                <w:szCs w:val="20"/>
              </w:rPr>
            </w:pPr>
            <w:r w:rsidRPr="00EB088A">
              <w:rPr>
                <w:rFonts w:eastAsia="Calibri" w:cs="Times New Roman"/>
                <w:sz w:val="20"/>
                <w:szCs w:val="20"/>
                <w:lang w:eastAsia="en-US"/>
              </w:rPr>
              <w:t>§ 23</w:t>
            </w:r>
          </w:p>
        </w:tc>
        <w:tc>
          <w:tcPr>
            <w:tcW w:w="180" w:type="pct"/>
            <w:tcBorders>
              <w:top w:val="single" w:sz="4" w:space="0" w:color="auto"/>
              <w:left w:val="single" w:sz="4" w:space="0" w:color="auto"/>
              <w:right w:val="single" w:sz="4" w:space="0" w:color="auto"/>
            </w:tcBorders>
            <w:shd w:val="clear" w:color="auto" w:fill="auto"/>
            <w:vAlign w:val="center"/>
          </w:tcPr>
          <w:p w14:paraId="0197D410" w14:textId="77777777" w:rsidR="000408B3" w:rsidRPr="00EB088A" w:rsidRDefault="000408B3" w:rsidP="00FB48F1">
            <w:pPr>
              <w:jc w:val="center"/>
              <w:rPr>
                <w:rFonts w:cs="Times New Roman"/>
                <w:sz w:val="20"/>
                <w:szCs w:val="20"/>
              </w:rPr>
            </w:pPr>
            <w:r w:rsidRPr="00EB088A">
              <w:rPr>
                <w:rFonts w:cs="Times New Roman"/>
                <w:sz w:val="20"/>
                <w:szCs w:val="20"/>
              </w:rPr>
              <w:t>Z</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38AF25AE" w14:textId="77777777" w:rsidR="000408B3" w:rsidRPr="00EB088A" w:rsidRDefault="000408B3" w:rsidP="00FB48F1">
            <w:pPr>
              <w:ind w:left="4"/>
              <w:contextualSpacing/>
              <w:jc w:val="both"/>
              <w:rPr>
                <w:rFonts w:eastAsia="Calibri" w:cs="Times New Roman"/>
                <w:b/>
                <w:sz w:val="20"/>
                <w:szCs w:val="20"/>
                <w:u w:val="single"/>
                <w:lang w:eastAsia="en-US"/>
              </w:rPr>
            </w:pPr>
            <w:r w:rsidRPr="00EB088A">
              <w:rPr>
                <w:rFonts w:eastAsia="Calibri" w:cs="Times New Roman"/>
                <w:b/>
                <w:sz w:val="20"/>
                <w:szCs w:val="20"/>
                <w:u w:val="single"/>
                <w:lang w:eastAsia="en-US"/>
              </w:rPr>
              <w:t>retrospektivní úprava účetní závěrky</w:t>
            </w:r>
          </w:p>
          <w:p w14:paraId="32456313" w14:textId="77777777" w:rsidR="000408B3" w:rsidRPr="00EB088A" w:rsidRDefault="000408B3" w:rsidP="00FB48F1">
            <w:pPr>
              <w:jc w:val="both"/>
              <w:rPr>
                <w:rFonts w:eastAsia="Calibri"/>
                <w:b/>
                <w:sz w:val="20"/>
                <w:szCs w:val="20"/>
                <w:u w:val="single"/>
              </w:rPr>
            </w:pPr>
          </w:p>
          <w:p w14:paraId="2AF68D32" w14:textId="77777777" w:rsidR="000408B3" w:rsidRPr="00EB088A" w:rsidRDefault="000408B3" w:rsidP="00FB48F1">
            <w:pPr>
              <w:jc w:val="both"/>
              <w:rPr>
                <w:rFonts w:eastAsia="Calibri" w:cs="Times New Roman"/>
                <w:bCs/>
                <w:sz w:val="20"/>
                <w:szCs w:val="20"/>
                <w:u w:val="single"/>
                <w:lang w:eastAsia="en-US"/>
              </w:rPr>
            </w:pPr>
            <w:r w:rsidRPr="00EB088A">
              <w:rPr>
                <w:rFonts w:eastAsia="Calibri" w:cs="Times New Roman"/>
                <w:bCs/>
                <w:sz w:val="20"/>
                <w:szCs w:val="20"/>
                <w:u w:val="single"/>
                <w:lang w:eastAsia="en-US"/>
              </w:rPr>
              <w:t>Žádost SMOČR o bližší specifikaci (například v rámci důvodové zprávy):</w:t>
            </w:r>
          </w:p>
          <w:p w14:paraId="4F9380F8" w14:textId="77777777" w:rsidR="000408B3" w:rsidRPr="00EB088A" w:rsidRDefault="000408B3" w:rsidP="00FB48F1">
            <w:pPr>
              <w:jc w:val="both"/>
              <w:rPr>
                <w:rFonts w:eastAsia="Calibri" w:cs="Times New Roman"/>
                <w:bCs/>
                <w:sz w:val="20"/>
                <w:szCs w:val="20"/>
                <w:lang w:eastAsia="en-US"/>
              </w:rPr>
            </w:pPr>
            <w:r w:rsidRPr="00EB088A">
              <w:rPr>
                <w:rFonts w:eastAsia="Calibri" w:cs="Times New Roman"/>
                <w:bCs/>
                <w:sz w:val="20"/>
                <w:szCs w:val="20"/>
                <w:lang w:eastAsia="en-US"/>
              </w:rPr>
              <w:t>Dle uvedeného by například v případě zaúčtované významné opravy nesprávností minulých let mělo vést k nutnosti úpravy vykazovaných hodnot za minulá období. Tedy v tom případě by měl ztratit pro vykazování význam účet 408 (neboť by účetní jednotka by musela vykázat údaje za minulé období tak, aby bylo správně).</w:t>
            </w:r>
          </w:p>
          <w:p w14:paraId="68C780B5" w14:textId="77777777" w:rsidR="000408B3" w:rsidRPr="00EB088A" w:rsidRDefault="000408B3" w:rsidP="00FB48F1">
            <w:pPr>
              <w:jc w:val="both"/>
              <w:rPr>
                <w:rFonts w:eastAsia="Calibri" w:cs="Times New Roman"/>
                <w:bCs/>
                <w:sz w:val="20"/>
                <w:szCs w:val="20"/>
                <w:lang w:eastAsia="en-US"/>
              </w:rPr>
            </w:pPr>
          </w:p>
          <w:p w14:paraId="48A19F0F" w14:textId="77777777" w:rsidR="000408B3" w:rsidRPr="00EB088A" w:rsidRDefault="000408B3" w:rsidP="00FB48F1">
            <w:pPr>
              <w:jc w:val="both"/>
              <w:rPr>
                <w:rFonts w:eastAsia="Calibri" w:cs="Times New Roman"/>
                <w:bCs/>
                <w:sz w:val="20"/>
                <w:szCs w:val="20"/>
                <w:lang w:eastAsia="en-US"/>
              </w:rPr>
            </w:pPr>
            <w:r w:rsidRPr="00EB088A">
              <w:rPr>
                <w:rFonts w:eastAsia="Calibri" w:cs="Times New Roman"/>
                <w:bCs/>
                <w:sz w:val="20"/>
                <w:szCs w:val="20"/>
                <w:lang w:eastAsia="en-US"/>
              </w:rPr>
              <w:t>Toto je případně zásadní zásah a pokud jej chápeme správně, domníváme se, že by bylo vhodné zanést do důvodové zprávy konkrétní aplikační příklad.</w:t>
            </w:r>
          </w:p>
          <w:p w14:paraId="7B5FCD39" w14:textId="77777777" w:rsidR="000408B3" w:rsidRPr="00EB088A" w:rsidRDefault="000408B3" w:rsidP="00FB48F1">
            <w:pPr>
              <w:jc w:val="both"/>
              <w:rPr>
                <w:rFonts w:eastAsia="Calibri" w:cs="Times New Roman"/>
                <w:bCs/>
                <w:sz w:val="20"/>
                <w:szCs w:val="20"/>
                <w:lang w:eastAsia="en-US"/>
              </w:rPr>
            </w:pPr>
          </w:p>
          <w:p w14:paraId="25510E8D" w14:textId="77777777" w:rsidR="000408B3" w:rsidRPr="00EB088A" w:rsidRDefault="000408B3" w:rsidP="00FB48F1">
            <w:pPr>
              <w:jc w:val="both"/>
              <w:rPr>
                <w:rFonts w:eastAsia="Calibri" w:cs="Times New Roman"/>
                <w:bCs/>
                <w:sz w:val="20"/>
                <w:szCs w:val="20"/>
                <w:u w:val="single"/>
                <w:lang w:eastAsia="en-US"/>
              </w:rPr>
            </w:pPr>
            <w:r w:rsidRPr="00EB088A">
              <w:rPr>
                <w:rFonts w:eastAsia="Calibri" w:cs="Times New Roman"/>
                <w:bCs/>
                <w:sz w:val="20"/>
                <w:szCs w:val="20"/>
                <w:u w:val="single"/>
                <w:lang w:eastAsia="en-US"/>
              </w:rPr>
              <w:t>Návrh možného příkladu:</w:t>
            </w:r>
          </w:p>
          <w:p w14:paraId="31A80107" w14:textId="77777777" w:rsidR="000408B3" w:rsidRPr="00EB088A" w:rsidRDefault="000408B3" w:rsidP="00FB48F1">
            <w:pPr>
              <w:jc w:val="both"/>
              <w:rPr>
                <w:rFonts w:eastAsia="Calibri" w:cs="Times New Roman"/>
                <w:bCs/>
                <w:sz w:val="20"/>
                <w:szCs w:val="20"/>
                <w:lang w:eastAsia="en-US"/>
              </w:rPr>
            </w:pPr>
            <w:r w:rsidRPr="00EB088A">
              <w:rPr>
                <w:rFonts w:eastAsia="Calibri" w:cs="Times New Roman"/>
                <w:bCs/>
                <w:sz w:val="20"/>
                <w:szCs w:val="20"/>
                <w:lang w:eastAsia="en-US"/>
              </w:rPr>
              <w:t xml:space="preserve">Obec v roce 2023 chybně zaúčtovala jako náklad položku 0,5 mil. Kč, přitom se mělo jednat o technické zhodnocení stavby. Na tuto skutečnost přišla v roce 2024 již po schválení účetní závěrky. </w:t>
            </w:r>
          </w:p>
          <w:p w14:paraId="153C402A" w14:textId="77777777" w:rsidR="000408B3" w:rsidRPr="00EB088A" w:rsidRDefault="000408B3" w:rsidP="00FB48F1">
            <w:pPr>
              <w:jc w:val="both"/>
              <w:rPr>
                <w:rFonts w:eastAsia="Calibri" w:cs="Times New Roman"/>
                <w:bCs/>
                <w:sz w:val="20"/>
                <w:szCs w:val="20"/>
                <w:lang w:eastAsia="en-US"/>
              </w:rPr>
            </w:pPr>
            <w:r w:rsidRPr="00EB088A">
              <w:rPr>
                <w:rFonts w:eastAsia="Calibri" w:cs="Times New Roman"/>
                <w:bCs/>
                <w:sz w:val="20"/>
                <w:szCs w:val="20"/>
                <w:lang w:eastAsia="en-US"/>
              </w:rPr>
              <w:t>V roce 2024 provede opravu účtování (s použitím účtu 408). Při sestavování účetní závěrky ale upraví výkazy za minulá období a to následovně:</w:t>
            </w:r>
          </w:p>
          <w:p w14:paraId="43763DD6" w14:textId="77777777" w:rsidR="000408B3" w:rsidRPr="00EB088A" w:rsidRDefault="000408B3" w:rsidP="008D632C">
            <w:pPr>
              <w:numPr>
                <w:ilvl w:val="0"/>
                <w:numId w:val="8"/>
              </w:numPr>
              <w:ind w:left="0" w:firstLine="4"/>
              <w:contextualSpacing/>
              <w:jc w:val="both"/>
              <w:rPr>
                <w:rFonts w:eastAsia="Calibri" w:cs="Times New Roman"/>
                <w:bCs/>
                <w:sz w:val="20"/>
                <w:szCs w:val="20"/>
                <w:lang w:eastAsia="en-US"/>
              </w:rPr>
            </w:pPr>
            <w:r w:rsidRPr="00EB088A">
              <w:rPr>
                <w:rFonts w:eastAsia="Calibri" w:cs="Times New Roman"/>
                <w:bCs/>
                <w:sz w:val="20"/>
                <w:szCs w:val="20"/>
                <w:lang w:eastAsia="en-US"/>
              </w:rPr>
              <w:t>Sníží hodnotu vykázanou na položce opravy a udržování (a tím zvýší také VH za rok 2023)</w:t>
            </w:r>
          </w:p>
          <w:p w14:paraId="2A2F0586" w14:textId="77777777" w:rsidR="000408B3" w:rsidRPr="00EB088A" w:rsidRDefault="000408B3" w:rsidP="008D632C">
            <w:pPr>
              <w:numPr>
                <w:ilvl w:val="0"/>
                <w:numId w:val="8"/>
              </w:numPr>
              <w:ind w:left="0" w:firstLine="4"/>
              <w:contextualSpacing/>
              <w:jc w:val="both"/>
              <w:rPr>
                <w:rFonts w:eastAsia="Calibri" w:cs="Times New Roman"/>
                <w:bCs/>
                <w:sz w:val="20"/>
                <w:szCs w:val="20"/>
                <w:lang w:eastAsia="en-US"/>
              </w:rPr>
            </w:pPr>
            <w:r w:rsidRPr="00EB088A">
              <w:rPr>
                <w:rFonts w:eastAsia="Calibri" w:cs="Times New Roman"/>
                <w:bCs/>
                <w:sz w:val="20"/>
                <w:szCs w:val="20"/>
                <w:lang w:eastAsia="en-US"/>
              </w:rPr>
              <w:t>Zvýší hodnotu aktiv na položce „stavby“ a také provede příslušnou úpravu odpisů.</w:t>
            </w:r>
          </w:p>
          <w:p w14:paraId="68F3A3CB" w14:textId="77777777" w:rsidR="000408B3" w:rsidRPr="00EB088A" w:rsidRDefault="000408B3" w:rsidP="00FB48F1">
            <w:pPr>
              <w:ind w:left="4"/>
              <w:contextualSpacing/>
              <w:jc w:val="both"/>
              <w:rPr>
                <w:rFonts w:eastAsia="Calibri" w:cs="Times New Roman"/>
                <w:bCs/>
                <w:sz w:val="20"/>
                <w:szCs w:val="20"/>
                <w:lang w:eastAsia="en-US"/>
              </w:rPr>
            </w:pPr>
          </w:p>
          <w:p w14:paraId="65DF92D6" w14:textId="77777777" w:rsidR="000408B3" w:rsidRPr="00EB088A" w:rsidRDefault="000408B3" w:rsidP="00FB48F1">
            <w:pPr>
              <w:jc w:val="both"/>
              <w:rPr>
                <w:rFonts w:eastAsia="Calibri" w:cs="Times New Roman"/>
                <w:bCs/>
                <w:sz w:val="20"/>
                <w:szCs w:val="20"/>
                <w:lang w:eastAsia="en-US"/>
              </w:rPr>
            </w:pPr>
            <w:r w:rsidRPr="00EB088A">
              <w:rPr>
                <w:rFonts w:eastAsia="Calibri" w:cs="Times New Roman"/>
                <w:bCs/>
                <w:sz w:val="20"/>
                <w:szCs w:val="20"/>
                <w:lang w:eastAsia="en-US"/>
              </w:rPr>
              <w:lastRenderedPageBreak/>
              <w:t>Vzhledem k výše uvedeným úpravám již nebude vykázán zůstatek na položce „Opravy nesprávností minulých období“ v závěrce roku 2024.</w:t>
            </w:r>
          </w:p>
          <w:p w14:paraId="4D1111C1" w14:textId="77777777" w:rsidR="000408B3" w:rsidRPr="00EB088A" w:rsidRDefault="000408B3" w:rsidP="00FB48F1">
            <w:pPr>
              <w:jc w:val="both"/>
              <w:rPr>
                <w:rFonts w:eastAsia="Calibri" w:cs="Times New Roman"/>
                <w:bCs/>
                <w:sz w:val="20"/>
                <w:szCs w:val="20"/>
                <w:lang w:eastAsia="en-US"/>
              </w:rPr>
            </w:pPr>
            <w:r w:rsidRPr="00EB088A">
              <w:rPr>
                <w:rFonts w:eastAsia="Calibri" w:cs="Times New Roman"/>
                <w:bCs/>
                <w:sz w:val="20"/>
                <w:szCs w:val="20"/>
                <w:lang w:eastAsia="en-US"/>
              </w:rPr>
              <w:t>Pokud platí výše uvedené, chceme se ujistit o následujícím:</w:t>
            </w:r>
          </w:p>
          <w:p w14:paraId="22E2F62D" w14:textId="77777777" w:rsidR="000408B3" w:rsidRPr="00EB088A" w:rsidRDefault="000408B3" w:rsidP="00FB48F1">
            <w:pPr>
              <w:jc w:val="both"/>
              <w:rPr>
                <w:rFonts w:eastAsia="Calibri" w:cs="Times New Roman"/>
                <w:bCs/>
                <w:sz w:val="20"/>
                <w:szCs w:val="20"/>
                <w:lang w:eastAsia="en-US"/>
              </w:rPr>
            </w:pPr>
          </w:p>
          <w:p w14:paraId="780AE6C0" w14:textId="77777777" w:rsidR="000408B3" w:rsidRPr="00EB088A" w:rsidRDefault="000408B3" w:rsidP="008D632C">
            <w:pPr>
              <w:numPr>
                <w:ilvl w:val="0"/>
                <w:numId w:val="9"/>
              </w:numPr>
              <w:ind w:left="0" w:firstLine="0"/>
              <w:contextualSpacing/>
              <w:jc w:val="both"/>
              <w:rPr>
                <w:rFonts w:eastAsia="Calibri" w:cs="Times New Roman"/>
                <w:bCs/>
                <w:sz w:val="20"/>
                <w:szCs w:val="20"/>
                <w:lang w:eastAsia="en-US"/>
              </w:rPr>
            </w:pPr>
            <w:r w:rsidRPr="00EB088A">
              <w:rPr>
                <w:rFonts w:eastAsia="Calibri" w:cs="Times New Roman"/>
                <w:bCs/>
                <w:sz w:val="20"/>
                <w:szCs w:val="20"/>
                <w:lang w:eastAsia="en-US"/>
              </w:rPr>
              <w:t>Pokud PO vedoucí účetnictví ve zjednodušeném rozsahu začnou tvořit například účetní opravné položky k pohledávkám od 1. 1. 2024 (v důsledku zrušení zjednodušeného rozsahu účetnictví), použijí stejný mechanismus – tedy sice účetně použijí účet 406, nicméně netto hodnotu pohledávek k 31. 12. 2023 v účetní závěrce roku 2024 stanoví již s dopočtenými opravnými položkami a adekvátní hodnotou vlastních zdrojů (zde bude ještě problémové určit hodnotu účtu 556 za rok 2023 – to bychom museli ještě zrekonstruovat stav k 31. 12. 2022)</w:t>
            </w:r>
          </w:p>
          <w:p w14:paraId="55433BC0" w14:textId="77777777" w:rsidR="000408B3" w:rsidRPr="00EB088A" w:rsidRDefault="000408B3" w:rsidP="008D632C">
            <w:pPr>
              <w:numPr>
                <w:ilvl w:val="0"/>
                <w:numId w:val="9"/>
              </w:numPr>
              <w:tabs>
                <w:tab w:val="left" w:pos="708"/>
              </w:tabs>
              <w:ind w:left="0" w:firstLine="0"/>
              <w:jc w:val="both"/>
              <w:outlineLvl w:val="7"/>
              <w:rPr>
                <w:rFonts w:cs="Times New Roman"/>
                <w:bCs/>
                <w:sz w:val="20"/>
                <w:szCs w:val="20"/>
              </w:rPr>
            </w:pPr>
            <w:r w:rsidRPr="00EB088A">
              <w:rPr>
                <w:rFonts w:cs="Times New Roman"/>
                <w:bCs/>
                <w:sz w:val="20"/>
                <w:szCs w:val="20"/>
              </w:rPr>
              <w:t xml:space="preserve">Účty 406 a 408 ztratí svou vykazovací schopnost – v zásadě budou muset být vypořádány vždy do skončení účetního období (nejčastěji proti výsledku hospodaření minulých let).  </w:t>
            </w:r>
          </w:p>
          <w:p w14:paraId="0F581317" w14:textId="77777777" w:rsidR="000408B3" w:rsidRPr="00EB088A" w:rsidRDefault="000408B3" w:rsidP="00FB48F1">
            <w:pPr>
              <w:pStyle w:val="Bezmezer"/>
              <w:jc w:val="both"/>
              <w:rPr>
                <w:rFonts w:ascii="Times New Roman" w:hAnsi="Times New Roman" w:cs="Times New Roman"/>
                <w:sz w:val="20"/>
                <w:szCs w:val="20"/>
              </w:rPr>
            </w:pPr>
            <w:r w:rsidRPr="00EB088A">
              <w:rPr>
                <w:rFonts w:ascii="Times New Roman" w:eastAsia="Calibri" w:hAnsi="Times New Roman" w:cs="Times New Roman"/>
                <w:b/>
                <w:sz w:val="20"/>
                <w:szCs w:val="20"/>
                <w:lang w:eastAsia="en-US"/>
              </w:rPr>
              <w:t xml:space="preserve">Tato připomínka je zásadní. </w:t>
            </w:r>
          </w:p>
        </w:tc>
        <w:tc>
          <w:tcPr>
            <w:tcW w:w="1665" w:type="pct"/>
            <w:tcBorders>
              <w:top w:val="single" w:sz="4" w:space="0" w:color="auto"/>
              <w:left w:val="single" w:sz="4" w:space="0" w:color="auto"/>
              <w:right w:val="single" w:sz="4" w:space="0" w:color="auto"/>
            </w:tcBorders>
            <w:shd w:val="clear" w:color="auto" w:fill="auto"/>
          </w:tcPr>
          <w:p w14:paraId="12E74DE0" w14:textId="77777777" w:rsidR="000408B3" w:rsidRPr="00EB088A" w:rsidRDefault="000408B3" w:rsidP="00451CE3">
            <w:pPr>
              <w:jc w:val="both"/>
              <w:rPr>
                <w:rFonts w:cs="Times New Roman"/>
                <w:b/>
                <w:bCs/>
                <w:sz w:val="20"/>
                <w:szCs w:val="20"/>
              </w:rPr>
            </w:pPr>
            <w:r w:rsidRPr="00EB088A">
              <w:rPr>
                <w:rFonts w:cs="Times New Roman"/>
                <w:b/>
                <w:bCs/>
                <w:sz w:val="20"/>
                <w:szCs w:val="20"/>
              </w:rPr>
              <w:lastRenderedPageBreak/>
              <w:t>Vysvětleno</w:t>
            </w:r>
          </w:p>
          <w:p w14:paraId="4EA348B7" w14:textId="77777777" w:rsidR="000408B3" w:rsidRPr="00EB088A" w:rsidRDefault="000408B3" w:rsidP="00451CE3">
            <w:pPr>
              <w:jc w:val="both"/>
              <w:rPr>
                <w:rFonts w:cs="Times New Roman"/>
                <w:bCs/>
                <w:sz w:val="20"/>
                <w:szCs w:val="20"/>
              </w:rPr>
            </w:pPr>
            <w:r w:rsidRPr="00EB088A">
              <w:rPr>
                <w:rFonts w:cs="Times New Roman"/>
                <w:bCs/>
                <w:sz w:val="20"/>
                <w:szCs w:val="20"/>
              </w:rPr>
              <w:t>Nově zjištěné skutečnosti se účtují v aktuálním účetním období.</w:t>
            </w:r>
          </w:p>
          <w:p w14:paraId="6929731D" w14:textId="40B26D39" w:rsidR="000408B3" w:rsidRPr="00EB088A" w:rsidRDefault="000408B3" w:rsidP="00451CE3">
            <w:pPr>
              <w:jc w:val="both"/>
              <w:rPr>
                <w:rFonts w:cs="Times New Roman"/>
                <w:bCs/>
                <w:sz w:val="20"/>
                <w:szCs w:val="20"/>
              </w:rPr>
            </w:pPr>
            <w:r w:rsidRPr="00EB088A">
              <w:rPr>
                <w:rFonts w:cs="Times New Roman"/>
                <w:bCs/>
                <w:sz w:val="20"/>
                <w:szCs w:val="20"/>
              </w:rPr>
              <w:t>Za účelem srozumitelnosti bude nadpis paragrafu změněn na: „Retrospektivní úprava údajů za minulé účetní období“</w:t>
            </w:r>
          </w:p>
          <w:p w14:paraId="1814E918" w14:textId="753EF8D6" w:rsidR="002F229E" w:rsidRPr="00EB088A" w:rsidRDefault="002F229E" w:rsidP="00451CE3">
            <w:pPr>
              <w:jc w:val="both"/>
              <w:rPr>
                <w:rFonts w:cs="Times New Roman"/>
                <w:bCs/>
                <w:sz w:val="20"/>
                <w:szCs w:val="20"/>
              </w:rPr>
            </w:pPr>
          </w:p>
          <w:p w14:paraId="0BDD0FA6" w14:textId="3AAE07FB" w:rsidR="002F229E" w:rsidRPr="00EB088A" w:rsidRDefault="002F229E" w:rsidP="00451CE3">
            <w:pPr>
              <w:jc w:val="both"/>
              <w:rPr>
                <w:rFonts w:cs="Times New Roman"/>
                <w:b/>
                <w:bCs/>
                <w:sz w:val="20"/>
                <w:szCs w:val="20"/>
              </w:rPr>
            </w:pPr>
            <w:r w:rsidRPr="00EB088A">
              <w:rPr>
                <w:b/>
                <w:bCs/>
                <w:sz w:val="20"/>
                <w:szCs w:val="20"/>
              </w:rPr>
              <w:t>Připomínkové místo s vypořádáním souhlasí</w:t>
            </w:r>
          </w:p>
          <w:p w14:paraId="7632092E" w14:textId="77777777" w:rsidR="000408B3" w:rsidRPr="00EB088A" w:rsidRDefault="000408B3" w:rsidP="0012246E">
            <w:pPr>
              <w:jc w:val="both"/>
              <w:rPr>
                <w:rFonts w:cs="Times New Roman"/>
                <w:b/>
                <w:bCs/>
                <w:sz w:val="20"/>
                <w:szCs w:val="20"/>
              </w:rPr>
            </w:pPr>
          </w:p>
          <w:p w14:paraId="78972E42" w14:textId="77777777" w:rsidR="000408B3" w:rsidRPr="00EB088A" w:rsidRDefault="000408B3" w:rsidP="0012246E">
            <w:pPr>
              <w:jc w:val="both"/>
              <w:rPr>
                <w:rFonts w:cs="Times New Roman"/>
                <w:b/>
                <w:bCs/>
                <w:sz w:val="20"/>
                <w:szCs w:val="20"/>
              </w:rPr>
            </w:pPr>
          </w:p>
        </w:tc>
      </w:tr>
      <w:tr w:rsidR="00EB088A" w:rsidRPr="00EB088A" w14:paraId="2848709F" w14:textId="77777777" w:rsidTr="00EB088A">
        <w:tblPrEx>
          <w:jc w:val="center"/>
        </w:tblPrEx>
        <w:trPr>
          <w:trHeight w:val="513"/>
          <w:jc w:val="center"/>
        </w:trPr>
        <w:tc>
          <w:tcPr>
            <w:tcW w:w="182" w:type="pct"/>
            <w:tcBorders>
              <w:top w:val="single" w:sz="4" w:space="0" w:color="auto"/>
              <w:left w:val="single" w:sz="4" w:space="0" w:color="auto"/>
              <w:right w:val="single" w:sz="4" w:space="0" w:color="auto"/>
            </w:tcBorders>
            <w:shd w:val="clear" w:color="auto" w:fill="auto"/>
            <w:vAlign w:val="center"/>
          </w:tcPr>
          <w:p w14:paraId="72031534" w14:textId="77777777" w:rsidR="000408B3" w:rsidRPr="00EB088A" w:rsidRDefault="000408B3" w:rsidP="00165177">
            <w:pPr>
              <w:jc w:val="center"/>
              <w:rPr>
                <w:rFonts w:cs="Times New Roman"/>
                <w:sz w:val="20"/>
                <w:szCs w:val="20"/>
              </w:rPr>
            </w:pPr>
            <w:r w:rsidRPr="00EB088A">
              <w:rPr>
                <w:rFonts w:cs="Times New Roman"/>
                <w:sz w:val="20"/>
                <w:szCs w:val="20"/>
              </w:rPr>
              <w:t>76.</w:t>
            </w:r>
          </w:p>
        </w:tc>
        <w:tc>
          <w:tcPr>
            <w:tcW w:w="631" w:type="pct"/>
            <w:tcBorders>
              <w:top w:val="single" w:sz="4" w:space="0" w:color="auto"/>
              <w:left w:val="single" w:sz="4" w:space="0" w:color="auto"/>
              <w:right w:val="single" w:sz="4" w:space="0" w:color="auto"/>
            </w:tcBorders>
            <w:shd w:val="clear" w:color="auto" w:fill="auto"/>
            <w:vAlign w:val="center"/>
          </w:tcPr>
          <w:p w14:paraId="7B5152B0" w14:textId="77777777" w:rsidR="000408B3" w:rsidRPr="00EB088A" w:rsidRDefault="000408B3" w:rsidP="00165177">
            <w:pPr>
              <w:jc w:val="center"/>
              <w:rPr>
                <w:rFonts w:cs="Times New Roman"/>
                <w:sz w:val="20"/>
                <w:szCs w:val="20"/>
              </w:rPr>
            </w:pPr>
            <w:r w:rsidRPr="00EB088A">
              <w:rPr>
                <w:rFonts w:cs="Times New Roman"/>
                <w:sz w:val="20"/>
                <w:szCs w:val="20"/>
              </w:rPr>
              <w:t>Svaz měst a obcí</w:t>
            </w:r>
          </w:p>
        </w:tc>
        <w:tc>
          <w:tcPr>
            <w:tcW w:w="180" w:type="pct"/>
            <w:tcBorders>
              <w:top w:val="single" w:sz="4" w:space="0" w:color="auto"/>
              <w:left w:val="single" w:sz="4" w:space="0" w:color="auto"/>
              <w:right w:val="single" w:sz="4" w:space="0" w:color="auto"/>
            </w:tcBorders>
            <w:shd w:val="clear" w:color="auto" w:fill="auto"/>
            <w:vAlign w:val="center"/>
          </w:tcPr>
          <w:p w14:paraId="79DE323B" w14:textId="77777777" w:rsidR="000408B3" w:rsidRPr="00EB088A" w:rsidRDefault="000408B3" w:rsidP="00165177">
            <w:pPr>
              <w:jc w:val="center"/>
              <w:rPr>
                <w:rFonts w:cs="Times New Roman"/>
                <w:sz w:val="20"/>
                <w:szCs w:val="20"/>
              </w:rPr>
            </w:pPr>
            <w:r w:rsidRPr="00EB088A">
              <w:rPr>
                <w:rFonts w:cs="Times New Roman"/>
                <w:sz w:val="20"/>
                <w:szCs w:val="20"/>
              </w:rPr>
              <w:t>10.</w:t>
            </w:r>
          </w:p>
        </w:tc>
        <w:tc>
          <w:tcPr>
            <w:tcW w:w="269" w:type="pct"/>
            <w:tcBorders>
              <w:top w:val="single" w:sz="4" w:space="0" w:color="auto"/>
              <w:left w:val="single" w:sz="4" w:space="0" w:color="auto"/>
              <w:right w:val="single" w:sz="4" w:space="0" w:color="auto"/>
            </w:tcBorders>
            <w:vAlign w:val="center"/>
          </w:tcPr>
          <w:p w14:paraId="5C39EADB" w14:textId="77777777" w:rsidR="000408B3" w:rsidRPr="00EB088A" w:rsidRDefault="000408B3" w:rsidP="00165177">
            <w:pPr>
              <w:jc w:val="center"/>
              <w:rPr>
                <w:rFonts w:cs="Times New Roman"/>
                <w:sz w:val="20"/>
                <w:szCs w:val="20"/>
              </w:rPr>
            </w:pPr>
            <w:r w:rsidRPr="00EB088A">
              <w:rPr>
                <w:rFonts w:eastAsia="Calibri" w:cs="Times New Roman"/>
                <w:sz w:val="20"/>
                <w:szCs w:val="20"/>
                <w:lang w:eastAsia="en-US"/>
              </w:rPr>
              <w:t>§ 29 odst. 1</w:t>
            </w:r>
          </w:p>
        </w:tc>
        <w:tc>
          <w:tcPr>
            <w:tcW w:w="180" w:type="pct"/>
            <w:tcBorders>
              <w:top w:val="single" w:sz="4" w:space="0" w:color="auto"/>
              <w:left w:val="single" w:sz="4" w:space="0" w:color="auto"/>
              <w:right w:val="single" w:sz="4" w:space="0" w:color="auto"/>
            </w:tcBorders>
            <w:shd w:val="clear" w:color="auto" w:fill="auto"/>
            <w:vAlign w:val="center"/>
          </w:tcPr>
          <w:p w14:paraId="34F3C347" w14:textId="77777777" w:rsidR="000408B3" w:rsidRPr="00EB088A" w:rsidRDefault="000408B3" w:rsidP="00165177">
            <w:pPr>
              <w:jc w:val="center"/>
              <w:rPr>
                <w:rFonts w:cs="Times New Roman"/>
                <w:sz w:val="20"/>
                <w:szCs w:val="20"/>
              </w:rPr>
            </w:pPr>
            <w:r w:rsidRPr="00EB088A">
              <w:rPr>
                <w:rFonts w:cs="Times New Roman"/>
                <w:sz w:val="20"/>
                <w:szCs w:val="20"/>
              </w:rPr>
              <w:t>Z</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06974DF8" w14:textId="77777777" w:rsidR="000408B3" w:rsidRPr="00EB088A" w:rsidRDefault="000408B3" w:rsidP="00165177">
            <w:pPr>
              <w:jc w:val="both"/>
              <w:rPr>
                <w:rFonts w:eastAsia="Calibri" w:cs="Times New Roman"/>
                <w:sz w:val="20"/>
                <w:szCs w:val="20"/>
                <w:u w:val="single"/>
                <w:lang w:eastAsia="en-US"/>
              </w:rPr>
            </w:pPr>
            <w:r w:rsidRPr="00EB088A">
              <w:rPr>
                <w:rFonts w:eastAsia="Calibri" w:cs="Times New Roman"/>
                <w:sz w:val="20"/>
                <w:szCs w:val="20"/>
                <w:u w:val="single"/>
                <w:lang w:eastAsia="en-US"/>
              </w:rPr>
              <w:t>Návrh MF:</w:t>
            </w:r>
          </w:p>
          <w:p w14:paraId="7596C808" w14:textId="77777777" w:rsidR="000408B3" w:rsidRPr="00EB088A" w:rsidRDefault="000408B3" w:rsidP="00D56D58">
            <w:pPr>
              <w:numPr>
                <w:ilvl w:val="2"/>
                <w:numId w:val="80"/>
              </w:numPr>
              <w:tabs>
                <w:tab w:val="left" w:pos="851"/>
              </w:tabs>
              <w:ind w:left="0"/>
              <w:jc w:val="both"/>
              <w:outlineLvl w:val="6"/>
              <w:rPr>
                <w:rFonts w:cs="Times New Roman"/>
                <w:i/>
                <w:iCs/>
                <w:sz w:val="20"/>
                <w:szCs w:val="20"/>
              </w:rPr>
            </w:pPr>
            <w:r w:rsidRPr="00EB088A">
              <w:rPr>
                <w:rFonts w:cs="Times New Roman"/>
                <w:i/>
                <w:iCs/>
                <w:sz w:val="20"/>
                <w:szCs w:val="20"/>
              </w:rPr>
              <w:t>Pouze veřejnoprávní smlouvou může převést svá práva a povinnosti, které má jako účetní jednotka,</w:t>
            </w:r>
          </w:p>
          <w:p w14:paraId="3484C9CD" w14:textId="77777777" w:rsidR="000408B3" w:rsidRPr="00EB088A" w:rsidRDefault="000408B3" w:rsidP="00D56D58">
            <w:pPr>
              <w:numPr>
                <w:ilvl w:val="3"/>
                <w:numId w:val="80"/>
              </w:numPr>
              <w:ind w:left="0" w:firstLine="0"/>
              <w:jc w:val="both"/>
              <w:outlineLvl w:val="7"/>
              <w:rPr>
                <w:rFonts w:cs="Times New Roman"/>
                <w:i/>
                <w:iCs/>
                <w:sz w:val="20"/>
                <w:szCs w:val="20"/>
              </w:rPr>
            </w:pPr>
            <w:r w:rsidRPr="00EB088A">
              <w:rPr>
                <w:rFonts w:cs="Times New Roman"/>
                <w:i/>
                <w:iCs/>
                <w:sz w:val="20"/>
                <w:szCs w:val="20"/>
              </w:rPr>
              <w:t>příspěvková organizace na svého zřizovatele, nebo na jinou příspěvkovou organizaci zřizovanou tímto zřizovatelem,</w:t>
            </w:r>
          </w:p>
          <w:p w14:paraId="653E90B7" w14:textId="77777777" w:rsidR="000408B3" w:rsidRPr="00EB088A" w:rsidRDefault="000408B3" w:rsidP="00D56D58">
            <w:pPr>
              <w:numPr>
                <w:ilvl w:val="3"/>
                <w:numId w:val="80"/>
              </w:numPr>
              <w:ind w:left="0" w:firstLine="0"/>
              <w:jc w:val="both"/>
              <w:outlineLvl w:val="7"/>
              <w:rPr>
                <w:rFonts w:cs="Times New Roman"/>
                <w:i/>
                <w:iCs/>
                <w:sz w:val="20"/>
                <w:szCs w:val="20"/>
              </w:rPr>
            </w:pPr>
            <w:r w:rsidRPr="00EB088A">
              <w:rPr>
                <w:rFonts w:cs="Times New Roman"/>
                <w:i/>
                <w:iCs/>
                <w:sz w:val="20"/>
                <w:szCs w:val="20"/>
              </w:rPr>
              <w:t>organizační složka státu na správce téže kapitoly státního rozpočtu a</w:t>
            </w:r>
          </w:p>
          <w:p w14:paraId="2C42B51E" w14:textId="77777777" w:rsidR="000408B3" w:rsidRPr="00EB088A" w:rsidRDefault="000408B3" w:rsidP="00D56D58">
            <w:pPr>
              <w:numPr>
                <w:ilvl w:val="3"/>
                <w:numId w:val="80"/>
              </w:numPr>
              <w:ind w:left="0" w:firstLine="0"/>
              <w:jc w:val="both"/>
              <w:outlineLvl w:val="7"/>
              <w:rPr>
                <w:rFonts w:cs="Times New Roman"/>
                <w:i/>
                <w:iCs/>
                <w:sz w:val="20"/>
                <w:szCs w:val="20"/>
              </w:rPr>
            </w:pPr>
            <w:r w:rsidRPr="00EB088A">
              <w:rPr>
                <w:rFonts w:cs="Times New Roman"/>
                <w:i/>
                <w:iCs/>
                <w:sz w:val="20"/>
                <w:szCs w:val="20"/>
              </w:rPr>
              <w:t>obec na dobrovolný svazek obcí, jehož je členem.</w:t>
            </w:r>
          </w:p>
          <w:p w14:paraId="162B0450" w14:textId="77777777" w:rsidR="000408B3" w:rsidRPr="00EB088A" w:rsidRDefault="000408B3" w:rsidP="00165177">
            <w:pPr>
              <w:jc w:val="both"/>
              <w:rPr>
                <w:rFonts w:eastAsia="Calibri" w:cs="Times New Roman"/>
                <w:sz w:val="20"/>
                <w:szCs w:val="20"/>
                <w:lang w:eastAsia="en-US"/>
              </w:rPr>
            </w:pPr>
          </w:p>
          <w:p w14:paraId="0B511E53" w14:textId="77777777" w:rsidR="000408B3" w:rsidRPr="00EB088A" w:rsidRDefault="000408B3" w:rsidP="00165177">
            <w:pPr>
              <w:jc w:val="both"/>
              <w:rPr>
                <w:rFonts w:eastAsia="Calibri" w:cs="Times New Roman"/>
                <w:sz w:val="20"/>
                <w:szCs w:val="20"/>
                <w:u w:val="single"/>
                <w:lang w:eastAsia="en-US"/>
              </w:rPr>
            </w:pPr>
            <w:r w:rsidRPr="00EB088A">
              <w:rPr>
                <w:rFonts w:eastAsia="Calibri" w:cs="Times New Roman"/>
                <w:sz w:val="20"/>
                <w:szCs w:val="20"/>
                <w:u w:val="single"/>
                <w:lang w:eastAsia="en-US"/>
              </w:rPr>
              <w:t>Návrh SMOČR:</w:t>
            </w:r>
          </w:p>
          <w:p w14:paraId="4204FE8A" w14:textId="77777777" w:rsidR="000408B3" w:rsidRPr="00EB088A" w:rsidRDefault="000408B3" w:rsidP="008D632C">
            <w:pPr>
              <w:numPr>
                <w:ilvl w:val="2"/>
                <w:numId w:val="12"/>
              </w:numPr>
              <w:tabs>
                <w:tab w:val="clear" w:pos="717"/>
                <w:tab w:val="num" w:pos="641"/>
                <w:tab w:val="left" w:pos="851"/>
              </w:tabs>
              <w:ind w:left="0"/>
              <w:jc w:val="both"/>
              <w:outlineLvl w:val="6"/>
              <w:rPr>
                <w:rFonts w:cs="Times New Roman"/>
                <w:i/>
                <w:iCs/>
                <w:sz w:val="20"/>
                <w:szCs w:val="20"/>
              </w:rPr>
            </w:pPr>
            <w:r w:rsidRPr="00EB088A">
              <w:rPr>
                <w:rFonts w:cs="Times New Roman"/>
                <w:i/>
                <w:iCs/>
                <w:sz w:val="20"/>
                <w:szCs w:val="20"/>
              </w:rPr>
              <w:t>Pouze veřejnoprávní smlouvou může převést svá práva a povinnosti, které má jako účetní jednotka,</w:t>
            </w:r>
          </w:p>
          <w:p w14:paraId="54A5CA4D" w14:textId="77777777" w:rsidR="000408B3" w:rsidRPr="00EB088A" w:rsidRDefault="000408B3" w:rsidP="00D56D58">
            <w:pPr>
              <w:numPr>
                <w:ilvl w:val="3"/>
                <w:numId w:val="80"/>
              </w:numPr>
              <w:ind w:left="0" w:firstLine="0"/>
              <w:jc w:val="both"/>
              <w:outlineLvl w:val="7"/>
              <w:rPr>
                <w:rFonts w:cs="Times New Roman"/>
                <w:i/>
                <w:iCs/>
                <w:sz w:val="20"/>
                <w:szCs w:val="20"/>
              </w:rPr>
            </w:pPr>
            <w:r w:rsidRPr="00EB088A">
              <w:rPr>
                <w:rFonts w:cs="Times New Roman"/>
                <w:i/>
                <w:iCs/>
                <w:sz w:val="20"/>
                <w:szCs w:val="20"/>
              </w:rPr>
              <w:t>příspěvková organizace na svého zřizovatele, nebo na jinou příspěvkovou organizaci zřizovanou tímto zřizovatelem,</w:t>
            </w:r>
          </w:p>
          <w:p w14:paraId="774EC176" w14:textId="77777777" w:rsidR="000408B3" w:rsidRPr="00EB088A" w:rsidRDefault="000408B3" w:rsidP="00D56D58">
            <w:pPr>
              <w:numPr>
                <w:ilvl w:val="3"/>
                <w:numId w:val="80"/>
              </w:numPr>
              <w:ind w:left="0" w:firstLine="0"/>
              <w:jc w:val="both"/>
              <w:outlineLvl w:val="7"/>
              <w:rPr>
                <w:rFonts w:cs="Times New Roman"/>
                <w:i/>
                <w:iCs/>
                <w:sz w:val="20"/>
                <w:szCs w:val="20"/>
              </w:rPr>
            </w:pPr>
            <w:r w:rsidRPr="00EB088A">
              <w:rPr>
                <w:rFonts w:cs="Times New Roman"/>
                <w:i/>
                <w:iCs/>
                <w:sz w:val="20"/>
                <w:szCs w:val="20"/>
              </w:rPr>
              <w:t>organizační složka státu na správce téže kapitoly státního rozpočtu a</w:t>
            </w:r>
          </w:p>
          <w:p w14:paraId="2360D5BD" w14:textId="77777777" w:rsidR="000408B3" w:rsidRPr="00EB088A" w:rsidRDefault="000408B3" w:rsidP="00D56D58">
            <w:pPr>
              <w:numPr>
                <w:ilvl w:val="3"/>
                <w:numId w:val="80"/>
              </w:numPr>
              <w:ind w:left="0" w:firstLine="0"/>
              <w:jc w:val="both"/>
              <w:outlineLvl w:val="7"/>
              <w:rPr>
                <w:rFonts w:cs="Times New Roman"/>
                <w:i/>
                <w:iCs/>
                <w:sz w:val="20"/>
                <w:szCs w:val="20"/>
              </w:rPr>
            </w:pPr>
            <w:r w:rsidRPr="00EB088A">
              <w:rPr>
                <w:rFonts w:cs="Times New Roman"/>
                <w:i/>
                <w:iCs/>
                <w:sz w:val="20"/>
                <w:szCs w:val="20"/>
              </w:rPr>
              <w:t>obec na dobrovolný svazek obcí, jehož je členem.</w:t>
            </w:r>
          </w:p>
          <w:p w14:paraId="54F46F87" w14:textId="77777777" w:rsidR="000408B3" w:rsidRPr="00EB088A" w:rsidRDefault="000408B3" w:rsidP="00D56D58">
            <w:pPr>
              <w:numPr>
                <w:ilvl w:val="3"/>
                <w:numId w:val="80"/>
              </w:numPr>
              <w:ind w:left="0" w:firstLine="0"/>
              <w:jc w:val="both"/>
              <w:outlineLvl w:val="7"/>
              <w:rPr>
                <w:rFonts w:cs="Times New Roman"/>
                <w:sz w:val="20"/>
                <w:szCs w:val="20"/>
              </w:rPr>
            </w:pPr>
            <w:r w:rsidRPr="00EB088A">
              <w:rPr>
                <w:rFonts w:cs="Times New Roman"/>
                <w:i/>
                <w:iCs/>
                <w:sz w:val="20"/>
                <w:szCs w:val="20"/>
              </w:rPr>
              <w:t>příspěvková organizace na dobrovolný svazek obcí, jehož je obec jako zřizovatel příspěvkové organizace členem.</w:t>
            </w:r>
          </w:p>
          <w:p w14:paraId="40676CE7" w14:textId="77777777" w:rsidR="000408B3" w:rsidRPr="00EB088A" w:rsidRDefault="000408B3" w:rsidP="00165177">
            <w:pPr>
              <w:jc w:val="both"/>
              <w:rPr>
                <w:rFonts w:eastAsia="Calibri" w:cs="Times New Roman"/>
                <w:sz w:val="20"/>
                <w:szCs w:val="20"/>
                <w:lang w:eastAsia="en-US"/>
              </w:rPr>
            </w:pPr>
          </w:p>
          <w:p w14:paraId="5AC9B21B" w14:textId="77777777" w:rsidR="000408B3" w:rsidRPr="00EB088A" w:rsidRDefault="000408B3" w:rsidP="00165177">
            <w:pPr>
              <w:jc w:val="both"/>
              <w:rPr>
                <w:rFonts w:eastAsia="Calibri" w:cs="Times New Roman"/>
                <w:sz w:val="20"/>
                <w:szCs w:val="20"/>
                <w:u w:val="single"/>
                <w:lang w:eastAsia="en-US"/>
              </w:rPr>
            </w:pPr>
            <w:r w:rsidRPr="00EB088A">
              <w:rPr>
                <w:rFonts w:eastAsia="Calibri" w:cs="Times New Roman"/>
                <w:sz w:val="20"/>
                <w:szCs w:val="20"/>
                <w:u w:val="single"/>
                <w:lang w:eastAsia="en-US"/>
              </w:rPr>
              <w:t>Odůvodnění:</w:t>
            </w:r>
          </w:p>
          <w:p w14:paraId="06C2ADFF" w14:textId="77777777" w:rsidR="000408B3" w:rsidRPr="00EB088A" w:rsidRDefault="000408B3" w:rsidP="00165177">
            <w:pPr>
              <w:jc w:val="both"/>
              <w:rPr>
                <w:rFonts w:eastAsia="Calibri" w:cs="Times New Roman"/>
                <w:sz w:val="20"/>
                <w:szCs w:val="20"/>
                <w:lang w:eastAsia="en-US"/>
              </w:rPr>
            </w:pPr>
            <w:r w:rsidRPr="00EB088A">
              <w:rPr>
                <w:rFonts w:eastAsia="Calibri" w:cs="Times New Roman"/>
                <w:sz w:val="20"/>
                <w:szCs w:val="20"/>
                <w:lang w:eastAsia="en-US"/>
              </w:rPr>
              <w:t xml:space="preserve">Svaz měst a obcí ČR podporuje myšlenku o přenosu práv a povinností v oblasti účetnictví a podporuje tuto změnu. V praxi jsme se ovšem setkali, že je vhodné, aby tento taxativní výčet byl doplněn o další </w:t>
            </w:r>
            <w:r w:rsidRPr="00EB088A">
              <w:rPr>
                <w:rFonts w:eastAsia="Calibri" w:cs="Times New Roman"/>
                <w:sz w:val="20"/>
                <w:szCs w:val="20"/>
                <w:lang w:eastAsia="en-US"/>
              </w:rPr>
              <w:lastRenderedPageBreak/>
              <w:t>položku, a to právě možností rozšíření zapojení příspěvkových organizací. Z toho plyne možnost příspěvkové organizace přenést svoje práva a povinnosti v oblasti účetnictví na dobrovolný svazek obcí, jehož obec jako zřizovatel příspěvkové organizace je členem. Z ekonomického hlediska může takový krok přinést nemalé úspory na straně příspěvkových organizací.</w:t>
            </w:r>
          </w:p>
          <w:p w14:paraId="7599D099" w14:textId="77777777" w:rsidR="000408B3" w:rsidRPr="00EB088A" w:rsidRDefault="000408B3" w:rsidP="00165177">
            <w:pPr>
              <w:pStyle w:val="Bezmezer"/>
              <w:jc w:val="both"/>
              <w:rPr>
                <w:rFonts w:ascii="Times New Roman" w:hAnsi="Times New Roman" w:cs="Times New Roman"/>
                <w:sz w:val="20"/>
                <w:szCs w:val="20"/>
              </w:rPr>
            </w:pPr>
            <w:r w:rsidRPr="00EB088A">
              <w:rPr>
                <w:rFonts w:ascii="Times New Roman" w:eastAsia="Calibri" w:hAnsi="Times New Roman" w:cs="Times New Roman"/>
                <w:b/>
                <w:sz w:val="20"/>
                <w:szCs w:val="20"/>
                <w:lang w:eastAsia="en-US"/>
              </w:rPr>
              <w:t xml:space="preserve">Tato připomínka je zásadní. </w:t>
            </w:r>
          </w:p>
        </w:tc>
        <w:tc>
          <w:tcPr>
            <w:tcW w:w="1665" w:type="pct"/>
            <w:tcBorders>
              <w:top w:val="single" w:sz="4" w:space="0" w:color="auto"/>
              <w:left w:val="single" w:sz="4" w:space="0" w:color="auto"/>
              <w:right w:val="single" w:sz="4" w:space="0" w:color="auto"/>
            </w:tcBorders>
            <w:shd w:val="clear" w:color="auto" w:fill="auto"/>
          </w:tcPr>
          <w:p w14:paraId="5DC09C1C" w14:textId="77777777" w:rsidR="000408B3" w:rsidRPr="00EB088A" w:rsidRDefault="000408B3" w:rsidP="00165177">
            <w:pPr>
              <w:jc w:val="both"/>
              <w:rPr>
                <w:rFonts w:cs="Times New Roman"/>
                <w:b/>
                <w:bCs/>
                <w:sz w:val="20"/>
                <w:szCs w:val="20"/>
              </w:rPr>
            </w:pPr>
            <w:r w:rsidRPr="00EB088A">
              <w:rPr>
                <w:rFonts w:cs="Times New Roman"/>
                <w:b/>
                <w:bCs/>
                <w:sz w:val="20"/>
                <w:szCs w:val="20"/>
              </w:rPr>
              <w:lastRenderedPageBreak/>
              <w:t>Vyhověno</w:t>
            </w:r>
          </w:p>
          <w:p w14:paraId="4131D768" w14:textId="77777777" w:rsidR="000408B3" w:rsidRPr="00EB088A" w:rsidRDefault="000408B3" w:rsidP="00165177">
            <w:pPr>
              <w:jc w:val="both"/>
              <w:rPr>
                <w:rFonts w:cs="Times New Roman"/>
                <w:bCs/>
                <w:sz w:val="20"/>
                <w:szCs w:val="20"/>
              </w:rPr>
            </w:pPr>
            <w:r w:rsidRPr="00EB088A">
              <w:rPr>
                <w:rFonts w:cs="Times New Roman"/>
                <w:bCs/>
                <w:sz w:val="20"/>
                <w:szCs w:val="20"/>
              </w:rPr>
              <w:t>Bod d bude doplněn.</w:t>
            </w:r>
          </w:p>
          <w:p w14:paraId="30218693" w14:textId="77777777" w:rsidR="000408B3" w:rsidRPr="00EB088A" w:rsidRDefault="000408B3" w:rsidP="00165177">
            <w:pPr>
              <w:jc w:val="both"/>
              <w:rPr>
                <w:rFonts w:cs="Times New Roman"/>
                <w:bCs/>
                <w:sz w:val="20"/>
                <w:szCs w:val="20"/>
              </w:rPr>
            </w:pPr>
          </w:p>
          <w:p w14:paraId="3F182628" w14:textId="77777777" w:rsidR="000408B3" w:rsidRPr="00EB088A" w:rsidRDefault="000408B3" w:rsidP="00165177">
            <w:pPr>
              <w:jc w:val="both"/>
              <w:rPr>
                <w:rFonts w:cs="Times New Roman"/>
                <w:bCs/>
                <w:sz w:val="20"/>
                <w:szCs w:val="20"/>
              </w:rPr>
            </w:pPr>
            <w:r w:rsidRPr="00EB088A">
              <w:rPr>
                <w:rFonts w:cs="Times New Roman"/>
                <w:bCs/>
                <w:sz w:val="20"/>
                <w:szCs w:val="20"/>
              </w:rPr>
              <w:t>Zvolený nástroj (typ smlouvy) bude záviset na řešení ostatních připomínek.</w:t>
            </w:r>
          </w:p>
          <w:p w14:paraId="742FC5E1" w14:textId="77777777" w:rsidR="002F229E" w:rsidRPr="00EB088A" w:rsidRDefault="002F229E" w:rsidP="00165177">
            <w:pPr>
              <w:jc w:val="both"/>
              <w:rPr>
                <w:rFonts w:cs="Times New Roman"/>
                <w:bCs/>
                <w:sz w:val="20"/>
                <w:szCs w:val="20"/>
              </w:rPr>
            </w:pPr>
          </w:p>
          <w:p w14:paraId="11348E6C" w14:textId="67C74AA9" w:rsidR="002F229E" w:rsidRPr="00EB088A" w:rsidRDefault="002F229E" w:rsidP="00165177">
            <w:pPr>
              <w:jc w:val="both"/>
              <w:rPr>
                <w:rFonts w:cs="Times New Roman"/>
                <w:b/>
                <w:bCs/>
                <w:sz w:val="20"/>
                <w:szCs w:val="20"/>
              </w:rPr>
            </w:pPr>
            <w:r w:rsidRPr="00EB088A">
              <w:rPr>
                <w:b/>
                <w:bCs/>
                <w:sz w:val="20"/>
                <w:szCs w:val="20"/>
              </w:rPr>
              <w:t>Připomínkové místo s vypořádáním souhlasí</w:t>
            </w:r>
          </w:p>
        </w:tc>
      </w:tr>
      <w:tr w:rsidR="00EB088A" w:rsidRPr="00EB088A" w14:paraId="1D9FB989" w14:textId="77777777" w:rsidTr="00EB088A">
        <w:tblPrEx>
          <w:jc w:val="center"/>
        </w:tblPrEx>
        <w:trPr>
          <w:trHeight w:val="513"/>
          <w:jc w:val="center"/>
        </w:trPr>
        <w:tc>
          <w:tcPr>
            <w:tcW w:w="182" w:type="pct"/>
            <w:tcBorders>
              <w:top w:val="single" w:sz="4" w:space="0" w:color="auto"/>
              <w:left w:val="single" w:sz="4" w:space="0" w:color="auto"/>
              <w:right w:val="single" w:sz="4" w:space="0" w:color="auto"/>
            </w:tcBorders>
            <w:shd w:val="clear" w:color="auto" w:fill="auto"/>
            <w:vAlign w:val="center"/>
          </w:tcPr>
          <w:p w14:paraId="7E153DC1" w14:textId="77777777" w:rsidR="000408B3" w:rsidRPr="00EB088A" w:rsidRDefault="000408B3" w:rsidP="00165177">
            <w:pPr>
              <w:jc w:val="center"/>
              <w:rPr>
                <w:rFonts w:cs="Times New Roman"/>
                <w:sz w:val="20"/>
                <w:szCs w:val="20"/>
              </w:rPr>
            </w:pPr>
            <w:r w:rsidRPr="00EB088A">
              <w:rPr>
                <w:rFonts w:cs="Times New Roman"/>
                <w:sz w:val="20"/>
                <w:szCs w:val="20"/>
              </w:rPr>
              <w:t>76.</w:t>
            </w:r>
          </w:p>
        </w:tc>
        <w:tc>
          <w:tcPr>
            <w:tcW w:w="631" w:type="pct"/>
            <w:tcBorders>
              <w:top w:val="single" w:sz="4" w:space="0" w:color="auto"/>
              <w:left w:val="single" w:sz="4" w:space="0" w:color="auto"/>
              <w:right w:val="single" w:sz="4" w:space="0" w:color="auto"/>
            </w:tcBorders>
            <w:shd w:val="clear" w:color="auto" w:fill="auto"/>
            <w:vAlign w:val="center"/>
          </w:tcPr>
          <w:p w14:paraId="0FEF0595" w14:textId="77777777" w:rsidR="000408B3" w:rsidRPr="00EB088A" w:rsidRDefault="000408B3" w:rsidP="00165177">
            <w:pPr>
              <w:jc w:val="center"/>
              <w:rPr>
                <w:rFonts w:cs="Times New Roman"/>
                <w:sz w:val="20"/>
                <w:szCs w:val="20"/>
              </w:rPr>
            </w:pPr>
            <w:r w:rsidRPr="00EB088A">
              <w:rPr>
                <w:rFonts w:cs="Times New Roman"/>
                <w:sz w:val="20"/>
                <w:szCs w:val="20"/>
              </w:rPr>
              <w:t>Svaz měst a obcí</w:t>
            </w:r>
          </w:p>
        </w:tc>
        <w:tc>
          <w:tcPr>
            <w:tcW w:w="180" w:type="pct"/>
            <w:tcBorders>
              <w:top w:val="single" w:sz="4" w:space="0" w:color="auto"/>
              <w:left w:val="single" w:sz="4" w:space="0" w:color="auto"/>
              <w:right w:val="single" w:sz="4" w:space="0" w:color="auto"/>
            </w:tcBorders>
            <w:shd w:val="clear" w:color="auto" w:fill="auto"/>
            <w:vAlign w:val="center"/>
          </w:tcPr>
          <w:p w14:paraId="5FB5F154" w14:textId="77777777" w:rsidR="000408B3" w:rsidRPr="00EB088A" w:rsidRDefault="000408B3" w:rsidP="00165177">
            <w:pPr>
              <w:jc w:val="center"/>
              <w:rPr>
                <w:rFonts w:cs="Times New Roman"/>
                <w:sz w:val="20"/>
                <w:szCs w:val="20"/>
              </w:rPr>
            </w:pPr>
            <w:r w:rsidRPr="00EB088A">
              <w:rPr>
                <w:rFonts w:cs="Times New Roman"/>
                <w:sz w:val="20"/>
                <w:szCs w:val="20"/>
              </w:rPr>
              <w:t>11.</w:t>
            </w:r>
          </w:p>
        </w:tc>
        <w:tc>
          <w:tcPr>
            <w:tcW w:w="269" w:type="pct"/>
            <w:tcBorders>
              <w:top w:val="single" w:sz="4" w:space="0" w:color="auto"/>
              <w:left w:val="single" w:sz="4" w:space="0" w:color="auto"/>
              <w:right w:val="single" w:sz="4" w:space="0" w:color="auto"/>
            </w:tcBorders>
            <w:vAlign w:val="center"/>
          </w:tcPr>
          <w:p w14:paraId="61F8194D" w14:textId="77777777" w:rsidR="000408B3" w:rsidRPr="00EB088A" w:rsidRDefault="000408B3" w:rsidP="00165177">
            <w:pPr>
              <w:jc w:val="center"/>
              <w:rPr>
                <w:rFonts w:cs="Times New Roman"/>
                <w:sz w:val="20"/>
                <w:szCs w:val="20"/>
              </w:rPr>
            </w:pPr>
            <w:r w:rsidRPr="00EB088A">
              <w:rPr>
                <w:rFonts w:cs="Times New Roman"/>
                <w:sz w:val="20"/>
                <w:szCs w:val="20"/>
              </w:rPr>
              <w:t>§ 29 odst. 1 písm. c)</w:t>
            </w:r>
          </w:p>
          <w:p w14:paraId="05EF8D7F" w14:textId="77777777" w:rsidR="000408B3" w:rsidRPr="00EB088A" w:rsidRDefault="000408B3" w:rsidP="00165177">
            <w:pPr>
              <w:jc w:val="center"/>
              <w:rPr>
                <w:rFonts w:cs="Times New Roman"/>
                <w:sz w:val="20"/>
                <w:szCs w:val="20"/>
              </w:rPr>
            </w:pPr>
          </w:p>
        </w:tc>
        <w:tc>
          <w:tcPr>
            <w:tcW w:w="180" w:type="pct"/>
            <w:tcBorders>
              <w:top w:val="single" w:sz="4" w:space="0" w:color="auto"/>
              <w:left w:val="single" w:sz="4" w:space="0" w:color="auto"/>
              <w:right w:val="single" w:sz="4" w:space="0" w:color="auto"/>
            </w:tcBorders>
            <w:shd w:val="clear" w:color="auto" w:fill="auto"/>
            <w:vAlign w:val="center"/>
          </w:tcPr>
          <w:p w14:paraId="5213F18A" w14:textId="77777777" w:rsidR="000408B3" w:rsidRPr="00EB088A" w:rsidRDefault="000408B3" w:rsidP="00165177">
            <w:pPr>
              <w:jc w:val="center"/>
              <w:rPr>
                <w:rFonts w:cs="Times New Roman"/>
                <w:sz w:val="20"/>
                <w:szCs w:val="20"/>
              </w:rPr>
            </w:pPr>
            <w:r w:rsidRPr="00EB088A">
              <w:rPr>
                <w:rFonts w:cs="Times New Roman"/>
                <w:sz w:val="20"/>
                <w:szCs w:val="20"/>
              </w:rPr>
              <w:t>Z</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62262202" w14:textId="77777777" w:rsidR="000408B3" w:rsidRPr="00EB088A" w:rsidRDefault="000408B3" w:rsidP="00165177">
            <w:pPr>
              <w:jc w:val="both"/>
              <w:rPr>
                <w:rFonts w:cs="Times New Roman"/>
                <w:bCs/>
                <w:sz w:val="20"/>
                <w:szCs w:val="20"/>
                <w:u w:val="single"/>
              </w:rPr>
            </w:pPr>
            <w:r w:rsidRPr="00EB088A">
              <w:rPr>
                <w:rFonts w:cs="Times New Roman"/>
                <w:bCs/>
                <w:sz w:val="20"/>
                <w:szCs w:val="20"/>
                <w:u w:val="single"/>
              </w:rPr>
              <w:t xml:space="preserve">Dotaz SMOČR: </w:t>
            </w:r>
          </w:p>
          <w:p w14:paraId="6BF38FA0" w14:textId="77777777" w:rsidR="000408B3" w:rsidRPr="00EB088A" w:rsidRDefault="000408B3" w:rsidP="00165177">
            <w:pPr>
              <w:jc w:val="both"/>
              <w:rPr>
                <w:rFonts w:cs="Times New Roman"/>
                <w:bCs/>
                <w:sz w:val="20"/>
                <w:szCs w:val="20"/>
              </w:rPr>
            </w:pPr>
            <w:r w:rsidRPr="00EB088A">
              <w:rPr>
                <w:rFonts w:cs="Times New Roman"/>
                <w:bCs/>
                <w:sz w:val="20"/>
                <w:szCs w:val="20"/>
              </w:rPr>
              <w:t>Dotazujeme se, zda MF schválně vynechalo možnost, že by převod práv a povinností také byl z DSO na členskou obec (tedy, že by vedením účetnictví v režimu §29 byla pověřena členská obec za svazek).</w:t>
            </w:r>
          </w:p>
          <w:p w14:paraId="79D9D25A" w14:textId="77777777" w:rsidR="000408B3" w:rsidRPr="00EB088A" w:rsidRDefault="000408B3" w:rsidP="00165177">
            <w:pPr>
              <w:pStyle w:val="Textbubliny"/>
              <w:jc w:val="both"/>
              <w:rPr>
                <w:rFonts w:ascii="Times New Roman" w:hAnsi="Times New Roman" w:cs="Times New Roman"/>
                <w:sz w:val="20"/>
                <w:szCs w:val="20"/>
              </w:rPr>
            </w:pPr>
            <w:r w:rsidRPr="00EB088A">
              <w:rPr>
                <w:rFonts w:ascii="Times New Roman" w:hAnsi="Times New Roman" w:cs="Times New Roman"/>
                <w:b/>
                <w:sz w:val="20"/>
                <w:szCs w:val="20"/>
              </w:rPr>
              <w:t xml:space="preserve">Tato připomínka je zásadní. </w:t>
            </w:r>
          </w:p>
        </w:tc>
        <w:tc>
          <w:tcPr>
            <w:tcW w:w="1665" w:type="pct"/>
            <w:tcBorders>
              <w:top w:val="single" w:sz="4" w:space="0" w:color="auto"/>
              <w:left w:val="single" w:sz="4" w:space="0" w:color="auto"/>
              <w:right w:val="single" w:sz="4" w:space="0" w:color="auto"/>
            </w:tcBorders>
            <w:shd w:val="clear" w:color="auto" w:fill="auto"/>
          </w:tcPr>
          <w:p w14:paraId="08D0DF23" w14:textId="77777777" w:rsidR="000408B3" w:rsidRPr="00EB088A" w:rsidRDefault="000408B3" w:rsidP="00165177">
            <w:pPr>
              <w:jc w:val="both"/>
              <w:rPr>
                <w:rFonts w:cs="Times New Roman"/>
                <w:b/>
                <w:bCs/>
                <w:sz w:val="20"/>
                <w:szCs w:val="20"/>
              </w:rPr>
            </w:pPr>
            <w:r w:rsidRPr="00EB088A">
              <w:rPr>
                <w:rFonts w:cs="Times New Roman"/>
                <w:b/>
                <w:bCs/>
                <w:sz w:val="20"/>
                <w:szCs w:val="20"/>
              </w:rPr>
              <w:t>Vyhověno</w:t>
            </w:r>
          </w:p>
          <w:p w14:paraId="560BCC6B" w14:textId="38B22B0A" w:rsidR="002F229E" w:rsidRPr="00EB088A" w:rsidRDefault="000408B3" w:rsidP="002F229E">
            <w:pPr>
              <w:jc w:val="both"/>
              <w:rPr>
                <w:rFonts w:cs="Times New Roman"/>
                <w:bCs/>
                <w:sz w:val="20"/>
                <w:szCs w:val="20"/>
              </w:rPr>
            </w:pPr>
            <w:r w:rsidRPr="00EB088A">
              <w:rPr>
                <w:rFonts w:cs="Times New Roman"/>
                <w:bCs/>
                <w:sz w:val="20"/>
                <w:szCs w:val="20"/>
              </w:rPr>
              <w:t>Bude doplněno</w:t>
            </w:r>
            <w:r w:rsidR="002F229E" w:rsidRPr="00EB088A">
              <w:rPr>
                <w:rFonts w:cs="Times New Roman"/>
                <w:bCs/>
                <w:sz w:val="20"/>
                <w:szCs w:val="20"/>
              </w:rPr>
              <w:t xml:space="preserve"> </w:t>
            </w:r>
          </w:p>
          <w:p w14:paraId="2FCCD28F" w14:textId="77777777" w:rsidR="002F229E" w:rsidRPr="00EB088A" w:rsidRDefault="002F229E" w:rsidP="002F229E">
            <w:pPr>
              <w:jc w:val="both"/>
              <w:rPr>
                <w:b/>
                <w:bCs/>
                <w:sz w:val="20"/>
                <w:szCs w:val="20"/>
              </w:rPr>
            </w:pPr>
          </w:p>
          <w:p w14:paraId="500CFF01" w14:textId="2629E1EC" w:rsidR="000408B3" w:rsidRPr="00EB088A" w:rsidRDefault="002F229E" w:rsidP="002F229E">
            <w:pPr>
              <w:jc w:val="both"/>
              <w:rPr>
                <w:rFonts w:cs="Times New Roman"/>
                <w:bCs/>
                <w:sz w:val="20"/>
                <w:szCs w:val="20"/>
              </w:rPr>
            </w:pPr>
            <w:r w:rsidRPr="00EB088A">
              <w:rPr>
                <w:b/>
                <w:bCs/>
                <w:sz w:val="20"/>
                <w:szCs w:val="20"/>
              </w:rPr>
              <w:t>Připomínkové místo s vypořádáním souhlasí</w:t>
            </w:r>
          </w:p>
        </w:tc>
      </w:tr>
      <w:tr w:rsidR="00EB088A" w:rsidRPr="00EB088A" w14:paraId="1A0F7959" w14:textId="77777777" w:rsidTr="00EB088A">
        <w:tblPrEx>
          <w:jc w:val="center"/>
        </w:tblPrEx>
        <w:trPr>
          <w:trHeight w:val="51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7AE64B71" w14:textId="77777777" w:rsidR="000408B3" w:rsidRPr="00EB088A" w:rsidRDefault="000408B3" w:rsidP="00B5212F">
            <w:pPr>
              <w:jc w:val="center"/>
              <w:rPr>
                <w:rFonts w:cs="Times New Roman"/>
                <w:sz w:val="20"/>
                <w:szCs w:val="20"/>
              </w:rPr>
            </w:pPr>
            <w:r w:rsidRPr="00EB088A">
              <w:rPr>
                <w:rFonts w:cs="Times New Roman"/>
                <w:sz w:val="20"/>
                <w:szCs w:val="20"/>
              </w:rPr>
              <w:t>76.</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6FE92A6E" w14:textId="77777777" w:rsidR="000408B3" w:rsidRPr="00EB088A" w:rsidRDefault="000408B3" w:rsidP="00B5212F">
            <w:pPr>
              <w:jc w:val="center"/>
              <w:rPr>
                <w:rFonts w:cs="Times New Roman"/>
                <w:sz w:val="20"/>
                <w:szCs w:val="20"/>
              </w:rPr>
            </w:pPr>
            <w:r w:rsidRPr="00EB088A">
              <w:rPr>
                <w:rFonts w:cs="Times New Roman"/>
                <w:sz w:val="20"/>
                <w:szCs w:val="20"/>
              </w:rPr>
              <w:t>Svaz měst a obcí</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5F0DABE1" w14:textId="77777777" w:rsidR="000408B3" w:rsidRPr="00EB088A" w:rsidRDefault="000408B3" w:rsidP="00B5212F">
            <w:pPr>
              <w:jc w:val="center"/>
              <w:rPr>
                <w:rFonts w:cs="Times New Roman"/>
                <w:sz w:val="20"/>
                <w:szCs w:val="20"/>
              </w:rPr>
            </w:pPr>
            <w:r w:rsidRPr="00EB088A">
              <w:rPr>
                <w:rFonts w:cs="Times New Roman"/>
                <w:sz w:val="20"/>
                <w:szCs w:val="20"/>
              </w:rPr>
              <w:t>13.</w:t>
            </w:r>
          </w:p>
        </w:tc>
        <w:tc>
          <w:tcPr>
            <w:tcW w:w="269" w:type="pct"/>
            <w:tcBorders>
              <w:top w:val="single" w:sz="4" w:space="0" w:color="auto"/>
              <w:left w:val="single" w:sz="4" w:space="0" w:color="auto"/>
              <w:bottom w:val="single" w:sz="4" w:space="0" w:color="auto"/>
              <w:right w:val="single" w:sz="4" w:space="0" w:color="auto"/>
            </w:tcBorders>
            <w:vAlign w:val="center"/>
          </w:tcPr>
          <w:p w14:paraId="2A87C290" w14:textId="77777777" w:rsidR="000408B3" w:rsidRPr="00EB088A" w:rsidRDefault="000408B3" w:rsidP="00B5212F">
            <w:pPr>
              <w:jc w:val="center"/>
              <w:rPr>
                <w:rFonts w:cs="Times New Roman"/>
                <w:sz w:val="20"/>
                <w:szCs w:val="20"/>
              </w:rPr>
            </w:pPr>
            <w:r w:rsidRPr="00EB088A">
              <w:rPr>
                <w:rFonts w:cs="Times New Roman"/>
                <w:sz w:val="20"/>
                <w:szCs w:val="20"/>
              </w:rPr>
              <w:t>§ 65 odst. 3</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353FD066" w14:textId="77777777" w:rsidR="000408B3" w:rsidRPr="00EB088A" w:rsidRDefault="000408B3" w:rsidP="00B5212F">
            <w:pPr>
              <w:jc w:val="center"/>
              <w:rPr>
                <w:rFonts w:cs="Times New Roman"/>
                <w:sz w:val="20"/>
                <w:szCs w:val="20"/>
              </w:rPr>
            </w:pPr>
            <w:r w:rsidRPr="00EB088A">
              <w:rPr>
                <w:rFonts w:cs="Times New Roman"/>
                <w:sz w:val="20"/>
                <w:szCs w:val="20"/>
              </w:rPr>
              <w:t>Z</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6C2ABAD5" w14:textId="77777777" w:rsidR="000408B3" w:rsidRPr="00EB088A" w:rsidRDefault="000408B3" w:rsidP="00B5212F">
            <w:pPr>
              <w:widowControl w:val="0"/>
              <w:autoSpaceDE w:val="0"/>
              <w:autoSpaceDN w:val="0"/>
              <w:adjustRightInd w:val="0"/>
              <w:rPr>
                <w:sz w:val="20"/>
                <w:szCs w:val="20"/>
              </w:rPr>
            </w:pPr>
            <w:r w:rsidRPr="00EB088A">
              <w:rPr>
                <w:sz w:val="20"/>
                <w:szCs w:val="20"/>
              </w:rPr>
              <w:t>okamžik následného ocenění</w:t>
            </w:r>
          </w:p>
          <w:p w14:paraId="3E4E7F28" w14:textId="77777777" w:rsidR="000408B3" w:rsidRPr="00EB088A" w:rsidRDefault="000408B3" w:rsidP="00B5212F">
            <w:pPr>
              <w:widowControl w:val="0"/>
              <w:autoSpaceDE w:val="0"/>
              <w:autoSpaceDN w:val="0"/>
              <w:adjustRightInd w:val="0"/>
              <w:rPr>
                <w:sz w:val="20"/>
                <w:szCs w:val="20"/>
              </w:rPr>
            </w:pPr>
          </w:p>
          <w:p w14:paraId="6470EC15" w14:textId="77777777" w:rsidR="000408B3" w:rsidRPr="00EB088A" w:rsidRDefault="000408B3" w:rsidP="00B5212F">
            <w:pPr>
              <w:widowControl w:val="0"/>
              <w:autoSpaceDE w:val="0"/>
              <w:autoSpaceDN w:val="0"/>
              <w:adjustRightInd w:val="0"/>
              <w:rPr>
                <w:sz w:val="20"/>
                <w:szCs w:val="20"/>
              </w:rPr>
            </w:pPr>
            <w:r w:rsidRPr="00EB088A">
              <w:rPr>
                <w:sz w:val="20"/>
                <w:szCs w:val="20"/>
              </w:rPr>
              <w:t xml:space="preserve">Dotaz SMOČR: </w:t>
            </w:r>
          </w:p>
          <w:p w14:paraId="5B1DD791" w14:textId="77777777" w:rsidR="000408B3" w:rsidRPr="00EB088A" w:rsidRDefault="000408B3" w:rsidP="00B5212F">
            <w:pPr>
              <w:widowControl w:val="0"/>
              <w:autoSpaceDE w:val="0"/>
              <w:autoSpaceDN w:val="0"/>
              <w:adjustRightInd w:val="0"/>
              <w:rPr>
                <w:sz w:val="20"/>
                <w:szCs w:val="20"/>
              </w:rPr>
            </w:pPr>
            <w:r w:rsidRPr="00EB088A">
              <w:rPr>
                <w:sz w:val="20"/>
                <w:szCs w:val="20"/>
              </w:rPr>
              <w:t xml:space="preserve">Dotazujeme se, zda sousloví „se provádí“ znamená, že účetní jednotka má plné právo rozhodnout, že následné ocenění provede vždy až k rozvahovému dni (a nebude tedy metodu následného ocenění vůbec provádět v průběhu roku). Pokud je to myšleno takto, souhlasíme s tím. </w:t>
            </w:r>
          </w:p>
          <w:p w14:paraId="22E3ABC5" w14:textId="77777777" w:rsidR="000408B3" w:rsidRPr="00EB088A" w:rsidRDefault="000408B3" w:rsidP="00B5212F">
            <w:pPr>
              <w:widowControl w:val="0"/>
              <w:autoSpaceDE w:val="0"/>
              <w:autoSpaceDN w:val="0"/>
              <w:adjustRightInd w:val="0"/>
              <w:rPr>
                <w:sz w:val="20"/>
                <w:szCs w:val="20"/>
              </w:rPr>
            </w:pPr>
          </w:p>
          <w:p w14:paraId="13417318" w14:textId="77777777" w:rsidR="000408B3" w:rsidRPr="00EB088A" w:rsidRDefault="000408B3" w:rsidP="00B5212F">
            <w:pPr>
              <w:widowControl w:val="0"/>
              <w:autoSpaceDE w:val="0"/>
              <w:autoSpaceDN w:val="0"/>
              <w:adjustRightInd w:val="0"/>
              <w:rPr>
                <w:sz w:val="20"/>
                <w:szCs w:val="20"/>
              </w:rPr>
            </w:pPr>
            <w:r w:rsidRPr="00EB088A">
              <w:rPr>
                <w:sz w:val="20"/>
                <w:szCs w:val="20"/>
              </w:rPr>
              <w:t>Odůvodnění:</w:t>
            </w:r>
          </w:p>
          <w:p w14:paraId="50E920FB" w14:textId="77777777" w:rsidR="000408B3" w:rsidRPr="00EB088A" w:rsidRDefault="000408B3" w:rsidP="00B5212F">
            <w:pPr>
              <w:widowControl w:val="0"/>
              <w:autoSpaceDE w:val="0"/>
              <w:autoSpaceDN w:val="0"/>
              <w:adjustRightInd w:val="0"/>
              <w:rPr>
                <w:sz w:val="20"/>
                <w:szCs w:val="20"/>
              </w:rPr>
            </w:pPr>
            <w:r w:rsidRPr="00EB088A">
              <w:rPr>
                <w:sz w:val="20"/>
                <w:szCs w:val="20"/>
              </w:rPr>
              <w:t>V současné době se například potýkáme s řadou případů, kdy je provedení následného ocenění požadováno i v průběhu účetního období, aniž by to mělo reálný význam pro výkaznictví. To je podle nás zbytečné. Konkrétně se v současnosti jedná například o:</w:t>
            </w:r>
          </w:p>
          <w:p w14:paraId="1AA31F0B" w14:textId="77777777" w:rsidR="000408B3" w:rsidRPr="00EB088A" w:rsidRDefault="000408B3" w:rsidP="00B5212F">
            <w:pPr>
              <w:widowControl w:val="0"/>
              <w:autoSpaceDE w:val="0"/>
              <w:autoSpaceDN w:val="0"/>
              <w:adjustRightInd w:val="0"/>
              <w:rPr>
                <w:sz w:val="20"/>
                <w:szCs w:val="20"/>
              </w:rPr>
            </w:pPr>
          </w:p>
          <w:p w14:paraId="7EEAA503" w14:textId="77777777" w:rsidR="000408B3" w:rsidRPr="00EB088A" w:rsidRDefault="000408B3" w:rsidP="008D632C">
            <w:pPr>
              <w:numPr>
                <w:ilvl w:val="0"/>
                <w:numId w:val="8"/>
              </w:numPr>
              <w:ind w:left="0" w:firstLine="0"/>
              <w:contextualSpacing/>
              <w:jc w:val="both"/>
              <w:rPr>
                <w:sz w:val="20"/>
                <w:szCs w:val="20"/>
              </w:rPr>
            </w:pPr>
            <w:r w:rsidRPr="00EB088A">
              <w:rPr>
                <w:sz w:val="20"/>
                <w:szCs w:val="20"/>
              </w:rPr>
              <w:t>Přecenění na reálnou hodnotu u aktiva určeného k prodeji</w:t>
            </w:r>
          </w:p>
          <w:p w14:paraId="0AC950E4" w14:textId="77777777" w:rsidR="000408B3" w:rsidRPr="00EB088A" w:rsidRDefault="000408B3" w:rsidP="008D632C">
            <w:pPr>
              <w:numPr>
                <w:ilvl w:val="0"/>
                <w:numId w:val="8"/>
              </w:numPr>
              <w:ind w:left="0" w:firstLine="0"/>
              <w:contextualSpacing/>
              <w:jc w:val="both"/>
              <w:rPr>
                <w:sz w:val="20"/>
                <w:szCs w:val="20"/>
              </w:rPr>
            </w:pPr>
            <w:r w:rsidRPr="00EB088A">
              <w:rPr>
                <w:sz w:val="20"/>
                <w:szCs w:val="20"/>
              </w:rPr>
              <w:t>§65 odst. 2 vyhlášky č. 410/2009 Sb.</w:t>
            </w:r>
          </w:p>
          <w:p w14:paraId="6830E469" w14:textId="77777777" w:rsidR="000408B3" w:rsidRPr="00EB088A" w:rsidRDefault="000408B3" w:rsidP="00B5212F">
            <w:pPr>
              <w:widowControl w:val="0"/>
              <w:autoSpaceDE w:val="0"/>
              <w:autoSpaceDN w:val="0"/>
              <w:adjustRightInd w:val="0"/>
              <w:rPr>
                <w:sz w:val="20"/>
                <w:szCs w:val="20"/>
              </w:rPr>
            </w:pPr>
          </w:p>
          <w:p w14:paraId="36B78914" w14:textId="77777777" w:rsidR="000408B3" w:rsidRPr="00EB088A" w:rsidRDefault="000408B3" w:rsidP="00B5212F">
            <w:pPr>
              <w:widowControl w:val="0"/>
              <w:autoSpaceDE w:val="0"/>
              <w:autoSpaceDN w:val="0"/>
              <w:adjustRightInd w:val="0"/>
              <w:rPr>
                <w:sz w:val="20"/>
                <w:szCs w:val="20"/>
              </w:rPr>
            </w:pPr>
            <w:r w:rsidRPr="00EB088A">
              <w:rPr>
                <w:sz w:val="20"/>
                <w:szCs w:val="20"/>
              </w:rPr>
              <w:t>Pokud je návrh zákona skutečně myšlen tak, že nyní bude následné ocenění povinné pouze při sestavování závěrky (častější pouze z rozhodnutí účetní jednotky), vítáme takový krok a žádáme, aby se promítl do příslušných prováděcích předpisů.</w:t>
            </w:r>
          </w:p>
          <w:p w14:paraId="3A12A48D" w14:textId="77777777" w:rsidR="000408B3" w:rsidRPr="00EB088A" w:rsidRDefault="000408B3" w:rsidP="00B5212F">
            <w:pPr>
              <w:widowControl w:val="0"/>
              <w:autoSpaceDE w:val="0"/>
              <w:autoSpaceDN w:val="0"/>
              <w:adjustRightInd w:val="0"/>
              <w:rPr>
                <w:sz w:val="20"/>
                <w:szCs w:val="20"/>
              </w:rPr>
            </w:pPr>
            <w:r w:rsidRPr="00EB088A">
              <w:rPr>
                <w:sz w:val="20"/>
                <w:szCs w:val="20"/>
              </w:rPr>
              <w:t xml:space="preserve">Tato připomínka je zásadní. </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35F931AC" w14:textId="77777777" w:rsidR="000408B3" w:rsidRPr="00EB088A" w:rsidRDefault="000408B3" w:rsidP="00B5212F">
            <w:pPr>
              <w:jc w:val="both"/>
              <w:rPr>
                <w:rFonts w:cs="Times New Roman"/>
                <w:b/>
                <w:bCs/>
                <w:sz w:val="20"/>
                <w:szCs w:val="20"/>
              </w:rPr>
            </w:pPr>
            <w:r w:rsidRPr="00EB088A">
              <w:rPr>
                <w:rFonts w:cs="Times New Roman"/>
                <w:b/>
                <w:bCs/>
                <w:sz w:val="20"/>
                <w:szCs w:val="20"/>
              </w:rPr>
              <w:t>Vysvětleno</w:t>
            </w:r>
          </w:p>
          <w:p w14:paraId="7576972D" w14:textId="652A0F37" w:rsidR="002F229E" w:rsidRPr="00EB088A" w:rsidRDefault="000408B3" w:rsidP="002F229E">
            <w:pPr>
              <w:jc w:val="both"/>
              <w:rPr>
                <w:rFonts w:cs="Times New Roman"/>
                <w:bCs/>
                <w:sz w:val="20"/>
                <w:szCs w:val="20"/>
              </w:rPr>
            </w:pPr>
            <w:r w:rsidRPr="00EB088A">
              <w:rPr>
                <w:rFonts w:cs="Times New Roman"/>
                <w:b/>
                <w:bCs/>
                <w:sz w:val="20"/>
                <w:szCs w:val="20"/>
              </w:rPr>
              <w:t>Ano. Následné oceňování je způsobem stanovení hodnoty pro účely vykazovaní v účetní závěrce.</w:t>
            </w:r>
            <w:r w:rsidR="002F229E" w:rsidRPr="00EB088A">
              <w:rPr>
                <w:rFonts w:cs="Times New Roman"/>
                <w:bCs/>
                <w:sz w:val="20"/>
                <w:szCs w:val="20"/>
              </w:rPr>
              <w:t xml:space="preserve"> </w:t>
            </w:r>
          </w:p>
          <w:p w14:paraId="61928ED5" w14:textId="77777777" w:rsidR="002F229E" w:rsidRPr="00EB088A" w:rsidRDefault="002F229E" w:rsidP="002F229E">
            <w:pPr>
              <w:jc w:val="both"/>
              <w:rPr>
                <w:b/>
                <w:bCs/>
                <w:sz w:val="20"/>
                <w:szCs w:val="20"/>
              </w:rPr>
            </w:pPr>
          </w:p>
          <w:p w14:paraId="33F35BA4" w14:textId="4E7E7A63" w:rsidR="000408B3" w:rsidRPr="00EB088A" w:rsidRDefault="002F229E" w:rsidP="002F229E">
            <w:pPr>
              <w:jc w:val="both"/>
              <w:rPr>
                <w:rFonts w:cs="Times New Roman"/>
                <w:b/>
                <w:bCs/>
                <w:sz w:val="20"/>
                <w:szCs w:val="20"/>
              </w:rPr>
            </w:pPr>
            <w:r w:rsidRPr="00EB088A">
              <w:rPr>
                <w:b/>
                <w:bCs/>
                <w:sz w:val="20"/>
                <w:szCs w:val="20"/>
              </w:rPr>
              <w:t>Připomínkové místo s vypořádáním souhlasí</w:t>
            </w:r>
          </w:p>
        </w:tc>
      </w:tr>
      <w:tr w:rsidR="00EB088A" w:rsidRPr="00EB088A" w14:paraId="77DF0BC7" w14:textId="77777777" w:rsidTr="00EB088A">
        <w:tblPrEx>
          <w:jc w:val="center"/>
        </w:tblPrEx>
        <w:trPr>
          <w:trHeight w:val="51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40215183" w14:textId="77777777" w:rsidR="000408B3" w:rsidRPr="00EB088A" w:rsidRDefault="000408B3" w:rsidP="00B5212F">
            <w:pPr>
              <w:jc w:val="center"/>
              <w:rPr>
                <w:rFonts w:cs="Times New Roman"/>
                <w:sz w:val="20"/>
                <w:szCs w:val="20"/>
              </w:rPr>
            </w:pPr>
            <w:r w:rsidRPr="00EB088A">
              <w:rPr>
                <w:rFonts w:cs="Times New Roman"/>
                <w:sz w:val="20"/>
                <w:szCs w:val="20"/>
              </w:rPr>
              <w:t>76.</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940F3AB" w14:textId="77777777" w:rsidR="000408B3" w:rsidRPr="00EB088A" w:rsidRDefault="000408B3" w:rsidP="00B5212F">
            <w:pPr>
              <w:jc w:val="center"/>
              <w:rPr>
                <w:rFonts w:cs="Times New Roman"/>
                <w:sz w:val="20"/>
                <w:szCs w:val="20"/>
              </w:rPr>
            </w:pPr>
            <w:r w:rsidRPr="00EB088A">
              <w:rPr>
                <w:rFonts w:cs="Times New Roman"/>
                <w:sz w:val="20"/>
                <w:szCs w:val="20"/>
              </w:rPr>
              <w:t>Svaz měst a obcí</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2BD0C23C" w14:textId="77777777" w:rsidR="000408B3" w:rsidRPr="00EB088A" w:rsidRDefault="000408B3" w:rsidP="00B5212F">
            <w:pPr>
              <w:jc w:val="center"/>
              <w:rPr>
                <w:rFonts w:cs="Times New Roman"/>
                <w:sz w:val="20"/>
                <w:szCs w:val="20"/>
              </w:rPr>
            </w:pPr>
            <w:r w:rsidRPr="00EB088A">
              <w:rPr>
                <w:rFonts w:cs="Times New Roman"/>
                <w:sz w:val="20"/>
                <w:szCs w:val="20"/>
              </w:rPr>
              <w:t>15.</w:t>
            </w:r>
          </w:p>
        </w:tc>
        <w:tc>
          <w:tcPr>
            <w:tcW w:w="269" w:type="pct"/>
            <w:tcBorders>
              <w:top w:val="single" w:sz="4" w:space="0" w:color="auto"/>
              <w:left w:val="single" w:sz="4" w:space="0" w:color="auto"/>
              <w:bottom w:val="single" w:sz="4" w:space="0" w:color="auto"/>
              <w:right w:val="single" w:sz="4" w:space="0" w:color="auto"/>
            </w:tcBorders>
            <w:vAlign w:val="center"/>
          </w:tcPr>
          <w:p w14:paraId="02B84CD8" w14:textId="77777777" w:rsidR="000408B3" w:rsidRPr="00EB088A" w:rsidRDefault="000408B3" w:rsidP="00B5212F">
            <w:pPr>
              <w:jc w:val="center"/>
              <w:rPr>
                <w:rFonts w:cs="Times New Roman"/>
                <w:sz w:val="20"/>
                <w:szCs w:val="20"/>
              </w:rPr>
            </w:pPr>
            <w:r w:rsidRPr="00EB088A">
              <w:rPr>
                <w:rFonts w:cs="Times New Roman"/>
                <w:sz w:val="20"/>
                <w:szCs w:val="20"/>
              </w:rPr>
              <w:t xml:space="preserve">§ 67 odst. </w:t>
            </w:r>
            <w:proofErr w:type="gramStart"/>
            <w:r w:rsidRPr="00EB088A">
              <w:rPr>
                <w:rFonts w:cs="Times New Roman"/>
                <w:sz w:val="20"/>
                <w:szCs w:val="20"/>
              </w:rPr>
              <w:t>1  písm.</w:t>
            </w:r>
            <w:proofErr w:type="gramEnd"/>
            <w:r w:rsidRPr="00EB088A">
              <w:rPr>
                <w:rFonts w:cs="Times New Roman"/>
                <w:sz w:val="20"/>
                <w:szCs w:val="20"/>
              </w:rPr>
              <w:t xml:space="preserve"> c)</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7368B429" w14:textId="77777777" w:rsidR="000408B3" w:rsidRPr="00EB088A" w:rsidRDefault="000408B3" w:rsidP="00B5212F">
            <w:pPr>
              <w:jc w:val="center"/>
              <w:rPr>
                <w:rFonts w:cs="Times New Roman"/>
                <w:sz w:val="20"/>
                <w:szCs w:val="20"/>
              </w:rPr>
            </w:pPr>
            <w:r w:rsidRPr="00EB088A">
              <w:rPr>
                <w:rFonts w:cs="Times New Roman"/>
                <w:sz w:val="20"/>
                <w:szCs w:val="20"/>
              </w:rPr>
              <w:t>Z</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12D483DB" w14:textId="77777777" w:rsidR="000408B3" w:rsidRPr="00EB088A" w:rsidRDefault="000408B3" w:rsidP="00B5212F">
            <w:pPr>
              <w:widowControl w:val="0"/>
              <w:autoSpaceDE w:val="0"/>
              <w:autoSpaceDN w:val="0"/>
              <w:adjustRightInd w:val="0"/>
              <w:rPr>
                <w:sz w:val="20"/>
                <w:szCs w:val="20"/>
              </w:rPr>
            </w:pPr>
            <w:r w:rsidRPr="00EB088A">
              <w:rPr>
                <w:sz w:val="20"/>
                <w:szCs w:val="20"/>
              </w:rPr>
              <w:t xml:space="preserve">§67 odst. </w:t>
            </w:r>
            <w:proofErr w:type="gramStart"/>
            <w:r w:rsidRPr="00EB088A">
              <w:rPr>
                <w:sz w:val="20"/>
                <w:szCs w:val="20"/>
              </w:rPr>
              <w:t>1  písm.</w:t>
            </w:r>
            <w:proofErr w:type="gramEnd"/>
            <w:r w:rsidRPr="00EB088A">
              <w:rPr>
                <w:sz w:val="20"/>
                <w:szCs w:val="20"/>
              </w:rPr>
              <w:t xml:space="preserve"> c)–  oceňování jmenovitou hodnotou a ceniny</w:t>
            </w:r>
          </w:p>
          <w:p w14:paraId="7DD335CE" w14:textId="77777777" w:rsidR="000408B3" w:rsidRPr="00EB088A" w:rsidRDefault="000408B3" w:rsidP="00B5212F">
            <w:pPr>
              <w:widowControl w:val="0"/>
              <w:autoSpaceDE w:val="0"/>
              <w:autoSpaceDN w:val="0"/>
              <w:adjustRightInd w:val="0"/>
              <w:rPr>
                <w:sz w:val="20"/>
                <w:szCs w:val="20"/>
              </w:rPr>
            </w:pPr>
          </w:p>
          <w:p w14:paraId="2AC42A74" w14:textId="77777777" w:rsidR="000408B3" w:rsidRPr="00EB088A" w:rsidRDefault="000408B3" w:rsidP="00B5212F">
            <w:pPr>
              <w:widowControl w:val="0"/>
              <w:autoSpaceDE w:val="0"/>
              <w:autoSpaceDN w:val="0"/>
              <w:adjustRightInd w:val="0"/>
              <w:rPr>
                <w:sz w:val="20"/>
                <w:szCs w:val="20"/>
              </w:rPr>
            </w:pPr>
            <w:r w:rsidRPr="00EB088A">
              <w:rPr>
                <w:sz w:val="20"/>
                <w:szCs w:val="20"/>
              </w:rPr>
              <w:t>Dotaz a podnět SMOČR:</w:t>
            </w:r>
          </w:p>
          <w:p w14:paraId="429D7F7A" w14:textId="77777777" w:rsidR="000408B3" w:rsidRPr="00EB088A" w:rsidRDefault="000408B3" w:rsidP="00B5212F">
            <w:pPr>
              <w:widowControl w:val="0"/>
              <w:autoSpaceDE w:val="0"/>
              <w:autoSpaceDN w:val="0"/>
              <w:adjustRightInd w:val="0"/>
              <w:rPr>
                <w:sz w:val="20"/>
                <w:szCs w:val="20"/>
              </w:rPr>
            </w:pPr>
            <w:r w:rsidRPr="00EB088A">
              <w:rPr>
                <w:sz w:val="20"/>
                <w:szCs w:val="20"/>
              </w:rPr>
              <w:t xml:space="preserve">Podle návrhu novely zákona by ceniny již neměly být oceňovány nominální hodnotou ale svou pořizovací hodnotou. V podmínkách vybraných účetních jednotek se můžeme setkat s následujícími </w:t>
            </w:r>
            <w:r w:rsidRPr="00EB088A">
              <w:rPr>
                <w:sz w:val="20"/>
                <w:szCs w:val="20"/>
              </w:rPr>
              <w:lastRenderedPageBreak/>
              <w:t>případy:</w:t>
            </w:r>
          </w:p>
          <w:p w14:paraId="2F305545" w14:textId="77777777" w:rsidR="000408B3" w:rsidRPr="00EB088A" w:rsidRDefault="000408B3" w:rsidP="00B5212F">
            <w:pPr>
              <w:widowControl w:val="0"/>
              <w:autoSpaceDE w:val="0"/>
              <w:autoSpaceDN w:val="0"/>
              <w:adjustRightInd w:val="0"/>
              <w:rPr>
                <w:sz w:val="20"/>
                <w:szCs w:val="20"/>
              </w:rPr>
            </w:pPr>
          </w:p>
          <w:p w14:paraId="6C440BC2" w14:textId="77777777" w:rsidR="000408B3" w:rsidRPr="00EB088A" w:rsidRDefault="000408B3" w:rsidP="008D632C">
            <w:pPr>
              <w:numPr>
                <w:ilvl w:val="0"/>
                <w:numId w:val="18"/>
              </w:numPr>
              <w:ind w:left="0" w:firstLine="0"/>
              <w:contextualSpacing/>
              <w:jc w:val="both"/>
              <w:rPr>
                <w:sz w:val="20"/>
                <w:szCs w:val="20"/>
              </w:rPr>
            </w:pPr>
            <w:r w:rsidRPr="00EB088A">
              <w:rPr>
                <w:sz w:val="20"/>
                <w:szCs w:val="20"/>
              </w:rPr>
              <w:t>Cenina je pořizována s vedlejšími výdaji (například typicky stravenky). V současnosti se o vedlejších výdajích účtovalo jako o nákladu, nově by se mělo jednat o součást ocenění. Bylo by vhodné, aby se toto provázalo i do dalších právních předpisů (zejména prováděcích vyhlášek ke stravování zaměstnanců PO)</w:t>
            </w:r>
          </w:p>
          <w:p w14:paraId="09840D90" w14:textId="77777777" w:rsidR="000408B3" w:rsidRPr="00EB088A" w:rsidRDefault="000408B3" w:rsidP="008D632C">
            <w:pPr>
              <w:numPr>
                <w:ilvl w:val="0"/>
                <w:numId w:val="18"/>
              </w:numPr>
              <w:ind w:left="0" w:firstLine="0"/>
              <w:contextualSpacing/>
              <w:jc w:val="both"/>
              <w:rPr>
                <w:sz w:val="20"/>
                <w:szCs w:val="20"/>
              </w:rPr>
            </w:pPr>
            <w:r w:rsidRPr="00EB088A">
              <w:rPr>
                <w:sz w:val="20"/>
                <w:szCs w:val="20"/>
              </w:rPr>
              <w:t xml:space="preserve">Cenina může být pořizována i se slevou (pod jmenovitou hodnotou) v rámci nejrůznějších motivačních akcí – potom chápeme, že bude oceněna pořizovací cenou, nicméně je pro nás důležité uvést, zda v okamžiku takovéto konverze poukázky za zboží vzniká účetní jednotce výnos, nebo by i pořízené zboží mělo být oceněno ve snížené hodnotě (což předpokládáme).  </w:t>
            </w:r>
          </w:p>
          <w:p w14:paraId="2A08F8FF" w14:textId="77777777" w:rsidR="000408B3" w:rsidRPr="00EB088A" w:rsidRDefault="000408B3" w:rsidP="00B5212F">
            <w:pPr>
              <w:widowControl w:val="0"/>
              <w:autoSpaceDE w:val="0"/>
              <w:autoSpaceDN w:val="0"/>
              <w:adjustRightInd w:val="0"/>
              <w:rPr>
                <w:sz w:val="20"/>
                <w:szCs w:val="20"/>
              </w:rPr>
            </w:pPr>
            <w:r w:rsidRPr="00EB088A">
              <w:rPr>
                <w:sz w:val="20"/>
                <w:szCs w:val="20"/>
              </w:rPr>
              <w:t xml:space="preserve">Tato připomínka je zásadní. </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389648D9" w14:textId="77777777" w:rsidR="000408B3" w:rsidRPr="00EB088A" w:rsidRDefault="000408B3" w:rsidP="00B5212F">
            <w:pPr>
              <w:jc w:val="both"/>
              <w:rPr>
                <w:rFonts w:cs="Times New Roman"/>
                <w:b/>
                <w:bCs/>
                <w:sz w:val="20"/>
                <w:szCs w:val="20"/>
              </w:rPr>
            </w:pPr>
            <w:r w:rsidRPr="00EB088A">
              <w:rPr>
                <w:rFonts w:cs="Times New Roman"/>
                <w:b/>
                <w:bCs/>
                <w:sz w:val="20"/>
                <w:szCs w:val="20"/>
              </w:rPr>
              <w:lastRenderedPageBreak/>
              <w:t>Vysvětleno</w:t>
            </w:r>
          </w:p>
          <w:p w14:paraId="78757A74" w14:textId="77777777" w:rsidR="000408B3" w:rsidRPr="00EB088A" w:rsidRDefault="000408B3" w:rsidP="00B5212F">
            <w:pPr>
              <w:jc w:val="both"/>
              <w:rPr>
                <w:rFonts w:cs="Times New Roman"/>
                <w:b/>
                <w:bCs/>
                <w:sz w:val="20"/>
                <w:szCs w:val="20"/>
              </w:rPr>
            </w:pPr>
            <w:r w:rsidRPr="00EB088A">
              <w:rPr>
                <w:rFonts w:cs="Times New Roman"/>
                <w:b/>
                <w:bCs/>
                <w:sz w:val="20"/>
                <w:szCs w:val="20"/>
              </w:rPr>
              <w:t>Ad a) vzhledem k tomu, že účetní jednotka platí poplatky (vedlejší výdaje) stále stejně, nedomníváme se, že kvůli změně v účtování stravenek by se měly měnit zmíněné vyhlášky.</w:t>
            </w:r>
          </w:p>
          <w:p w14:paraId="4DE7BB3C" w14:textId="77777777" w:rsidR="000408B3" w:rsidRPr="00EB088A" w:rsidRDefault="000408B3" w:rsidP="00B5212F">
            <w:pPr>
              <w:jc w:val="both"/>
              <w:rPr>
                <w:rFonts w:cs="Times New Roman"/>
                <w:b/>
                <w:bCs/>
                <w:sz w:val="20"/>
                <w:szCs w:val="20"/>
              </w:rPr>
            </w:pPr>
          </w:p>
          <w:p w14:paraId="7C260258" w14:textId="3DAFE148" w:rsidR="002F229E" w:rsidRPr="00EB088A" w:rsidRDefault="000408B3" w:rsidP="002F229E">
            <w:pPr>
              <w:jc w:val="both"/>
              <w:rPr>
                <w:rFonts w:cs="Times New Roman"/>
                <w:bCs/>
                <w:sz w:val="20"/>
                <w:szCs w:val="20"/>
              </w:rPr>
            </w:pPr>
            <w:r w:rsidRPr="00EB088A">
              <w:rPr>
                <w:rFonts w:cs="Times New Roman"/>
                <w:b/>
                <w:bCs/>
                <w:sz w:val="20"/>
                <w:szCs w:val="20"/>
              </w:rPr>
              <w:lastRenderedPageBreak/>
              <w:t>Ad b) potvrzujeme uvedené („předpokládané“) řešení.</w:t>
            </w:r>
            <w:r w:rsidR="002F229E" w:rsidRPr="00EB088A">
              <w:rPr>
                <w:rFonts w:cs="Times New Roman"/>
                <w:bCs/>
                <w:sz w:val="20"/>
                <w:szCs w:val="20"/>
              </w:rPr>
              <w:t xml:space="preserve"> </w:t>
            </w:r>
          </w:p>
          <w:p w14:paraId="5934D6FD" w14:textId="77777777" w:rsidR="002F229E" w:rsidRPr="00EB088A" w:rsidRDefault="002F229E" w:rsidP="002F229E">
            <w:pPr>
              <w:jc w:val="both"/>
              <w:rPr>
                <w:b/>
                <w:bCs/>
                <w:sz w:val="20"/>
                <w:szCs w:val="20"/>
              </w:rPr>
            </w:pPr>
          </w:p>
          <w:p w14:paraId="4E06D9D1" w14:textId="5B288CD6" w:rsidR="000408B3" w:rsidRPr="00EB088A" w:rsidRDefault="002F229E" w:rsidP="002F229E">
            <w:pPr>
              <w:jc w:val="both"/>
              <w:rPr>
                <w:rFonts w:cs="Times New Roman"/>
                <w:b/>
                <w:bCs/>
                <w:sz w:val="20"/>
                <w:szCs w:val="20"/>
              </w:rPr>
            </w:pPr>
            <w:r w:rsidRPr="00EB088A">
              <w:rPr>
                <w:b/>
                <w:bCs/>
                <w:sz w:val="20"/>
                <w:szCs w:val="20"/>
              </w:rPr>
              <w:t>Připomínkové místo s vypořádáním souhlasí</w:t>
            </w:r>
          </w:p>
        </w:tc>
      </w:tr>
      <w:tr w:rsidR="00EB088A" w:rsidRPr="00EB088A" w14:paraId="5708C65B" w14:textId="77777777" w:rsidTr="00EB088A">
        <w:tblPrEx>
          <w:jc w:val="center"/>
        </w:tblPrEx>
        <w:trPr>
          <w:trHeight w:val="51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42D3BDDD" w14:textId="77777777" w:rsidR="000408B3" w:rsidRPr="00EB088A" w:rsidRDefault="000408B3" w:rsidP="00B5212F">
            <w:pPr>
              <w:jc w:val="center"/>
              <w:rPr>
                <w:rFonts w:cs="Times New Roman"/>
                <w:sz w:val="20"/>
                <w:szCs w:val="20"/>
              </w:rPr>
            </w:pPr>
            <w:r w:rsidRPr="00EB088A">
              <w:rPr>
                <w:rFonts w:cs="Times New Roman"/>
                <w:sz w:val="20"/>
                <w:szCs w:val="20"/>
              </w:rPr>
              <w:lastRenderedPageBreak/>
              <w:t>76.</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027A8C4" w14:textId="77777777" w:rsidR="000408B3" w:rsidRPr="00EB088A" w:rsidRDefault="000408B3" w:rsidP="00B5212F">
            <w:pPr>
              <w:jc w:val="center"/>
              <w:rPr>
                <w:rFonts w:cs="Times New Roman"/>
                <w:sz w:val="20"/>
                <w:szCs w:val="20"/>
              </w:rPr>
            </w:pPr>
            <w:r w:rsidRPr="00EB088A">
              <w:rPr>
                <w:rFonts w:cs="Times New Roman"/>
                <w:sz w:val="20"/>
                <w:szCs w:val="20"/>
              </w:rPr>
              <w:t>Svaz měst a obcí</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1C824D1C" w14:textId="77777777" w:rsidR="000408B3" w:rsidRPr="00EB088A" w:rsidRDefault="000408B3" w:rsidP="00B5212F">
            <w:pPr>
              <w:jc w:val="center"/>
              <w:rPr>
                <w:rFonts w:cs="Times New Roman"/>
                <w:sz w:val="20"/>
                <w:szCs w:val="20"/>
              </w:rPr>
            </w:pPr>
            <w:r w:rsidRPr="00EB088A">
              <w:rPr>
                <w:rFonts w:cs="Times New Roman"/>
                <w:sz w:val="20"/>
                <w:szCs w:val="20"/>
              </w:rPr>
              <w:t>16.</w:t>
            </w:r>
          </w:p>
        </w:tc>
        <w:tc>
          <w:tcPr>
            <w:tcW w:w="269" w:type="pct"/>
            <w:tcBorders>
              <w:top w:val="single" w:sz="4" w:space="0" w:color="auto"/>
              <w:left w:val="single" w:sz="4" w:space="0" w:color="auto"/>
              <w:bottom w:val="single" w:sz="4" w:space="0" w:color="auto"/>
              <w:right w:val="single" w:sz="4" w:space="0" w:color="auto"/>
            </w:tcBorders>
            <w:vAlign w:val="center"/>
          </w:tcPr>
          <w:p w14:paraId="4DD4DFD9" w14:textId="77777777" w:rsidR="000408B3" w:rsidRPr="00EB088A" w:rsidRDefault="000408B3" w:rsidP="00B5212F">
            <w:pPr>
              <w:jc w:val="center"/>
              <w:rPr>
                <w:rFonts w:cs="Times New Roman"/>
                <w:sz w:val="20"/>
                <w:szCs w:val="20"/>
              </w:rPr>
            </w:pPr>
            <w:r w:rsidRPr="00EB088A">
              <w:rPr>
                <w:rFonts w:cs="Times New Roman"/>
                <w:sz w:val="20"/>
                <w:szCs w:val="20"/>
              </w:rPr>
              <w:t xml:space="preserve">§ 67 odst. </w:t>
            </w:r>
            <w:proofErr w:type="gramStart"/>
            <w:r w:rsidRPr="00EB088A">
              <w:rPr>
                <w:rFonts w:cs="Times New Roman"/>
                <w:sz w:val="20"/>
                <w:szCs w:val="20"/>
              </w:rPr>
              <w:t xml:space="preserve">1  </w:t>
            </w:r>
            <w:proofErr w:type="spellStart"/>
            <w:r w:rsidRPr="00EB088A">
              <w:rPr>
                <w:rFonts w:cs="Times New Roman"/>
                <w:sz w:val="20"/>
                <w:szCs w:val="20"/>
              </w:rPr>
              <w:t>písm</w:t>
            </w:r>
            <w:proofErr w:type="gramEnd"/>
            <w:r w:rsidRPr="00EB088A">
              <w:rPr>
                <w:rFonts w:cs="Times New Roman"/>
                <w:sz w:val="20"/>
                <w:szCs w:val="20"/>
              </w:rPr>
              <w:t>.d</w:t>
            </w:r>
            <w:proofErr w:type="spellEnd"/>
            <w:r w:rsidRPr="00EB088A">
              <w:rPr>
                <w:rFonts w:cs="Times New Roman"/>
                <w:sz w:val="20"/>
                <w:szCs w:val="20"/>
              </w:rPr>
              <w:t>) a odst. 2</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7A9C55E7" w14:textId="77777777" w:rsidR="000408B3" w:rsidRPr="00EB088A" w:rsidRDefault="000408B3" w:rsidP="00B5212F">
            <w:pPr>
              <w:jc w:val="center"/>
              <w:rPr>
                <w:rFonts w:cs="Times New Roman"/>
                <w:sz w:val="20"/>
                <w:szCs w:val="20"/>
              </w:rPr>
            </w:pPr>
            <w:r w:rsidRPr="00EB088A">
              <w:rPr>
                <w:rFonts w:cs="Times New Roman"/>
                <w:sz w:val="20"/>
                <w:szCs w:val="20"/>
              </w:rPr>
              <w:t>Z</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5A988976" w14:textId="77777777" w:rsidR="000408B3" w:rsidRPr="00EB088A" w:rsidRDefault="000408B3" w:rsidP="00B5212F">
            <w:pPr>
              <w:widowControl w:val="0"/>
              <w:autoSpaceDE w:val="0"/>
              <w:autoSpaceDN w:val="0"/>
              <w:adjustRightInd w:val="0"/>
              <w:rPr>
                <w:sz w:val="20"/>
                <w:szCs w:val="20"/>
              </w:rPr>
            </w:pPr>
            <w:r w:rsidRPr="00EB088A">
              <w:rPr>
                <w:sz w:val="20"/>
                <w:szCs w:val="20"/>
              </w:rPr>
              <w:t xml:space="preserve">§67 odst. </w:t>
            </w:r>
            <w:proofErr w:type="gramStart"/>
            <w:r w:rsidRPr="00EB088A">
              <w:rPr>
                <w:sz w:val="20"/>
                <w:szCs w:val="20"/>
              </w:rPr>
              <w:t xml:space="preserve">1  </w:t>
            </w:r>
            <w:proofErr w:type="spellStart"/>
            <w:r w:rsidRPr="00EB088A">
              <w:rPr>
                <w:sz w:val="20"/>
                <w:szCs w:val="20"/>
              </w:rPr>
              <w:t>písm</w:t>
            </w:r>
            <w:proofErr w:type="gramEnd"/>
            <w:r w:rsidRPr="00EB088A">
              <w:rPr>
                <w:sz w:val="20"/>
                <w:szCs w:val="20"/>
              </w:rPr>
              <w:t>.d</w:t>
            </w:r>
            <w:proofErr w:type="spellEnd"/>
            <w:r w:rsidRPr="00EB088A">
              <w:rPr>
                <w:sz w:val="20"/>
                <w:szCs w:val="20"/>
              </w:rPr>
              <w:t>) a odst. 2 –  oceňování současnou hodnotou budoucích peněžních toků</w:t>
            </w:r>
          </w:p>
          <w:p w14:paraId="28DE482A" w14:textId="77777777" w:rsidR="000408B3" w:rsidRPr="00EB088A" w:rsidRDefault="000408B3" w:rsidP="00B5212F">
            <w:pPr>
              <w:widowControl w:val="0"/>
              <w:autoSpaceDE w:val="0"/>
              <w:autoSpaceDN w:val="0"/>
              <w:adjustRightInd w:val="0"/>
              <w:rPr>
                <w:sz w:val="20"/>
                <w:szCs w:val="20"/>
              </w:rPr>
            </w:pPr>
            <w:r w:rsidRPr="00EB088A">
              <w:rPr>
                <w:sz w:val="20"/>
                <w:szCs w:val="20"/>
              </w:rPr>
              <w:t>Připomínky a podnět SMOČR</w:t>
            </w:r>
          </w:p>
          <w:p w14:paraId="728333FE" w14:textId="77777777" w:rsidR="000408B3" w:rsidRPr="00EB088A" w:rsidRDefault="000408B3" w:rsidP="00B5212F">
            <w:pPr>
              <w:widowControl w:val="0"/>
              <w:autoSpaceDE w:val="0"/>
              <w:autoSpaceDN w:val="0"/>
              <w:adjustRightInd w:val="0"/>
              <w:rPr>
                <w:sz w:val="20"/>
                <w:szCs w:val="20"/>
              </w:rPr>
            </w:pPr>
            <w:r w:rsidRPr="00EB088A">
              <w:rPr>
                <w:sz w:val="20"/>
                <w:szCs w:val="20"/>
              </w:rPr>
              <w:t>K této oblasti máme následující připomínky:</w:t>
            </w:r>
          </w:p>
          <w:p w14:paraId="2E6E9514" w14:textId="77777777" w:rsidR="000408B3" w:rsidRPr="00EB088A" w:rsidRDefault="000408B3" w:rsidP="008D632C">
            <w:pPr>
              <w:numPr>
                <w:ilvl w:val="0"/>
                <w:numId w:val="19"/>
              </w:numPr>
              <w:ind w:left="0" w:firstLine="4"/>
              <w:contextualSpacing/>
              <w:jc w:val="both"/>
              <w:rPr>
                <w:sz w:val="20"/>
                <w:szCs w:val="20"/>
              </w:rPr>
            </w:pPr>
            <w:r w:rsidRPr="00EB088A">
              <w:rPr>
                <w:sz w:val="20"/>
                <w:szCs w:val="20"/>
              </w:rPr>
              <w:t xml:space="preserve">Domníváme se, že se pro účetní bude jednat o komplikovanou techniku a jak jsme již vyjádřili výše, navrhujeme, aby tato technika nemusela být aplikována pro malé vybrané účetní jednotky (zejména malé příspěvkové organizace, ke zvážení to je i v případě malých obcí). </w:t>
            </w:r>
          </w:p>
          <w:p w14:paraId="6359F934" w14:textId="77777777" w:rsidR="000408B3" w:rsidRPr="00EB088A" w:rsidRDefault="000408B3" w:rsidP="008D632C">
            <w:pPr>
              <w:numPr>
                <w:ilvl w:val="0"/>
                <w:numId w:val="19"/>
              </w:numPr>
              <w:ind w:left="0" w:firstLine="4"/>
              <w:contextualSpacing/>
              <w:jc w:val="both"/>
              <w:rPr>
                <w:sz w:val="20"/>
                <w:szCs w:val="20"/>
              </w:rPr>
            </w:pPr>
            <w:r w:rsidRPr="00EB088A">
              <w:rPr>
                <w:sz w:val="20"/>
                <w:szCs w:val="20"/>
              </w:rPr>
              <w:t>Považujeme za nutné, aby byla důvodová zpráva v tomto doplněna o konkrétní aplikační příklady a konkrétní postup byl také uveden do prováděcích právních předpisů.</w:t>
            </w:r>
          </w:p>
          <w:p w14:paraId="0DBA3109" w14:textId="77777777" w:rsidR="000408B3" w:rsidRPr="00EB088A" w:rsidRDefault="000408B3" w:rsidP="008D632C">
            <w:pPr>
              <w:numPr>
                <w:ilvl w:val="0"/>
                <w:numId w:val="19"/>
              </w:numPr>
              <w:ind w:left="0" w:firstLine="4"/>
              <w:contextualSpacing/>
              <w:jc w:val="both"/>
              <w:rPr>
                <w:sz w:val="20"/>
                <w:szCs w:val="20"/>
              </w:rPr>
            </w:pPr>
            <w:r w:rsidRPr="00EB088A">
              <w:rPr>
                <w:sz w:val="20"/>
                <w:szCs w:val="20"/>
              </w:rPr>
              <w:t xml:space="preserve">Dotazujeme se také, zda toto oceňování se bude také aplikovat pro úročené pohledávky a závazky, pokud toto úročení nebude odpovídat aktuálním tržním sazbám (například obec má z minulosti sjednaný úvěr na fix ve výši 2 % po celou dobu splatnosti, nicméně reálná aktuální úroková sazba činí např. 6,5 %). Pokud bude sdělení kladné, o to více je nezbytné připravit ze strany MF aplikační příklady. </w:t>
            </w:r>
          </w:p>
          <w:p w14:paraId="3AF7E463" w14:textId="77777777" w:rsidR="000408B3" w:rsidRPr="00EB088A" w:rsidRDefault="000408B3" w:rsidP="00B5212F">
            <w:pPr>
              <w:widowControl w:val="0"/>
              <w:autoSpaceDE w:val="0"/>
              <w:autoSpaceDN w:val="0"/>
              <w:adjustRightInd w:val="0"/>
              <w:rPr>
                <w:sz w:val="20"/>
                <w:szCs w:val="20"/>
              </w:rPr>
            </w:pPr>
            <w:r w:rsidRPr="00EB088A">
              <w:rPr>
                <w:sz w:val="20"/>
                <w:szCs w:val="20"/>
              </w:rPr>
              <w:t xml:space="preserve">Tato připomínka je zásadní. </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79C0434F" w14:textId="77777777" w:rsidR="000408B3" w:rsidRPr="00EB088A" w:rsidRDefault="000408B3" w:rsidP="00B5212F">
            <w:pPr>
              <w:jc w:val="both"/>
              <w:rPr>
                <w:rFonts w:cs="Times New Roman"/>
                <w:b/>
                <w:bCs/>
                <w:sz w:val="20"/>
                <w:szCs w:val="20"/>
              </w:rPr>
            </w:pPr>
            <w:r w:rsidRPr="00EB088A">
              <w:rPr>
                <w:rFonts w:cs="Times New Roman"/>
                <w:b/>
                <w:bCs/>
                <w:sz w:val="20"/>
                <w:szCs w:val="20"/>
              </w:rPr>
              <w:t>Nevyhověno</w:t>
            </w:r>
          </w:p>
          <w:p w14:paraId="5FE3311F" w14:textId="77777777" w:rsidR="000408B3" w:rsidRPr="00EB088A" w:rsidRDefault="000408B3" w:rsidP="00B5212F">
            <w:pPr>
              <w:jc w:val="both"/>
              <w:rPr>
                <w:rFonts w:cs="Times New Roman"/>
                <w:b/>
                <w:bCs/>
                <w:sz w:val="20"/>
                <w:szCs w:val="20"/>
              </w:rPr>
            </w:pPr>
            <w:r w:rsidRPr="00EB088A">
              <w:rPr>
                <w:rFonts w:cs="Times New Roman"/>
                <w:b/>
                <w:bCs/>
                <w:sz w:val="20"/>
                <w:szCs w:val="20"/>
              </w:rPr>
              <w:t>Není v souladu s koncepčním záměrem předkladatele. Předpokládá se nastavení konkrétních postupů prováděcí vyhláškou v rámci navrhovaného zmocnění takovým způsobem, aby ani pro malé ÚJVS nepředstavoval enormní pracnost. Očekává se také vydání metodických pomůcek pro tuto oblast.</w:t>
            </w:r>
          </w:p>
          <w:p w14:paraId="29E0632E" w14:textId="77777777" w:rsidR="000408B3" w:rsidRPr="00EB088A" w:rsidRDefault="000408B3" w:rsidP="00B5212F">
            <w:pPr>
              <w:jc w:val="both"/>
              <w:rPr>
                <w:rFonts w:cs="Times New Roman"/>
                <w:b/>
                <w:bCs/>
                <w:sz w:val="20"/>
                <w:szCs w:val="20"/>
              </w:rPr>
            </w:pPr>
          </w:p>
          <w:p w14:paraId="2049AB49" w14:textId="77777777" w:rsidR="000408B3" w:rsidRPr="00EB088A" w:rsidRDefault="000408B3" w:rsidP="00B5212F">
            <w:pPr>
              <w:jc w:val="both"/>
              <w:rPr>
                <w:rFonts w:cs="Times New Roman"/>
                <w:b/>
                <w:bCs/>
                <w:sz w:val="20"/>
                <w:szCs w:val="20"/>
              </w:rPr>
            </w:pPr>
            <w:r w:rsidRPr="00EB088A">
              <w:rPr>
                <w:rFonts w:cs="Times New Roman"/>
                <w:b/>
                <w:bCs/>
                <w:sz w:val="20"/>
                <w:szCs w:val="20"/>
              </w:rPr>
              <w:t>Pro úplnost dodáváme, že pohledávky se splatností do jednoho roku nebo neúročné půjčky se současnou hodnotou neoceňují (resp. jejich současná hodnota je postavena na roveň jejich nominální hodnotě).</w:t>
            </w:r>
          </w:p>
          <w:p w14:paraId="453CE59D" w14:textId="77777777" w:rsidR="000408B3" w:rsidRPr="00EB088A" w:rsidRDefault="000408B3" w:rsidP="00B5212F">
            <w:pPr>
              <w:jc w:val="both"/>
              <w:rPr>
                <w:rFonts w:cs="Times New Roman"/>
                <w:b/>
                <w:bCs/>
                <w:sz w:val="20"/>
                <w:szCs w:val="20"/>
              </w:rPr>
            </w:pPr>
          </w:p>
          <w:p w14:paraId="1F626472" w14:textId="4CC3C1E8" w:rsidR="002F229E" w:rsidRPr="00EB088A" w:rsidRDefault="000408B3" w:rsidP="002F229E">
            <w:pPr>
              <w:jc w:val="both"/>
              <w:rPr>
                <w:rFonts w:cs="Times New Roman"/>
                <w:bCs/>
                <w:sz w:val="20"/>
                <w:szCs w:val="20"/>
              </w:rPr>
            </w:pPr>
            <w:r w:rsidRPr="00EB088A">
              <w:rPr>
                <w:rFonts w:cs="Times New Roman"/>
                <w:b/>
                <w:bCs/>
                <w:sz w:val="20"/>
                <w:szCs w:val="20"/>
              </w:rPr>
              <w:t>Pro úročení se použije sjednaná úroková míra, nikoli tržní.</w:t>
            </w:r>
            <w:r w:rsidR="002F229E" w:rsidRPr="00EB088A">
              <w:rPr>
                <w:rFonts w:cs="Times New Roman"/>
                <w:bCs/>
                <w:sz w:val="20"/>
                <w:szCs w:val="20"/>
              </w:rPr>
              <w:t xml:space="preserve"> </w:t>
            </w:r>
          </w:p>
          <w:p w14:paraId="1CB4225D" w14:textId="77777777" w:rsidR="002F229E" w:rsidRPr="00EB088A" w:rsidRDefault="002F229E" w:rsidP="002F229E">
            <w:pPr>
              <w:jc w:val="both"/>
              <w:rPr>
                <w:b/>
                <w:bCs/>
                <w:sz w:val="20"/>
                <w:szCs w:val="20"/>
              </w:rPr>
            </w:pPr>
          </w:p>
          <w:p w14:paraId="4C41868F" w14:textId="4596FF0F" w:rsidR="000408B3" w:rsidRPr="00EB088A" w:rsidRDefault="002F229E" w:rsidP="002F229E">
            <w:pPr>
              <w:jc w:val="both"/>
              <w:rPr>
                <w:rFonts w:cs="Times New Roman"/>
                <w:b/>
                <w:bCs/>
                <w:sz w:val="20"/>
                <w:szCs w:val="20"/>
              </w:rPr>
            </w:pPr>
            <w:r w:rsidRPr="00EB088A">
              <w:rPr>
                <w:b/>
                <w:bCs/>
                <w:sz w:val="20"/>
                <w:szCs w:val="20"/>
              </w:rPr>
              <w:t>Připomínkové místo s vypořádáním souhlasí</w:t>
            </w:r>
          </w:p>
          <w:p w14:paraId="08D40394" w14:textId="77777777" w:rsidR="000408B3" w:rsidRPr="00EB088A" w:rsidRDefault="000408B3" w:rsidP="00B5212F">
            <w:pPr>
              <w:jc w:val="both"/>
              <w:rPr>
                <w:rFonts w:cs="Times New Roman"/>
                <w:b/>
                <w:bCs/>
                <w:sz w:val="20"/>
                <w:szCs w:val="20"/>
              </w:rPr>
            </w:pPr>
          </w:p>
          <w:p w14:paraId="489A0042" w14:textId="77777777" w:rsidR="000408B3" w:rsidRPr="00EB088A" w:rsidRDefault="000408B3" w:rsidP="00B5212F">
            <w:pPr>
              <w:jc w:val="both"/>
              <w:rPr>
                <w:rFonts w:cs="Times New Roman"/>
                <w:b/>
                <w:bCs/>
                <w:sz w:val="20"/>
                <w:szCs w:val="20"/>
              </w:rPr>
            </w:pPr>
          </w:p>
        </w:tc>
      </w:tr>
      <w:tr w:rsidR="00EB088A" w:rsidRPr="00EB088A" w14:paraId="2E17BF75" w14:textId="77777777" w:rsidTr="00EB088A">
        <w:tblPrEx>
          <w:jc w:val="center"/>
        </w:tblPrEx>
        <w:trPr>
          <w:trHeight w:val="51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06AE7DDC" w14:textId="77777777" w:rsidR="000408B3" w:rsidRPr="00EB088A" w:rsidRDefault="000408B3" w:rsidP="00B5212F">
            <w:pPr>
              <w:jc w:val="center"/>
              <w:rPr>
                <w:rFonts w:cs="Times New Roman"/>
                <w:sz w:val="20"/>
                <w:szCs w:val="20"/>
              </w:rPr>
            </w:pPr>
            <w:r w:rsidRPr="00EB088A">
              <w:rPr>
                <w:rFonts w:cs="Times New Roman"/>
                <w:sz w:val="20"/>
                <w:szCs w:val="20"/>
              </w:rPr>
              <w:t>76.</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6F1F0A81" w14:textId="77777777" w:rsidR="000408B3" w:rsidRPr="00EB088A" w:rsidRDefault="000408B3" w:rsidP="00B5212F">
            <w:pPr>
              <w:jc w:val="center"/>
              <w:rPr>
                <w:rFonts w:cs="Times New Roman"/>
                <w:sz w:val="20"/>
                <w:szCs w:val="20"/>
              </w:rPr>
            </w:pPr>
            <w:r w:rsidRPr="00EB088A">
              <w:rPr>
                <w:rFonts w:cs="Times New Roman"/>
                <w:sz w:val="20"/>
                <w:szCs w:val="20"/>
              </w:rPr>
              <w:t>Svaz měst a obcí</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14E2EFCD" w14:textId="77777777" w:rsidR="000408B3" w:rsidRPr="00EB088A" w:rsidRDefault="000408B3" w:rsidP="00B5212F">
            <w:pPr>
              <w:jc w:val="center"/>
              <w:rPr>
                <w:rFonts w:cs="Times New Roman"/>
                <w:sz w:val="20"/>
                <w:szCs w:val="20"/>
              </w:rPr>
            </w:pPr>
            <w:r w:rsidRPr="00EB088A">
              <w:rPr>
                <w:rFonts w:cs="Times New Roman"/>
                <w:sz w:val="20"/>
                <w:szCs w:val="20"/>
              </w:rPr>
              <w:t>17.</w:t>
            </w:r>
          </w:p>
        </w:tc>
        <w:tc>
          <w:tcPr>
            <w:tcW w:w="269" w:type="pct"/>
            <w:tcBorders>
              <w:top w:val="single" w:sz="4" w:space="0" w:color="auto"/>
              <w:left w:val="single" w:sz="4" w:space="0" w:color="auto"/>
              <w:bottom w:val="single" w:sz="4" w:space="0" w:color="auto"/>
              <w:right w:val="single" w:sz="4" w:space="0" w:color="auto"/>
            </w:tcBorders>
            <w:vAlign w:val="center"/>
          </w:tcPr>
          <w:p w14:paraId="6116458A" w14:textId="77777777" w:rsidR="000408B3" w:rsidRPr="00EB088A" w:rsidRDefault="000408B3" w:rsidP="00B5212F">
            <w:pPr>
              <w:jc w:val="center"/>
              <w:rPr>
                <w:rFonts w:cs="Times New Roman"/>
                <w:sz w:val="20"/>
                <w:szCs w:val="20"/>
              </w:rPr>
            </w:pPr>
            <w:r w:rsidRPr="00EB088A">
              <w:rPr>
                <w:rFonts w:cs="Times New Roman"/>
                <w:sz w:val="20"/>
                <w:szCs w:val="20"/>
              </w:rPr>
              <w:t>§ 69</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2E76B692" w14:textId="77777777" w:rsidR="000408B3" w:rsidRPr="00EB088A" w:rsidRDefault="000408B3" w:rsidP="00B5212F">
            <w:pPr>
              <w:jc w:val="center"/>
              <w:rPr>
                <w:rFonts w:cs="Times New Roman"/>
                <w:sz w:val="20"/>
                <w:szCs w:val="20"/>
              </w:rPr>
            </w:pPr>
            <w:r w:rsidRPr="00EB088A">
              <w:rPr>
                <w:rFonts w:cs="Times New Roman"/>
                <w:sz w:val="20"/>
                <w:szCs w:val="20"/>
              </w:rPr>
              <w:t>Z</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1B46C70C" w14:textId="77777777" w:rsidR="000408B3" w:rsidRPr="00EB088A" w:rsidRDefault="000408B3" w:rsidP="00B5212F">
            <w:pPr>
              <w:widowControl w:val="0"/>
              <w:autoSpaceDE w:val="0"/>
              <w:autoSpaceDN w:val="0"/>
              <w:adjustRightInd w:val="0"/>
              <w:rPr>
                <w:sz w:val="20"/>
                <w:szCs w:val="20"/>
              </w:rPr>
            </w:pPr>
            <w:r w:rsidRPr="00EB088A">
              <w:rPr>
                <w:sz w:val="20"/>
                <w:szCs w:val="20"/>
              </w:rPr>
              <w:t>§ 69 – převzetí účetní hodnoty</w:t>
            </w:r>
          </w:p>
          <w:p w14:paraId="054EE032" w14:textId="77777777" w:rsidR="000408B3" w:rsidRPr="00EB088A" w:rsidRDefault="000408B3" w:rsidP="00B5212F">
            <w:pPr>
              <w:widowControl w:val="0"/>
              <w:autoSpaceDE w:val="0"/>
              <w:autoSpaceDN w:val="0"/>
              <w:adjustRightInd w:val="0"/>
              <w:rPr>
                <w:sz w:val="20"/>
                <w:szCs w:val="20"/>
              </w:rPr>
            </w:pPr>
          </w:p>
          <w:p w14:paraId="3DFB808E" w14:textId="77777777" w:rsidR="000408B3" w:rsidRPr="00EB088A" w:rsidRDefault="000408B3" w:rsidP="00B5212F">
            <w:pPr>
              <w:widowControl w:val="0"/>
              <w:autoSpaceDE w:val="0"/>
              <w:autoSpaceDN w:val="0"/>
              <w:adjustRightInd w:val="0"/>
              <w:rPr>
                <w:sz w:val="20"/>
                <w:szCs w:val="20"/>
              </w:rPr>
            </w:pPr>
            <w:r w:rsidRPr="00EB088A">
              <w:rPr>
                <w:sz w:val="20"/>
                <w:szCs w:val="20"/>
              </w:rPr>
              <w:t>Podnět SMOČR</w:t>
            </w:r>
          </w:p>
          <w:p w14:paraId="747FAFBC" w14:textId="77777777" w:rsidR="000408B3" w:rsidRPr="00EB088A" w:rsidRDefault="000408B3" w:rsidP="00B5212F">
            <w:pPr>
              <w:widowControl w:val="0"/>
              <w:autoSpaceDE w:val="0"/>
              <w:autoSpaceDN w:val="0"/>
              <w:adjustRightInd w:val="0"/>
              <w:rPr>
                <w:sz w:val="20"/>
                <w:szCs w:val="20"/>
              </w:rPr>
            </w:pPr>
            <w:r w:rsidRPr="00EB088A">
              <w:rPr>
                <w:sz w:val="20"/>
                <w:szCs w:val="20"/>
              </w:rPr>
              <w:t>Jak již bylo uvedeno výše, považujeme za důležité, aby byla provedena specifikace situací, kdy konkrétní účetní jednotka bude ve své rozvaze vykazovat aktiva. Například § 69 písm. d) by mohl navádět k tomu, že při jakémkoliv vypůjčení majetku bude dané aktivum uznáno v rozvaze vypůjčitele (nikoliv vlastníka).</w:t>
            </w:r>
          </w:p>
          <w:p w14:paraId="6185AB91" w14:textId="77777777" w:rsidR="000408B3" w:rsidRPr="00EB088A" w:rsidRDefault="000408B3" w:rsidP="00B5212F">
            <w:pPr>
              <w:widowControl w:val="0"/>
              <w:autoSpaceDE w:val="0"/>
              <w:autoSpaceDN w:val="0"/>
              <w:adjustRightInd w:val="0"/>
              <w:rPr>
                <w:sz w:val="20"/>
                <w:szCs w:val="20"/>
              </w:rPr>
            </w:pPr>
          </w:p>
          <w:p w14:paraId="6013C5A5" w14:textId="77777777" w:rsidR="000408B3" w:rsidRPr="00EB088A" w:rsidRDefault="000408B3" w:rsidP="00B5212F">
            <w:pPr>
              <w:widowControl w:val="0"/>
              <w:autoSpaceDE w:val="0"/>
              <w:autoSpaceDN w:val="0"/>
              <w:adjustRightInd w:val="0"/>
              <w:rPr>
                <w:sz w:val="20"/>
                <w:szCs w:val="20"/>
              </w:rPr>
            </w:pPr>
            <w:r w:rsidRPr="00EB088A">
              <w:rPr>
                <w:sz w:val="20"/>
                <w:szCs w:val="20"/>
              </w:rPr>
              <w:t xml:space="preserve">Dále poznamenáváme, že v návrhu zákona je zmíněna pouze výpůjčka, nikoliv již výprosa. </w:t>
            </w:r>
          </w:p>
          <w:p w14:paraId="71924153" w14:textId="77777777" w:rsidR="000408B3" w:rsidRPr="00EB088A" w:rsidRDefault="000408B3" w:rsidP="00B5212F">
            <w:pPr>
              <w:widowControl w:val="0"/>
              <w:autoSpaceDE w:val="0"/>
              <w:autoSpaceDN w:val="0"/>
              <w:adjustRightInd w:val="0"/>
              <w:rPr>
                <w:sz w:val="20"/>
                <w:szCs w:val="20"/>
              </w:rPr>
            </w:pPr>
            <w:r w:rsidRPr="00EB088A">
              <w:rPr>
                <w:sz w:val="20"/>
                <w:szCs w:val="20"/>
              </w:rPr>
              <w:t xml:space="preserve">Tato připomínka je zásadní. </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5EBEAE52" w14:textId="77777777" w:rsidR="000408B3" w:rsidRPr="00EB088A" w:rsidRDefault="000408B3" w:rsidP="00B5212F">
            <w:pPr>
              <w:jc w:val="both"/>
              <w:rPr>
                <w:rFonts w:cs="Times New Roman"/>
                <w:b/>
                <w:bCs/>
                <w:sz w:val="20"/>
                <w:szCs w:val="20"/>
              </w:rPr>
            </w:pPr>
            <w:r w:rsidRPr="00EB088A">
              <w:rPr>
                <w:rFonts w:cs="Times New Roman"/>
                <w:b/>
                <w:bCs/>
                <w:sz w:val="20"/>
                <w:szCs w:val="20"/>
              </w:rPr>
              <w:lastRenderedPageBreak/>
              <w:t>Vyhověno</w:t>
            </w:r>
          </w:p>
          <w:p w14:paraId="0CF2CADC" w14:textId="1C41E5CA" w:rsidR="002F229E" w:rsidRPr="00EB088A" w:rsidRDefault="000408B3" w:rsidP="002F229E">
            <w:pPr>
              <w:jc w:val="both"/>
              <w:rPr>
                <w:rFonts w:cs="Times New Roman"/>
                <w:bCs/>
                <w:sz w:val="20"/>
                <w:szCs w:val="20"/>
              </w:rPr>
            </w:pPr>
            <w:r w:rsidRPr="00EB088A">
              <w:rPr>
                <w:rFonts w:cs="Times New Roman"/>
                <w:b/>
                <w:bCs/>
                <w:sz w:val="20"/>
                <w:szCs w:val="20"/>
              </w:rPr>
              <w:t>Pro ÚJVS bude doplněno.</w:t>
            </w:r>
            <w:r w:rsidR="002F229E" w:rsidRPr="00EB088A">
              <w:rPr>
                <w:rFonts w:cs="Times New Roman"/>
                <w:bCs/>
                <w:sz w:val="20"/>
                <w:szCs w:val="20"/>
              </w:rPr>
              <w:t xml:space="preserve"> </w:t>
            </w:r>
          </w:p>
          <w:p w14:paraId="595D0AC6" w14:textId="77777777" w:rsidR="002F229E" w:rsidRPr="00EB088A" w:rsidRDefault="002F229E" w:rsidP="002F229E">
            <w:pPr>
              <w:jc w:val="both"/>
              <w:rPr>
                <w:b/>
                <w:bCs/>
                <w:sz w:val="20"/>
                <w:szCs w:val="20"/>
              </w:rPr>
            </w:pPr>
          </w:p>
          <w:p w14:paraId="543270A1" w14:textId="61733840" w:rsidR="000408B3" w:rsidRPr="00EB088A" w:rsidRDefault="002F229E" w:rsidP="002F229E">
            <w:pPr>
              <w:jc w:val="both"/>
              <w:rPr>
                <w:rFonts w:cs="Times New Roman"/>
                <w:b/>
                <w:bCs/>
                <w:sz w:val="20"/>
                <w:szCs w:val="20"/>
              </w:rPr>
            </w:pPr>
            <w:r w:rsidRPr="00EB088A">
              <w:rPr>
                <w:b/>
                <w:bCs/>
                <w:sz w:val="20"/>
                <w:szCs w:val="20"/>
              </w:rPr>
              <w:t>Připomínkové místo s vypořádáním souhlasí</w:t>
            </w:r>
          </w:p>
        </w:tc>
      </w:tr>
      <w:tr w:rsidR="00EB088A" w:rsidRPr="00EB088A" w14:paraId="5C6CB4D7" w14:textId="77777777" w:rsidTr="00EB088A">
        <w:tblPrEx>
          <w:jc w:val="center"/>
        </w:tblPrEx>
        <w:trPr>
          <w:trHeight w:val="51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6018C5B7" w14:textId="77777777" w:rsidR="000408B3" w:rsidRPr="00EB088A" w:rsidRDefault="000408B3" w:rsidP="00B5212F">
            <w:pPr>
              <w:jc w:val="center"/>
              <w:rPr>
                <w:rFonts w:cs="Times New Roman"/>
                <w:sz w:val="20"/>
                <w:szCs w:val="20"/>
              </w:rPr>
            </w:pPr>
            <w:r w:rsidRPr="00EB088A">
              <w:rPr>
                <w:rFonts w:cs="Times New Roman"/>
                <w:sz w:val="20"/>
                <w:szCs w:val="20"/>
              </w:rPr>
              <w:t>76.</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165F1FF" w14:textId="77777777" w:rsidR="000408B3" w:rsidRPr="00EB088A" w:rsidRDefault="000408B3" w:rsidP="00B5212F">
            <w:pPr>
              <w:jc w:val="center"/>
              <w:rPr>
                <w:rFonts w:cs="Times New Roman"/>
                <w:sz w:val="20"/>
                <w:szCs w:val="20"/>
              </w:rPr>
            </w:pPr>
            <w:r w:rsidRPr="00EB088A">
              <w:rPr>
                <w:rFonts w:cs="Times New Roman"/>
                <w:sz w:val="20"/>
                <w:szCs w:val="20"/>
              </w:rPr>
              <w:t>Svaz měst a obcí</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2F01886C" w14:textId="77777777" w:rsidR="000408B3" w:rsidRPr="00EB088A" w:rsidRDefault="000408B3" w:rsidP="00B5212F">
            <w:pPr>
              <w:jc w:val="center"/>
              <w:rPr>
                <w:rFonts w:cs="Times New Roman"/>
                <w:sz w:val="20"/>
                <w:szCs w:val="20"/>
              </w:rPr>
            </w:pPr>
            <w:r w:rsidRPr="00EB088A">
              <w:rPr>
                <w:rFonts w:cs="Times New Roman"/>
                <w:sz w:val="20"/>
                <w:szCs w:val="20"/>
              </w:rPr>
              <w:t>18.</w:t>
            </w:r>
          </w:p>
        </w:tc>
        <w:tc>
          <w:tcPr>
            <w:tcW w:w="269" w:type="pct"/>
            <w:tcBorders>
              <w:top w:val="single" w:sz="4" w:space="0" w:color="auto"/>
              <w:left w:val="single" w:sz="4" w:space="0" w:color="auto"/>
              <w:bottom w:val="single" w:sz="4" w:space="0" w:color="auto"/>
              <w:right w:val="single" w:sz="4" w:space="0" w:color="auto"/>
            </w:tcBorders>
            <w:vAlign w:val="center"/>
          </w:tcPr>
          <w:p w14:paraId="68DB6755" w14:textId="77777777" w:rsidR="000408B3" w:rsidRPr="00EB088A" w:rsidRDefault="000408B3" w:rsidP="00B5212F">
            <w:pPr>
              <w:jc w:val="center"/>
              <w:rPr>
                <w:rFonts w:cs="Times New Roman"/>
                <w:sz w:val="20"/>
                <w:szCs w:val="20"/>
              </w:rPr>
            </w:pPr>
            <w:r w:rsidRPr="00EB088A">
              <w:rPr>
                <w:rFonts w:cs="Times New Roman"/>
                <w:sz w:val="20"/>
                <w:szCs w:val="20"/>
              </w:rPr>
              <w:t xml:space="preserve">§ 70 odst. </w:t>
            </w:r>
            <w:proofErr w:type="gramStart"/>
            <w:r w:rsidRPr="00EB088A">
              <w:rPr>
                <w:rFonts w:cs="Times New Roman"/>
                <w:sz w:val="20"/>
                <w:szCs w:val="20"/>
              </w:rPr>
              <w:t>1  písm.</w:t>
            </w:r>
            <w:proofErr w:type="gramEnd"/>
            <w:r w:rsidRPr="00EB088A">
              <w:rPr>
                <w:rFonts w:cs="Times New Roman"/>
                <w:sz w:val="20"/>
                <w:szCs w:val="20"/>
              </w:rPr>
              <w:t xml:space="preserve"> f)</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44180863" w14:textId="77777777" w:rsidR="000408B3" w:rsidRPr="00EB088A" w:rsidRDefault="000408B3" w:rsidP="00B5212F">
            <w:pPr>
              <w:jc w:val="center"/>
              <w:rPr>
                <w:rFonts w:cs="Times New Roman"/>
                <w:sz w:val="20"/>
                <w:szCs w:val="20"/>
              </w:rPr>
            </w:pPr>
            <w:r w:rsidRPr="00EB088A">
              <w:rPr>
                <w:rFonts w:cs="Times New Roman"/>
                <w:sz w:val="20"/>
                <w:szCs w:val="20"/>
              </w:rPr>
              <w:t>Z</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69069601" w14:textId="77777777" w:rsidR="000408B3" w:rsidRPr="00EB088A" w:rsidRDefault="000408B3" w:rsidP="00B5212F">
            <w:pPr>
              <w:widowControl w:val="0"/>
              <w:autoSpaceDE w:val="0"/>
              <w:autoSpaceDN w:val="0"/>
              <w:adjustRightInd w:val="0"/>
              <w:rPr>
                <w:sz w:val="20"/>
                <w:szCs w:val="20"/>
              </w:rPr>
            </w:pPr>
            <w:r w:rsidRPr="00EB088A">
              <w:rPr>
                <w:sz w:val="20"/>
                <w:szCs w:val="20"/>
              </w:rPr>
              <w:t xml:space="preserve">§ 70 odst. </w:t>
            </w:r>
            <w:proofErr w:type="gramStart"/>
            <w:r w:rsidRPr="00EB088A">
              <w:rPr>
                <w:sz w:val="20"/>
                <w:szCs w:val="20"/>
              </w:rPr>
              <w:t>1  písm.</w:t>
            </w:r>
            <w:proofErr w:type="gramEnd"/>
            <w:r w:rsidRPr="00EB088A">
              <w:rPr>
                <w:sz w:val="20"/>
                <w:szCs w:val="20"/>
              </w:rPr>
              <w:t xml:space="preserve"> f) – následné ocenění u zvířat reálnou hodnotou</w:t>
            </w:r>
          </w:p>
          <w:p w14:paraId="3CB58E9D" w14:textId="77777777" w:rsidR="000408B3" w:rsidRPr="00EB088A" w:rsidRDefault="000408B3" w:rsidP="00B5212F">
            <w:pPr>
              <w:widowControl w:val="0"/>
              <w:autoSpaceDE w:val="0"/>
              <w:autoSpaceDN w:val="0"/>
              <w:adjustRightInd w:val="0"/>
              <w:rPr>
                <w:sz w:val="20"/>
                <w:szCs w:val="20"/>
              </w:rPr>
            </w:pPr>
          </w:p>
          <w:p w14:paraId="1C2CE63E" w14:textId="77777777" w:rsidR="000408B3" w:rsidRPr="00EB088A" w:rsidRDefault="000408B3" w:rsidP="00B5212F">
            <w:pPr>
              <w:widowControl w:val="0"/>
              <w:autoSpaceDE w:val="0"/>
              <w:autoSpaceDN w:val="0"/>
              <w:adjustRightInd w:val="0"/>
              <w:rPr>
                <w:sz w:val="20"/>
                <w:szCs w:val="20"/>
              </w:rPr>
            </w:pPr>
            <w:r w:rsidRPr="00EB088A">
              <w:rPr>
                <w:sz w:val="20"/>
                <w:szCs w:val="20"/>
              </w:rPr>
              <w:t>Podnět SMOČR</w:t>
            </w:r>
          </w:p>
          <w:p w14:paraId="01899DC3" w14:textId="77777777" w:rsidR="000408B3" w:rsidRPr="00EB088A" w:rsidRDefault="000408B3" w:rsidP="00B5212F">
            <w:pPr>
              <w:widowControl w:val="0"/>
              <w:autoSpaceDE w:val="0"/>
              <w:autoSpaceDN w:val="0"/>
              <w:adjustRightInd w:val="0"/>
              <w:rPr>
                <w:sz w:val="20"/>
                <w:szCs w:val="20"/>
              </w:rPr>
            </w:pPr>
            <w:r w:rsidRPr="00EB088A">
              <w:rPr>
                <w:sz w:val="20"/>
                <w:szCs w:val="20"/>
              </w:rPr>
              <w:t>K danému ustanovení máme dva podněty:</w:t>
            </w:r>
          </w:p>
          <w:p w14:paraId="1775EF06" w14:textId="77777777" w:rsidR="000408B3" w:rsidRPr="00EB088A" w:rsidRDefault="000408B3" w:rsidP="008D632C">
            <w:pPr>
              <w:numPr>
                <w:ilvl w:val="0"/>
                <w:numId w:val="20"/>
              </w:numPr>
              <w:ind w:left="0" w:firstLine="0"/>
              <w:contextualSpacing/>
              <w:jc w:val="both"/>
              <w:rPr>
                <w:sz w:val="20"/>
                <w:szCs w:val="20"/>
              </w:rPr>
            </w:pPr>
            <w:r w:rsidRPr="00EB088A">
              <w:rPr>
                <w:sz w:val="20"/>
                <w:szCs w:val="20"/>
              </w:rPr>
              <w:t>Zákon pracuje s pojmem „služební zvíře“, aniž by tento pojem dále vysvětloval. Asi všichni chápeme, že můžeme mít služebního psa nebo služebního koně. Pokud například Domov pro seniory používá králíka pro práci se svými klienty – jedná se o služební zvíře??</w:t>
            </w:r>
          </w:p>
          <w:p w14:paraId="225F80F7" w14:textId="77777777" w:rsidR="000408B3" w:rsidRPr="00EB088A" w:rsidRDefault="000408B3" w:rsidP="008D632C">
            <w:pPr>
              <w:numPr>
                <w:ilvl w:val="0"/>
                <w:numId w:val="20"/>
              </w:numPr>
              <w:ind w:left="0" w:firstLine="0"/>
              <w:contextualSpacing/>
              <w:jc w:val="both"/>
              <w:rPr>
                <w:sz w:val="20"/>
                <w:szCs w:val="20"/>
              </w:rPr>
            </w:pPr>
            <w:r w:rsidRPr="00EB088A">
              <w:rPr>
                <w:sz w:val="20"/>
                <w:szCs w:val="20"/>
              </w:rPr>
              <w:t>Dále se domníváme, že by se měl zakomponovat princip významnosti. Pokud bude mít organizace například jednoho služebního psa, nevidíme smysl v nutnosti oceňovat tohoto psa na reálnou hodnotu. Takový požadavek je podle nás neúměrně pracný a také dle našeho názoru odporuje principu významnosti (viz §18 návrhu zákona).</w:t>
            </w:r>
          </w:p>
          <w:p w14:paraId="44E34328" w14:textId="77777777" w:rsidR="000408B3" w:rsidRPr="00EB088A" w:rsidRDefault="000408B3" w:rsidP="00B5212F">
            <w:pPr>
              <w:widowControl w:val="0"/>
              <w:autoSpaceDE w:val="0"/>
              <w:autoSpaceDN w:val="0"/>
              <w:adjustRightInd w:val="0"/>
              <w:rPr>
                <w:sz w:val="20"/>
                <w:szCs w:val="20"/>
              </w:rPr>
            </w:pPr>
          </w:p>
          <w:p w14:paraId="5D94394C" w14:textId="77777777" w:rsidR="000408B3" w:rsidRPr="00EB088A" w:rsidRDefault="000408B3" w:rsidP="00B5212F">
            <w:pPr>
              <w:widowControl w:val="0"/>
              <w:autoSpaceDE w:val="0"/>
              <w:autoSpaceDN w:val="0"/>
              <w:adjustRightInd w:val="0"/>
              <w:rPr>
                <w:sz w:val="20"/>
                <w:szCs w:val="20"/>
              </w:rPr>
            </w:pPr>
            <w:r w:rsidRPr="00EB088A">
              <w:rPr>
                <w:sz w:val="20"/>
                <w:szCs w:val="20"/>
              </w:rPr>
              <w:t xml:space="preserve">Podotýkáme, že neumíme posoudit požadavek na ocenění zvířat v zoologických zahradách reálnou hodnotou. I v této oblasti se obáváme zvýšené pracnosti. </w:t>
            </w:r>
          </w:p>
          <w:p w14:paraId="1A670003" w14:textId="77777777" w:rsidR="000408B3" w:rsidRPr="00EB088A" w:rsidRDefault="000408B3" w:rsidP="00B5212F">
            <w:pPr>
              <w:widowControl w:val="0"/>
              <w:autoSpaceDE w:val="0"/>
              <w:autoSpaceDN w:val="0"/>
              <w:adjustRightInd w:val="0"/>
              <w:rPr>
                <w:sz w:val="20"/>
                <w:szCs w:val="20"/>
              </w:rPr>
            </w:pPr>
            <w:r w:rsidRPr="00EB088A">
              <w:rPr>
                <w:sz w:val="20"/>
                <w:szCs w:val="20"/>
              </w:rPr>
              <w:t xml:space="preserve">Tato připomínka je zásadní. </w:t>
            </w:r>
          </w:p>
          <w:p w14:paraId="7C78400A" w14:textId="77777777" w:rsidR="000408B3" w:rsidRPr="00EB088A" w:rsidRDefault="000408B3" w:rsidP="00B5212F">
            <w:pPr>
              <w:widowControl w:val="0"/>
              <w:autoSpaceDE w:val="0"/>
              <w:autoSpaceDN w:val="0"/>
              <w:adjustRightInd w:val="0"/>
              <w:rPr>
                <w:sz w:val="20"/>
                <w:szCs w:val="20"/>
              </w:rPr>
            </w:pPr>
          </w:p>
          <w:p w14:paraId="2C3DAE61" w14:textId="77777777" w:rsidR="000408B3" w:rsidRPr="00EB088A" w:rsidRDefault="000408B3" w:rsidP="00B5212F">
            <w:pPr>
              <w:widowControl w:val="0"/>
              <w:autoSpaceDE w:val="0"/>
              <w:autoSpaceDN w:val="0"/>
              <w:adjustRightInd w:val="0"/>
              <w:rPr>
                <w:sz w:val="20"/>
                <w:szCs w:val="20"/>
              </w:rPr>
            </w:pPr>
            <w:r w:rsidRPr="00EB088A">
              <w:rPr>
                <w:sz w:val="20"/>
                <w:szCs w:val="20"/>
              </w:rPr>
              <w:t xml:space="preserve">§ 70 odst. 3 – návrh na </w:t>
            </w:r>
            <w:proofErr w:type="spellStart"/>
            <w:r w:rsidRPr="00EB088A">
              <w:rPr>
                <w:sz w:val="20"/>
                <w:szCs w:val="20"/>
              </w:rPr>
              <w:t>vypuštení</w:t>
            </w:r>
            <w:proofErr w:type="spellEnd"/>
          </w:p>
          <w:p w14:paraId="555784B2" w14:textId="77777777" w:rsidR="000408B3" w:rsidRPr="00EB088A" w:rsidRDefault="000408B3" w:rsidP="00B5212F">
            <w:pPr>
              <w:widowControl w:val="0"/>
              <w:autoSpaceDE w:val="0"/>
              <w:autoSpaceDN w:val="0"/>
              <w:adjustRightInd w:val="0"/>
              <w:rPr>
                <w:sz w:val="20"/>
                <w:szCs w:val="20"/>
              </w:rPr>
            </w:pPr>
          </w:p>
          <w:p w14:paraId="198A891E" w14:textId="77777777" w:rsidR="000408B3" w:rsidRPr="00EB088A" w:rsidRDefault="000408B3" w:rsidP="00B5212F">
            <w:pPr>
              <w:widowControl w:val="0"/>
              <w:autoSpaceDE w:val="0"/>
              <w:autoSpaceDN w:val="0"/>
              <w:adjustRightInd w:val="0"/>
              <w:rPr>
                <w:sz w:val="20"/>
                <w:szCs w:val="20"/>
              </w:rPr>
            </w:pPr>
            <w:r w:rsidRPr="00EB088A">
              <w:rPr>
                <w:sz w:val="20"/>
                <w:szCs w:val="20"/>
              </w:rPr>
              <w:t>Připomínka SMOČR:</w:t>
            </w:r>
          </w:p>
          <w:p w14:paraId="72BAFF50" w14:textId="77777777" w:rsidR="000408B3" w:rsidRPr="00EB088A" w:rsidRDefault="000408B3" w:rsidP="00B5212F">
            <w:pPr>
              <w:widowControl w:val="0"/>
              <w:autoSpaceDE w:val="0"/>
              <w:autoSpaceDN w:val="0"/>
              <w:adjustRightInd w:val="0"/>
              <w:rPr>
                <w:sz w:val="20"/>
                <w:szCs w:val="20"/>
              </w:rPr>
            </w:pPr>
            <w:r w:rsidRPr="00EB088A">
              <w:rPr>
                <w:sz w:val="20"/>
                <w:szCs w:val="20"/>
              </w:rPr>
              <w:t>Navrhujeme vypustit znění §70 odst. 3, které stanoví, že by účetní jednotka veřejného sektoru mohla přecenit na reálnou hodnotu i další aktiva …</w:t>
            </w:r>
          </w:p>
          <w:p w14:paraId="0AE1A1D8" w14:textId="77777777" w:rsidR="000408B3" w:rsidRPr="00EB088A" w:rsidRDefault="000408B3" w:rsidP="00B5212F">
            <w:pPr>
              <w:widowControl w:val="0"/>
              <w:autoSpaceDE w:val="0"/>
              <w:autoSpaceDN w:val="0"/>
              <w:adjustRightInd w:val="0"/>
              <w:rPr>
                <w:sz w:val="20"/>
                <w:szCs w:val="20"/>
              </w:rPr>
            </w:pPr>
          </w:p>
          <w:p w14:paraId="0D0A7FAA" w14:textId="77777777" w:rsidR="000408B3" w:rsidRPr="00EB088A" w:rsidRDefault="000408B3" w:rsidP="00B5212F">
            <w:pPr>
              <w:widowControl w:val="0"/>
              <w:autoSpaceDE w:val="0"/>
              <w:autoSpaceDN w:val="0"/>
              <w:adjustRightInd w:val="0"/>
              <w:rPr>
                <w:sz w:val="20"/>
                <w:szCs w:val="20"/>
              </w:rPr>
            </w:pPr>
            <w:r w:rsidRPr="00EB088A">
              <w:rPr>
                <w:sz w:val="20"/>
                <w:szCs w:val="20"/>
              </w:rPr>
              <w:t>Odůvodnění:</w:t>
            </w:r>
          </w:p>
          <w:p w14:paraId="66D045F7" w14:textId="77777777" w:rsidR="000408B3" w:rsidRPr="00EB088A" w:rsidRDefault="000408B3" w:rsidP="00B5212F">
            <w:pPr>
              <w:widowControl w:val="0"/>
              <w:autoSpaceDE w:val="0"/>
              <w:autoSpaceDN w:val="0"/>
              <w:adjustRightInd w:val="0"/>
              <w:rPr>
                <w:sz w:val="20"/>
                <w:szCs w:val="20"/>
              </w:rPr>
            </w:pPr>
            <w:r w:rsidRPr="00EB088A">
              <w:rPr>
                <w:sz w:val="20"/>
                <w:szCs w:val="20"/>
              </w:rPr>
              <w:t>Pokud připustíme navrhované znění, bude se jednat o situace, kdy o ocenění reálnou hodnotou bude rozhodovat vždy konkrétní účetní jednotka (například příspěvková organizace jednoho zřizovatele a zřizovatel nebude mít žádný efektivní krok s tímto něco udělat). Přecenění se potom promítne do objemu účtovaných odpisů a tím i nákladů (což může být důležité pro stanovování vyrovnávacích plateb). Tímto postupem tedy může velice jednoduše nastat nesrovnatelnost účetních závěrek.</w:t>
            </w:r>
          </w:p>
          <w:p w14:paraId="5F19112F" w14:textId="77777777" w:rsidR="000408B3" w:rsidRPr="00EB088A" w:rsidRDefault="000408B3" w:rsidP="00B5212F">
            <w:pPr>
              <w:widowControl w:val="0"/>
              <w:autoSpaceDE w:val="0"/>
              <w:autoSpaceDN w:val="0"/>
              <w:adjustRightInd w:val="0"/>
              <w:rPr>
                <w:sz w:val="20"/>
                <w:szCs w:val="20"/>
              </w:rPr>
            </w:pPr>
            <w:r w:rsidRPr="00EB088A">
              <w:rPr>
                <w:sz w:val="20"/>
                <w:szCs w:val="20"/>
              </w:rPr>
              <w:t xml:space="preserve">Tato připomínka je zásadní. </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448AC0FE" w14:textId="0855B47E" w:rsidR="000408B3" w:rsidRPr="00EB088A" w:rsidRDefault="000408B3" w:rsidP="00B5212F">
            <w:pPr>
              <w:jc w:val="both"/>
              <w:rPr>
                <w:rFonts w:cs="Times New Roman"/>
                <w:b/>
                <w:bCs/>
                <w:sz w:val="20"/>
                <w:szCs w:val="20"/>
              </w:rPr>
            </w:pPr>
            <w:r w:rsidRPr="00EB088A">
              <w:rPr>
                <w:rFonts w:cs="Times New Roman"/>
                <w:b/>
                <w:bCs/>
                <w:sz w:val="20"/>
                <w:szCs w:val="20"/>
              </w:rPr>
              <w:t>V</w:t>
            </w:r>
            <w:r w:rsidR="002F229E" w:rsidRPr="00EB088A">
              <w:rPr>
                <w:rFonts w:cs="Times New Roman"/>
                <w:b/>
                <w:bCs/>
                <w:sz w:val="20"/>
                <w:szCs w:val="20"/>
              </w:rPr>
              <w:t>yhověno jinak</w:t>
            </w:r>
          </w:p>
          <w:p w14:paraId="1A1AB222" w14:textId="5AF9F74D" w:rsidR="000408B3" w:rsidRPr="00EB088A" w:rsidRDefault="000408B3" w:rsidP="00B5212F">
            <w:pPr>
              <w:jc w:val="both"/>
              <w:rPr>
                <w:rFonts w:cs="Times New Roman"/>
                <w:b/>
                <w:bCs/>
                <w:sz w:val="20"/>
                <w:szCs w:val="20"/>
              </w:rPr>
            </w:pPr>
          </w:p>
          <w:p w14:paraId="0D307E5F" w14:textId="77777777" w:rsidR="000408B3" w:rsidRPr="00EB088A" w:rsidRDefault="000408B3" w:rsidP="00B5212F">
            <w:pPr>
              <w:jc w:val="both"/>
              <w:rPr>
                <w:rFonts w:cs="Times New Roman"/>
                <w:b/>
                <w:bCs/>
                <w:sz w:val="20"/>
                <w:szCs w:val="20"/>
              </w:rPr>
            </w:pPr>
          </w:p>
          <w:p w14:paraId="186CC8F2" w14:textId="1D0DFA94" w:rsidR="002F229E" w:rsidRPr="00EB088A" w:rsidRDefault="000408B3" w:rsidP="002F229E">
            <w:pPr>
              <w:jc w:val="both"/>
              <w:rPr>
                <w:rFonts w:cs="Times New Roman"/>
                <w:b/>
                <w:bCs/>
                <w:sz w:val="20"/>
                <w:szCs w:val="20"/>
              </w:rPr>
            </w:pPr>
            <w:r w:rsidRPr="00EB088A">
              <w:rPr>
                <w:rFonts w:cs="Times New Roman"/>
                <w:b/>
                <w:bCs/>
                <w:sz w:val="20"/>
                <w:szCs w:val="20"/>
              </w:rPr>
              <w:t xml:space="preserve">Ad a) </w:t>
            </w:r>
            <w:r w:rsidR="002F229E" w:rsidRPr="00EB088A">
              <w:rPr>
                <w:rFonts w:cs="Times New Roman"/>
                <w:b/>
                <w:bCs/>
                <w:sz w:val="20"/>
                <w:szCs w:val="20"/>
              </w:rPr>
              <w:t>a b) bude ze zákona vypuštěno</w:t>
            </w:r>
          </w:p>
          <w:p w14:paraId="2065BBDD" w14:textId="61B9B6E5" w:rsidR="000408B3" w:rsidRPr="00EB088A" w:rsidRDefault="000408B3" w:rsidP="00B5212F">
            <w:pPr>
              <w:jc w:val="both"/>
              <w:rPr>
                <w:rFonts w:cs="Times New Roman"/>
                <w:b/>
                <w:bCs/>
                <w:sz w:val="20"/>
                <w:szCs w:val="20"/>
              </w:rPr>
            </w:pPr>
          </w:p>
          <w:p w14:paraId="2719377F" w14:textId="6AF3F1CC" w:rsidR="002F229E" w:rsidRPr="00EB088A" w:rsidRDefault="000408B3" w:rsidP="002F229E">
            <w:pPr>
              <w:jc w:val="both"/>
              <w:rPr>
                <w:rFonts w:cs="Times New Roman"/>
                <w:bCs/>
                <w:sz w:val="20"/>
                <w:szCs w:val="20"/>
              </w:rPr>
            </w:pPr>
            <w:r w:rsidRPr="00EB088A">
              <w:rPr>
                <w:rFonts w:cs="Times New Roman"/>
                <w:b/>
                <w:bCs/>
                <w:sz w:val="20"/>
                <w:szCs w:val="20"/>
              </w:rPr>
              <w:t>Ad c) bude doplněno omezení, že musí jít o případ upravený prováděcím předpisem.</w:t>
            </w:r>
            <w:r w:rsidR="002F229E" w:rsidRPr="00EB088A">
              <w:rPr>
                <w:rFonts w:cs="Times New Roman"/>
                <w:bCs/>
                <w:sz w:val="20"/>
                <w:szCs w:val="20"/>
              </w:rPr>
              <w:t xml:space="preserve"> </w:t>
            </w:r>
          </w:p>
          <w:p w14:paraId="0D72D70F" w14:textId="77777777" w:rsidR="002F229E" w:rsidRPr="00EB088A" w:rsidRDefault="002F229E" w:rsidP="002F229E">
            <w:pPr>
              <w:jc w:val="both"/>
              <w:rPr>
                <w:b/>
                <w:bCs/>
                <w:sz w:val="20"/>
                <w:szCs w:val="20"/>
              </w:rPr>
            </w:pPr>
          </w:p>
          <w:p w14:paraId="79E4DFDA" w14:textId="09B11EB6" w:rsidR="000408B3" w:rsidRPr="00EB088A" w:rsidRDefault="002F229E" w:rsidP="002F229E">
            <w:pPr>
              <w:jc w:val="both"/>
              <w:rPr>
                <w:rFonts w:cs="Times New Roman"/>
                <w:b/>
                <w:bCs/>
                <w:sz w:val="20"/>
                <w:szCs w:val="20"/>
              </w:rPr>
            </w:pPr>
            <w:r w:rsidRPr="00EB088A">
              <w:rPr>
                <w:b/>
                <w:bCs/>
                <w:sz w:val="20"/>
                <w:szCs w:val="20"/>
              </w:rPr>
              <w:t>Připomínkové místo s vypořádáním souhlasí</w:t>
            </w:r>
          </w:p>
        </w:tc>
      </w:tr>
      <w:tr w:rsidR="00EB088A" w:rsidRPr="00EB088A" w14:paraId="3784E922" w14:textId="77777777" w:rsidTr="00EB088A">
        <w:tblPrEx>
          <w:jc w:val="center"/>
        </w:tblPrEx>
        <w:trPr>
          <w:trHeight w:val="51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516285AE" w14:textId="77777777" w:rsidR="000408B3" w:rsidRPr="00EB088A" w:rsidRDefault="000408B3" w:rsidP="00B5212F">
            <w:pPr>
              <w:jc w:val="center"/>
              <w:rPr>
                <w:rFonts w:cs="Times New Roman"/>
                <w:sz w:val="20"/>
                <w:szCs w:val="20"/>
              </w:rPr>
            </w:pPr>
            <w:r w:rsidRPr="00EB088A">
              <w:rPr>
                <w:rFonts w:cs="Times New Roman"/>
                <w:sz w:val="20"/>
                <w:szCs w:val="20"/>
              </w:rPr>
              <w:lastRenderedPageBreak/>
              <w:t>76.</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4BAF3B6D" w14:textId="77777777" w:rsidR="000408B3" w:rsidRPr="00EB088A" w:rsidRDefault="000408B3" w:rsidP="00B5212F">
            <w:pPr>
              <w:jc w:val="center"/>
              <w:rPr>
                <w:rFonts w:cs="Times New Roman"/>
                <w:sz w:val="20"/>
                <w:szCs w:val="20"/>
              </w:rPr>
            </w:pPr>
            <w:r w:rsidRPr="00EB088A">
              <w:rPr>
                <w:rFonts w:cs="Times New Roman"/>
                <w:sz w:val="20"/>
                <w:szCs w:val="20"/>
              </w:rPr>
              <w:t>Svaz měst a obcí</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1C87AEEC" w14:textId="77777777" w:rsidR="000408B3" w:rsidRPr="00EB088A" w:rsidRDefault="000408B3" w:rsidP="00B5212F">
            <w:pPr>
              <w:jc w:val="center"/>
              <w:rPr>
                <w:rFonts w:cs="Times New Roman"/>
                <w:sz w:val="20"/>
                <w:szCs w:val="20"/>
              </w:rPr>
            </w:pPr>
            <w:r w:rsidRPr="00EB088A">
              <w:rPr>
                <w:rFonts w:cs="Times New Roman"/>
                <w:sz w:val="20"/>
                <w:szCs w:val="20"/>
              </w:rPr>
              <w:t>19.</w:t>
            </w:r>
          </w:p>
        </w:tc>
        <w:tc>
          <w:tcPr>
            <w:tcW w:w="269" w:type="pct"/>
            <w:tcBorders>
              <w:top w:val="single" w:sz="4" w:space="0" w:color="auto"/>
              <w:left w:val="single" w:sz="4" w:space="0" w:color="auto"/>
              <w:bottom w:val="single" w:sz="4" w:space="0" w:color="auto"/>
              <w:right w:val="single" w:sz="4" w:space="0" w:color="auto"/>
            </w:tcBorders>
            <w:vAlign w:val="center"/>
          </w:tcPr>
          <w:p w14:paraId="1C4E63E9" w14:textId="77777777" w:rsidR="000408B3" w:rsidRPr="00EB088A" w:rsidRDefault="000408B3" w:rsidP="00B5212F">
            <w:pPr>
              <w:jc w:val="center"/>
              <w:rPr>
                <w:rFonts w:cs="Times New Roman"/>
                <w:sz w:val="20"/>
                <w:szCs w:val="20"/>
              </w:rPr>
            </w:pPr>
            <w:r w:rsidRPr="00EB088A">
              <w:rPr>
                <w:rFonts w:cs="Times New Roman"/>
                <w:sz w:val="20"/>
                <w:szCs w:val="20"/>
              </w:rPr>
              <w:t xml:space="preserve">§ 72 odst. </w:t>
            </w:r>
            <w:proofErr w:type="gramStart"/>
            <w:r w:rsidRPr="00EB088A">
              <w:rPr>
                <w:rFonts w:cs="Times New Roman"/>
                <w:sz w:val="20"/>
                <w:szCs w:val="20"/>
              </w:rPr>
              <w:t>1  písm.</w:t>
            </w:r>
            <w:proofErr w:type="gramEnd"/>
            <w:r w:rsidRPr="00EB088A">
              <w:rPr>
                <w:rFonts w:cs="Times New Roman"/>
                <w:sz w:val="20"/>
                <w:szCs w:val="20"/>
              </w:rPr>
              <w:t xml:space="preserve"> e)</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065BA2C3" w14:textId="77777777" w:rsidR="000408B3" w:rsidRPr="00EB088A" w:rsidRDefault="000408B3" w:rsidP="00B5212F">
            <w:pPr>
              <w:jc w:val="center"/>
              <w:rPr>
                <w:rFonts w:cs="Times New Roman"/>
                <w:sz w:val="20"/>
                <w:szCs w:val="20"/>
              </w:rPr>
            </w:pPr>
            <w:r w:rsidRPr="00EB088A">
              <w:rPr>
                <w:rFonts w:cs="Times New Roman"/>
                <w:sz w:val="20"/>
                <w:szCs w:val="20"/>
              </w:rPr>
              <w:t>Z</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047FC066" w14:textId="77777777" w:rsidR="000408B3" w:rsidRPr="00EB088A" w:rsidRDefault="000408B3" w:rsidP="00B5212F">
            <w:pPr>
              <w:widowControl w:val="0"/>
              <w:autoSpaceDE w:val="0"/>
              <w:autoSpaceDN w:val="0"/>
              <w:adjustRightInd w:val="0"/>
              <w:rPr>
                <w:sz w:val="20"/>
                <w:szCs w:val="20"/>
              </w:rPr>
            </w:pPr>
            <w:r w:rsidRPr="00EB088A">
              <w:rPr>
                <w:sz w:val="20"/>
                <w:szCs w:val="20"/>
              </w:rPr>
              <w:t>následné ocenění u majetku oceněného historickou hodnotou</w:t>
            </w:r>
          </w:p>
          <w:p w14:paraId="3404CD51" w14:textId="77777777" w:rsidR="000408B3" w:rsidRPr="00EB088A" w:rsidRDefault="000408B3" w:rsidP="00B5212F">
            <w:pPr>
              <w:widowControl w:val="0"/>
              <w:autoSpaceDE w:val="0"/>
              <w:autoSpaceDN w:val="0"/>
              <w:adjustRightInd w:val="0"/>
              <w:rPr>
                <w:sz w:val="20"/>
                <w:szCs w:val="20"/>
              </w:rPr>
            </w:pPr>
          </w:p>
          <w:p w14:paraId="3745621C" w14:textId="77777777" w:rsidR="000408B3" w:rsidRPr="00EB088A" w:rsidRDefault="000408B3" w:rsidP="00B5212F">
            <w:pPr>
              <w:widowControl w:val="0"/>
              <w:autoSpaceDE w:val="0"/>
              <w:autoSpaceDN w:val="0"/>
              <w:adjustRightInd w:val="0"/>
              <w:rPr>
                <w:sz w:val="20"/>
                <w:szCs w:val="20"/>
              </w:rPr>
            </w:pPr>
            <w:r w:rsidRPr="00EB088A">
              <w:rPr>
                <w:sz w:val="20"/>
                <w:szCs w:val="20"/>
              </w:rPr>
              <w:t>Podnět SMOČR:</w:t>
            </w:r>
          </w:p>
          <w:p w14:paraId="7BD1A329" w14:textId="77777777" w:rsidR="000408B3" w:rsidRPr="00EB088A" w:rsidRDefault="000408B3" w:rsidP="00B5212F">
            <w:pPr>
              <w:widowControl w:val="0"/>
              <w:autoSpaceDE w:val="0"/>
              <w:autoSpaceDN w:val="0"/>
              <w:adjustRightInd w:val="0"/>
              <w:rPr>
                <w:sz w:val="20"/>
                <w:szCs w:val="20"/>
              </w:rPr>
            </w:pPr>
            <w:r w:rsidRPr="00EB088A">
              <w:rPr>
                <w:sz w:val="20"/>
                <w:szCs w:val="20"/>
              </w:rPr>
              <w:t>Pro vybrané účetní jednotky se jedná o významnou změnu, neboť podle stávajícího ČÚS 710 se po zařazení do majetku již vstupní hodnota neměla měnit s výjimkou v předpisech stanovených případů. Domníváme se, že to, co uvádí zákon o účetnictví je správnějším přístupem, nicméně považujeme za potřebné potvrdit si, že i zde platí princip významnosti tak, aby ve svém důsledku tento postup nevedl k nepřiměřené pracnosti. Žádáme, aby toto bylo výslovně zmíněno buď v důvodové zprávě nebo přímo v těle předpisu.</w:t>
            </w:r>
          </w:p>
          <w:p w14:paraId="346D57AD" w14:textId="77777777" w:rsidR="000408B3" w:rsidRPr="00EB088A" w:rsidRDefault="000408B3" w:rsidP="00B5212F">
            <w:pPr>
              <w:widowControl w:val="0"/>
              <w:autoSpaceDE w:val="0"/>
              <w:autoSpaceDN w:val="0"/>
              <w:adjustRightInd w:val="0"/>
              <w:rPr>
                <w:sz w:val="20"/>
                <w:szCs w:val="20"/>
              </w:rPr>
            </w:pPr>
          </w:p>
          <w:p w14:paraId="61C96462" w14:textId="77777777" w:rsidR="000408B3" w:rsidRPr="00EB088A" w:rsidRDefault="000408B3" w:rsidP="00B5212F">
            <w:pPr>
              <w:widowControl w:val="0"/>
              <w:autoSpaceDE w:val="0"/>
              <w:autoSpaceDN w:val="0"/>
              <w:adjustRightInd w:val="0"/>
              <w:rPr>
                <w:sz w:val="20"/>
                <w:szCs w:val="20"/>
              </w:rPr>
            </w:pPr>
            <w:r w:rsidRPr="00EB088A">
              <w:rPr>
                <w:sz w:val="20"/>
                <w:szCs w:val="20"/>
              </w:rPr>
              <w:t>Odůvodnění (příklad):</w:t>
            </w:r>
          </w:p>
          <w:p w14:paraId="061CE9F5" w14:textId="77777777" w:rsidR="000408B3" w:rsidRPr="00EB088A" w:rsidRDefault="000408B3" w:rsidP="00B5212F">
            <w:pPr>
              <w:widowControl w:val="0"/>
              <w:autoSpaceDE w:val="0"/>
              <w:autoSpaceDN w:val="0"/>
              <w:adjustRightInd w:val="0"/>
              <w:rPr>
                <w:sz w:val="20"/>
                <w:szCs w:val="20"/>
              </w:rPr>
            </w:pPr>
            <w:r w:rsidRPr="00EB088A">
              <w:rPr>
                <w:sz w:val="20"/>
                <w:szCs w:val="20"/>
              </w:rPr>
              <w:t>Uvedeme příklad na podmínky plátce DPH.</w:t>
            </w:r>
          </w:p>
          <w:p w14:paraId="1E481421" w14:textId="77777777" w:rsidR="000408B3" w:rsidRPr="00EB088A" w:rsidRDefault="000408B3" w:rsidP="00B5212F">
            <w:pPr>
              <w:widowControl w:val="0"/>
              <w:autoSpaceDE w:val="0"/>
              <w:autoSpaceDN w:val="0"/>
              <w:adjustRightInd w:val="0"/>
              <w:rPr>
                <w:sz w:val="20"/>
                <w:szCs w:val="20"/>
              </w:rPr>
            </w:pPr>
          </w:p>
          <w:p w14:paraId="4E38EB56" w14:textId="77777777" w:rsidR="000408B3" w:rsidRPr="00EB088A" w:rsidRDefault="000408B3" w:rsidP="00B5212F">
            <w:pPr>
              <w:widowControl w:val="0"/>
              <w:autoSpaceDE w:val="0"/>
              <w:autoSpaceDN w:val="0"/>
              <w:adjustRightInd w:val="0"/>
              <w:rPr>
                <w:sz w:val="20"/>
                <w:szCs w:val="20"/>
              </w:rPr>
            </w:pPr>
            <w:r w:rsidRPr="00EB088A">
              <w:rPr>
                <w:sz w:val="20"/>
                <w:szCs w:val="20"/>
              </w:rPr>
              <w:t xml:space="preserve">Školní jídelna pořídila mixér za 50 tis. Kč + DPH a uplatnila odpočet DPH koeficientem podle §76 ZDPH (například 50 %). Na konci roku činil vypořádací koeficient 49 % - tedy bylo nezbytné vrátit </w:t>
            </w:r>
            <w:proofErr w:type="gramStart"/>
            <w:r w:rsidRPr="00EB088A">
              <w:rPr>
                <w:sz w:val="20"/>
                <w:szCs w:val="20"/>
              </w:rPr>
              <w:t>1 procentní</w:t>
            </w:r>
            <w:proofErr w:type="gramEnd"/>
            <w:r w:rsidRPr="00EB088A">
              <w:rPr>
                <w:sz w:val="20"/>
                <w:szCs w:val="20"/>
              </w:rPr>
              <w:t xml:space="preserve"> bod z původně uplatněného odpočtu DPH (což činí 105 Kč). Při takových hodnotách je dle našeho názoru možné bez problému účtovat tento rozdíl výsledkově bez změny hodnoty aktiva.</w:t>
            </w:r>
          </w:p>
          <w:p w14:paraId="78A928AB" w14:textId="77777777" w:rsidR="000408B3" w:rsidRPr="00EB088A" w:rsidRDefault="000408B3" w:rsidP="00B5212F">
            <w:pPr>
              <w:widowControl w:val="0"/>
              <w:autoSpaceDE w:val="0"/>
              <w:autoSpaceDN w:val="0"/>
              <w:adjustRightInd w:val="0"/>
              <w:rPr>
                <w:sz w:val="20"/>
                <w:szCs w:val="20"/>
              </w:rPr>
            </w:pPr>
            <w:r w:rsidRPr="00EB088A">
              <w:rPr>
                <w:sz w:val="20"/>
                <w:szCs w:val="20"/>
              </w:rPr>
              <w:t xml:space="preserve">Zároveň si uvědomujeme, že jiná situace může nastat v případě, že se koeficient změní například o </w:t>
            </w:r>
            <w:proofErr w:type="gramStart"/>
            <w:r w:rsidRPr="00EB088A">
              <w:rPr>
                <w:sz w:val="20"/>
                <w:szCs w:val="20"/>
              </w:rPr>
              <w:t>20 procentních</w:t>
            </w:r>
            <w:proofErr w:type="gramEnd"/>
            <w:r w:rsidRPr="00EB088A">
              <w:rPr>
                <w:sz w:val="20"/>
                <w:szCs w:val="20"/>
              </w:rPr>
              <w:t xml:space="preserve"> bodů a bude se jednat o rekonstrukci budovy za 20 mil. Kč.</w:t>
            </w:r>
          </w:p>
          <w:p w14:paraId="0C8A0D94" w14:textId="77777777" w:rsidR="000408B3" w:rsidRPr="00EB088A" w:rsidRDefault="000408B3" w:rsidP="00B5212F">
            <w:pPr>
              <w:widowControl w:val="0"/>
              <w:autoSpaceDE w:val="0"/>
              <w:autoSpaceDN w:val="0"/>
              <w:adjustRightInd w:val="0"/>
              <w:rPr>
                <w:sz w:val="20"/>
                <w:szCs w:val="20"/>
              </w:rPr>
            </w:pPr>
            <w:r w:rsidRPr="00EB088A">
              <w:rPr>
                <w:sz w:val="20"/>
                <w:szCs w:val="20"/>
              </w:rPr>
              <w:t xml:space="preserve">Tato připomínka je zásadní. </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1AD491D2" w14:textId="77777777" w:rsidR="000408B3" w:rsidRPr="00EB088A" w:rsidRDefault="000408B3" w:rsidP="00B5212F">
            <w:pPr>
              <w:jc w:val="both"/>
              <w:rPr>
                <w:rFonts w:cs="Times New Roman"/>
                <w:b/>
                <w:bCs/>
                <w:sz w:val="20"/>
                <w:szCs w:val="20"/>
              </w:rPr>
            </w:pPr>
            <w:r w:rsidRPr="00EB088A">
              <w:rPr>
                <w:rFonts w:cs="Times New Roman"/>
                <w:b/>
                <w:bCs/>
                <w:sz w:val="20"/>
                <w:szCs w:val="20"/>
              </w:rPr>
              <w:t>Vzato v úvahu</w:t>
            </w:r>
          </w:p>
          <w:p w14:paraId="4EBB4047" w14:textId="77777777" w:rsidR="000408B3" w:rsidRPr="00EB088A" w:rsidRDefault="000408B3" w:rsidP="00B5212F">
            <w:pPr>
              <w:jc w:val="both"/>
              <w:rPr>
                <w:rFonts w:cs="Times New Roman"/>
                <w:b/>
                <w:bCs/>
                <w:sz w:val="20"/>
                <w:szCs w:val="20"/>
              </w:rPr>
            </w:pPr>
            <w:r w:rsidRPr="00EB088A">
              <w:rPr>
                <w:rFonts w:cs="Times New Roman"/>
                <w:b/>
                <w:bCs/>
                <w:sz w:val="20"/>
                <w:szCs w:val="20"/>
              </w:rPr>
              <w:t>Bude omezeno a upraveno prováděcím předpisem v rámci limitů významnosti.</w:t>
            </w:r>
          </w:p>
          <w:p w14:paraId="3E69C28F" w14:textId="77777777" w:rsidR="002F229E" w:rsidRPr="00EB088A" w:rsidRDefault="002F229E" w:rsidP="00B5212F">
            <w:pPr>
              <w:jc w:val="both"/>
              <w:rPr>
                <w:rFonts w:cs="Times New Roman"/>
                <w:b/>
                <w:bCs/>
                <w:sz w:val="20"/>
                <w:szCs w:val="20"/>
              </w:rPr>
            </w:pPr>
          </w:p>
          <w:p w14:paraId="7A59BBF1" w14:textId="77777777" w:rsidR="002F229E" w:rsidRPr="00EB088A" w:rsidRDefault="002F229E" w:rsidP="002F229E">
            <w:pPr>
              <w:jc w:val="both"/>
              <w:rPr>
                <w:rFonts w:cs="Times New Roman"/>
                <w:bCs/>
                <w:sz w:val="20"/>
                <w:szCs w:val="20"/>
              </w:rPr>
            </w:pPr>
          </w:p>
          <w:p w14:paraId="5F8C099B" w14:textId="77777777" w:rsidR="002F229E" w:rsidRPr="00EB088A" w:rsidRDefault="002F229E" w:rsidP="002F229E">
            <w:pPr>
              <w:jc w:val="both"/>
              <w:rPr>
                <w:b/>
                <w:bCs/>
                <w:sz w:val="20"/>
                <w:szCs w:val="20"/>
              </w:rPr>
            </w:pPr>
          </w:p>
          <w:p w14:paraId="67EAD89D" w14:textId="1A595F4B" w:rsidR="002F229E" w:rsidRPr="00EB088A" w:rsidRDefault="002F229E" w:rsidP="002F229E">
            <w:pPr>
              <w:jc w:val="both"/>
              <w:rPr>
                <w:rFonts w:cs="Times New Roman"/>
                <w:b/>
                <w:bCs/>
                <w:sz w:val="20"/>
                <w:szCs w:val="20"/>
              </w:rPr>
            </w:pPr>
            <w:r w:rsidRPr="00EB088A">
              <w:rPr>
                <w:b/>
                <w:bCs/>
                <w:sz w:val="20"/>
                <w:szCs w:val="20"/>
              </w:rPr>
              <w:t>Připomínkové místo s vypořádáním souhlasí</w:t>
            </w:r>
          </w:p>
        </w:tc>
      </w:tr>
      <w:tr w:rsidR="00EB088A" w:rsidRPr="00EB088A" w14:paraId="4DAF3E46" w14:textId="77777777" w:rsidTr="00EB088A">
        <w:tblPrEx>
          <w:jc w:val="center"/>
        </w:tblPrEx>
        <w:trPr>
          <w:trHeight w:val="51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00F09EFD" w14:textId="77777777" w:rsidR="000408B3" w:rsidRPr="00EB088A" w:rsidRDefault="000408B3" w:rsidP="00B5212F">
            <w:pPr>
              <w:jc w:val="center"/>
              <w:rPr>
                <w:rFonts w:cs="Times New Roman"/>
                <w:sz w:val="20"/>
                <w:szCs w:val="20"/>
              </w:rPr>
            </w:pPr>
            <w:r w:rsidRPr="00EB088A">
              <w:rPr>
                <w:rFonts w:cs="Times New Roman"/>
                <w:sz w:val="20"/>
                <w:szCs w:val="20"/>
              </w:rPr>
              <w:t>76.</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2A0FF706" w14:textId="77777777" w:rsidR="000408B3" w:rsidRPr="00EB088A" w:rsidRDefault="000408B3" w:rsidP="00B5212F">
            <w:pPr>
              <w:jc w:val="center"/>
              <w:rPr>
                <w:rFonts w:cs="Times New Roman"/>
                <w:sz w:val="20"/>
                <w:szCs w:val="20"/>
              </w:rPr>
            </w:pPr>
            <w:r w:rsidRPr="00EB088A">
              <w:rPr>
                <w:rFonts w:cs="Times New Roman"/>
                <w:sz w:val="20"/>
                <w:szCs w:val="20"/>
              </w:rPr>
              <w:t>Svaz měst a obcí</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418473FA" w14:textId="77777777" w:rsidR="000408B3" w:rsidRPr="00EB088A" w:rsidRDefault="000408B3" w:rsidP="00B5212F">
            <w:pPr>
              <w:jc w:val="center"/>
              <w:rPr>
                <w:rFonts w:cs="Times New Roman"/>
                <w:sz w:val="20"/>
                <w:szCs w:val="20"/>
              </w:rPr>
            </w:pPr>
            <w:r w:rsidRPr="00EB088A">
              <w:rPr>
                <w:rFonts w:cs="Times New Roman"/>
                <w:sz w:val="20"/>
                <w:szCs w:val="20"/>
              </w:rPr>
              <w:t>20.</w:t>
            </w:r>
          </w:p>
        </w:tc>
        <w:tc>
          <w:tcPr>
            <w:tcW w:w="269" w:type="pct"/>
            <w:tcBorders>
              <w:top w:val="single" w:sz="4" w:space="0" w:color="auto"/>
              <w:left w:val="single" w:sz="4" w:space="0" w:color="auto"/>
              <w:bottom w:val="single" w:sz="4" w:space="0" w:color="auto"/>
              <w:right w:val="single" w:sz="4" w:space="0" w:color="auto"/>
            </w:tcBorders>
            <w:vAlign w:val="center"/>
          </w:tcPr>
          <w:p w14:paraId="11621826" w14:textId="77777777" w:rsidR="000408B3" w:rsidRPr="00EB088A" w:rsidRDefault="000408B3" w:rsidP="00B5212F">
            <w:pPr>
              <w:jc w:val="center"/>
              <w:rPr>
                <w:rFonts w:cs="Times New Roman"/>
                <w:sz w:val="20"/>
                <w:szCs w:val="20"/>
              </w:rPr>
            </w:pPr>
            <w:r w:rsidRPr="00EB088A">
              <w:rPr>
                <w:rFonts w:cs="Times New Roman"/>
                <w:sz w:val="20"/>
                <w:szCs w:val="20"/>
              </w:rPr>
              <w:t>§ 74 odst. 3</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7B452F2F" w14:textId="77777777" w:rsidR="000408B3" w:rsidRPr="00EB088A" w:rsidRDefault="000408B3" w:rsidP="00B5212F">
            <w:pPr>
              <w:jc w:val="center"/>
              <w:rPr>
                <w:rFonts w:cs="Times New Roman"/>
                <w:sz w:val="20"/>
                <w:szCs w:val="20"/>
              </w:rPr>
            </w:pPr>
            <w:r w:rsidRPr="00EB088A">
              <w:rPr>
                <w:rFonts w:cs="Times New Roman"/>
                <w:sz w:val="20"/>
                <w:szCs w:val="20"/>
              </w:rPr>
              <w:t>Z</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283025EC" w14:textId="77777777" w:rsidR="000408B3" w:rsidRPr="00EB088A" w:rsidRDefault="000408B3" w:rsidP="00B5212F">
            <w:pPr>
              <w:widowControl w:val="0"/>
              <w:autoSpaceDE w:val="0"/>
              <w:autoSpaceDN w:val="0"/>
              <w:adjustRightInd w:val="0"/>
              <w:rPr>
                <w:sz w:val="20"/>
                <w:szCs w:val="20"/>
              </w:rPr>
            </w:pPr>
            <w:r w:rsidRPr="00EB088A">
              <w:rPr>
                <w:sz w:val="20"/>
                <w:szCs w:val="20"/>
              </w:rPr>
              <w:t>návrh na změnu formulace</w:t>
            </w:r>
          </w:p>
          <w:p w14:paraId="5A2B8E59" w14:textId="77777777" w:rsidR="000408B3" w:rsidRPr="00EB088A" w:rsidRDefault="000408B3" w:rsidP="00B5212F">
            <w:pPr>
              <w:widowControl w:val="0"/>
              <w:autoSpaceDE w:val="0"/>
              <w:autoSpaceDN w:val="0"/>
              <w:adjustRightInd w:val="0"/>
              <w:rPr>
                <w:sz w:val="20"/>
                <w:szCs w:val="20"/>
              </w:rPr>
            </w:pPr>
          </w:p>
          <w:p w14:paraId="5400CE56" w14:textId="77777777" w:rsidR="000408B3" w:rsidRPr="00EB088A" w:rsidRDefault="000408B3" w:rsidP="00B5212F">
            <w:pPr>
              <w:widowControl w:val="0"/>
              <w:autoSpaceDE w:val="0"/>
              <w:autoSpaceDN w:val="0"/>
              <w:adjustRightInd w:val="0"/>
              <w:rPr>
                <w:sz w:val="20"/>
                <w:szCs w:val="20"/>
              </w:rPr>
            </w:pPr>
            <w:r w:rsidRPr="00EB088A">
              <w:rPr>
                <w:sz w:val="20"/>
                <w:szCs w:val="20"/>
              </w:rPr>
              <w:t>Návrh MF:</w:t>
            </w:r>
          </w:p>
          <w:p w14:paraId="3DF8A98F" w14:textId="77777777" w:rsidR="000408B3" w:rsidRPr="00EB088A" w:rsidRDefault="000408B3" w:rsidP="00B5212F">
            <w:pPr>
              <w:widowControl w:val="0"/>
              <w:autoSpaceDE w:val="0"/>
              <w:autoSpaceDN w:val="0"/>
              <w:adjustRightInd w:val="0"/>
              <w:rPr>
                <w:sz w:val="20"/>
                <w:szCs w:val="20"/>
              </w:rPr>
            </w:pPr>
            <w:r w:rsidRPr="00EB088A">
              <w:rPr>
                <w:sz w:val="20"/>
                <w:szCs w:val="20"/>
              </w:rPr>
              <w:t xml:space="preserve">Účetně odpisované aktivum účetní jednotka odpisuje systematicky po celou dobu jeho ekonomické životnosti při zohlednění zbytkové hodnoty. </w:t>
            </w:r>
          </w:p>
          <w:p w14:paraId="078DB782" w14:textId="77777777" w:rsidR="000408B3" w:rsidRPr="00EB088A" w:rsidRDefault="000408B3" w:rsidP="00B5212F">
            <w:pPr>
              <w:widowControl w:val="0"/>
              <w:autoSpaceDE w:val="0"/>
              <w:autoSpaceDN w:val="0"/>
              <w:adjustRightInd w:val="0"/>
              <w:rPr>
                <w:sz w:val="20"/>
                <w:szCs w:val="20"/>
              </w:rPr>
            </w:pPr>
          </w:p>
          <w:p w14:paraId="62C5A08F" w14:textId="77777777" w:rsidR="000408B3" w:rsidRPr="00EB088A" w:rsidRDefault="000408B3" w:rsidP="00B5212F">
            <w:pPr>
              <w:widowControl w:val="0"/>
              <w:autoSpaceDE w:val="0"/>
              <w:autoSpaceDN w:val="0"/>
              <w:adjustRightInd w:val="0"/>
              <w:rPr>
                <w:sz w:val="20"/>
                <w:szCs w:val="20"/>
              </w:rPr>
            </w:pPr>
            <w:r w:rsidRPr="00EB088A">
              <w:rPr>
                <w:sz w:val="20"/>
                <w:szCs w:val="20"/>
              </w:rPr>
              <w:t>Návrh SMOČR:</w:t>
            </w:r>
          </w:p>
          <w:p w14:paraId="52AD7FD7" w14:textId="77777777" w:rsidR="000408B3" w:rsidRPr="00EB088A" w:rsidRDefault="000408B3" w:rsidP="00B5212F">
            <w:pPr>
              <w:widowControl w:val="0"/>
              <w:autoSpaceDE w:val="0"/>
              <w:autoSpaceDN w:val="0"/>
              <w:adjustRightInd w:val="0"/>
              <w:rPr>
                <w:sz w:val="20"/>
                <w:szCs w:val="20"/>
              </w:rPr>
            </w:pPr>
            <w:r w:rsidRPr="00EB088A">
              <w:rPr>
                <w:sz w:val="20"/>
                <w:szCs w:val="20"/>
              </w:rPr>
              <w:t xml:space="preserve">Účetně odpisované aktivum účetní jednotka odpisuje v průběhu jeho ekonomické životnosti při zohlednění zbytkové hodnoty. </w:t>
            </w:r>
          </w:p>
          <w:p w14:paraId="650E388A" w14:textId="77777777" w:rsidR="000408B3" w:rsidRPr="00EB088A" w:rsidRDefault="000408B3" w:rsidP="00B5212F">
            <w:pPr>
              <w:widowControl w:val="0"/>
              <w:autoSpaceDE w:val="0"/>
              <w:autoSpaceDN w:val="0"/>
              <w:adjustRightInd w:val="0"/>
              <w:rPr>
                <w:sz w:val="20"/>
                <w:szCs w:val="20"/>
              </w:rPr>
            </w:pPr>
          </w:p>
          <w:p w14:paraId="6D9BF360" w14:textId="77777777" w:rsidR="000408B3" w:rsidRPr="00EB088A" w:rsidRDefault="000408B3" w:rsidP="00B5212F">
            <w:pPr>
              <w:widowControl w:val="0"/>
              <w:autoSpaceDE w:val="0"/>
              <w:autoSpaceDN w:val="0"/>
              <w:adjustRightInd w:val="0"/>
              <w:rPr>
                <w:sz w:val="20"/>
                <w:szCs w:val="20"/>
              </w:rPr>
            </w:pPr>
            <w:r w:rsidRPr="00EB088A">
              <w:rPr>
                <w:sz w:val="20"/>
                <w:szCs w:val="20"/>
              </w:rPr>
              <w:t>Odůvodnění (příklad):</w:t>
            </w:r>
          </w:p>
          <w:p w14:paraId="12D4A3A3" w14:textId="77777777" w:rsidR="000408B3" w:rsidRPr="00EB088A" w:rsidRDefault="000408B3" w:rsidP="00B5212F">
            <w:pPr>
              <w:widowControl w:val="0"/>
              <w:autoSpaceDE w:val="0"/>
              <w:autoSpaceDN w:val="0"/>
              <w:adjustRightInd w:val="0"/>
              <w:rPr>
                <w:sz w:val="20"/>
                <w:szCs w:val="20"/>
              </w:rPr>
            </w:pPr>
            <w:r w:rsidRPr="00EB088A">
              <w:rPr>
                <w:sz w:val="20"/>
                <w:szCs w:val="20"/>
              </w:rPr>
              <w:t xml:space="preserve">Navrhované znění ze strany MF by mohlo být interpretováno tak, že odpisový plán má být nastaven tak, aby po celou dobu používání muselo být aktivum odpisováno. S tímto názorem máme velice neblahé </w:t>
            </w:r>
            <w:r w:rsidRPr="00EB088A">
              <w:rPr>
                <w:sz w:val="20"/>
                <w:szCs w:val="20"/>
              </w:rPr>
              <w:lastRenderedPageBreak/>
              <w:t>zkušenosti v rámci veřejného sektoru, kdy za velkou chybu začaly být považovány situace, kdy určitý dlouhodobý majetek byl ještě používán, ale měl nulovou zůstatkovou hodnotu. Tento tlak vedl ke dvěma variantám opatření:</w:t>
            </w:r>
          </w:p>
          <w:p w14:paraId="02965E23" w14:textId="77777777" w:rsidR="000408B3" w:rsidRPr="00EB088A" w:rsidRDefault="000408B3" w:rsidP="008D632C">
            <w:pPr>
              <w:numPr>
                <w:ilvl w:val="0"/>
                <w:numId w:val="8"/>
              </w:numPr>
              <w:ind w:left="0" w:firstLine="0"/>
              <w:contextualSpacing/>
              <w:jc w:val="both"/>
              <w:rPr>
                <w:sz w:val="20"/>
                <w:szCs w:val="20"/>
              </w:rPr>
            </w:pPr>
            <w:r w:rsidRPr="00EB088A">
              <w:rPr>
                <w:sz w:val="20"/>
                <w:szCs w:val="20"/>
              </w:rPr>
              <w:t>Doby odpisování se schvalovaly na „dlouho“, což jednoznačně vede k porušení principu opatrnosti. V současnosti jsme díky tomuto tlaku svědky situací, kdy řada účetních jednotek vyřazuje nefunkční majetek, který ještě má vysokou zůstatkovou hodnotu (případně jak jsme zjistili jej skladuje nejrůzněji v depozitech, nevyužívá jej a jen ho odpisuje)</w:t>
            </w:r>
          </w:p>
          <w:p w14:paraId="5DA627D9" w14:textId="77777777" w:rsidR="000408B3" w:rsidRPr="00EB088A" w:rsidRDefault="000408B3" w:rsidP="008D632C">
            <w:pPr>
              <w:numPr>
                <w:ilvl w:val="0"/>
                <w:numId w:val="8"/>
              </w:numPr>
              <w:ind w:left="0" w:firstLine="0"/>
              <w:contextualSpacing/>
              <w:jc w:val="both"/>
              <w:rPr>
                <w:sz w:val="20"/>
                <w:szCs w:val="20"/>
              </w:rPr>
            </w:pPr>
            <w:r w:rsidRPr="00EB088A">
              <w:rPr>
                <w:sz w:val="20"/>
                <w:szCs w:val="20"/>
              </w:rPr>
              <w:t>Nebo se odpisovalo relativně normálně s tím, že se stanovila „zarážka“ například na úrovni 100 Kč s tím, že těchto posledních 100 Kč se začalo odepisovat v režimu 1 Kč za měsíc. Tím byl formalisticky naplněn požadavek ČÚS 708, nicméně s dosažením věrného a poctivého obrazu to nemá nic společného.</w:t>
            </w:r>
          </w:p>
          <w:p w14:paraId="4A53A672" w14:textId="77777777" w:rsidR="000408B3" w:rsidRPr="00EB088A" w:rsidRDefault="000408B3" w:rsidP="00B5212F">
            <w:pPr>
              <w:widowControl w:val="0"/>
              <w:autoSpaceDE w:val="0"/>
              <w:autoSpaceDN w:val="0"/>
              <w:adjustRightInd w:val="0"/>
              <w:rPr>
                <w:sz w:val="20"/>
                <w:szCs w:val="20"/>
              </w:rPr>
            </w:pPr>
          </w:p>
          <w:p w14:paraId="06254280" w14:textId="77777777" w:rsidR="000408B3" w:rsidRPr="00EB088A" w:rsidRDefault="000408B3" w:rsidP="00B5212F">
            <w:pPr>
              <w:widowControl w:val="0"/>
              <w:autoSpaceDE w:val="0"/>
              <w:autoSpaceDN w:val="0"/>
              <w:adjustRightInd w:val="0"/>
              <w:rPr>
                <w:sz w:val="20"/>
                <w:szCs w:val="20"/>
              </w:rPr>
            </w:pPr>
            <w:r w:rsidRPr="00EB088A">
              <w:rPr>
                <w:sz w:val="20"/>
                <w:szCs w:val="20"/>
              </w:rPr>
              <w:t>Pokud mělo MF nějaký jiný záměr, co sledovalo daným ustanovením, žádáme o doplnění konkrétních příkladů v rámci důvodové zprávy. Přitom ještě podotýkáme, že je nezbytné zohlednit princip významnosti tak, jak je uveden v §18 Návrhu zákona.</w:t>
            </w:r>
          </w:p>
          <w:p w14:paraId="5E74EF3B" w14:textId="77777777" w:rsidR="000408B3" w:rsidRPr="00EB088A" w:rsidRDefault="000408B3" w:rsidP="00B5212F">
            <w:pPr>
              <w:widowControl w:val="0"/>
              <w:autoSpaceDE w:val="0"/>
              <w:autoSpaceDN w:val="0"/>
              <w:adjustRightInd w:val="0"/>
              <w:rPr>
                <w:sz w:val="20"/>
                <w:szCs w:val="20"/>
              </w:rPr>
            </w:pPr>
            <w:r w:rsidRPr="00EB088A">
              <w:rPr>
                <w:sz w:val="20"/>
                <w:szCs w:val="20"/>
              </w:rPr>
              <w:t xml:space="preserve">Tato připomínka je zásadní. </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7C33240F" w14:textId="77777777" w:rsidR="000408B3" w:rsidRPr="00EB088A" w:rsidRDefault="000408B3" w:rsidP="00B5212F">
            <w:pPr>
              <w:jc w:val="both"/>
              <w:rPr>
                <w:rFonts w:cs="Times New Roman"/>
                <w:b/>
                <w:bCs/>
                <w:sz w:val="20"/>
                <w:szCs w:val="20"/>
              </w:rPr>
            </w:pPr>
            <w:r w:rsidRPr="00EB088A">
              <w:rPr>
                <w:rFonts w:cs="Times New Roman"/>
                <w:b/>
                <w:bCs/>
                <w:sz w:val="20"/>
                <w:szCs w:val="20"/>
              </w:rPr>
              <w:lastRenderedPageBreak/>
              <w:t>Vyhověno</w:t>
            </w:r>
          </w:p>
          <w:p w14:paraId="50FB5B98" w14:textId="77777777" w:rsidR="000408B3" w:rsidRPr="00EB088A" w:rsidRDefault="000408B3" w:rsidP="00B5212F">
            <w:pPr>
              <w:jc w:val="both"/>
              <w:rPr>
                <w:rFonts w:cs="Times New Roman"/>
                <w:b/>
                <w:bCs/>
                <w:sz w:val="20"/>
                <w:szCs w:val="20"/>
              </w:rPr>
            </w:pPr>
            <w:r w:rsidRPr="00EB088A">
              <w:rPr>
                <w:rFonts w:cs="Times New Roman"/>
                <w:b/>
                <w:bCs/>
                <w:sz w:val="20"/>
                <w:szCs w:val="20"/>
              </w:rPr>
              <w:t>„Po celou“ bude vynecháno. „Systematicky“ bude ponecháno.</w:t>
            </w:r>
          </w:p>
          <w:p w14:paraId="10B484BF" w14:textId="77777777" w:rsidR="000408B3" w:rsidRPr="00EB088A" w:rsidRDefault="000408B3" w:rsidP="00B5212F">
            <w:pPr>
              <w:jc w:val="both"/>
              <w:rPr>
                <w:rFonts w:cs="Times New Roman"/>
                <w:b/>
                <w:bCs/>
                <w:sz w:val="20"/>
                <w:szCs w:val="20"/>
              </w:rPr>
            </w:pPr>
            <w:r w:rsidRPr="00EB088A">
              <w:rPr>
                <w:rFonts w:cs="Times New Roman"/>
                <w:b/>
                <w:bCs/>
                <w:sz w:val="20"/>
                <w:szCs w:val="20"/>
              </w:rPr>
              <w:t>Souhlas s podstatou připomínky.</w:t>
            </w:r>
          </w:p>
          <w:p w14:paraId="7D6C3CD9" w14:textId="77777777" w:rsidR="002F229E" w:rsidRPr="00EB088A" w:rsidRDefault="002F229E" w:rsidP="00B5212F">
            <w:pPr>
              <w:jc w:val="both"/>
              <w:rPr>
                <w:rFonts w:cs="Times New Roman"/>
                <w:b/>
                <w:bCs/>
                <w:sz w:val="20"/>
                <w:szCs w:val="20"/>
              </w:rPr>
            </w:pPr>
          </w:p>
          <w:p w14:paraId="3C673D8E" w14:textId="77777777" w:rsidR="002F229E" w:rsidRPr="00EB088A" w:rsidRDefault="002F229E" w:rsidP="002F229E">
            <w:pPr>
              <w:jc w:val="both"/>
              <w:rPr>
                <w:rFonts w:cs="Times New Roman"/>
                <w:bCs/>
                <w:sz w:val="20"/>
                <w:szCs w:val="20"/>
              </w:rPr>
            </w:pPr>
          </w:p>
          <w:p w14:paraId="5FB139A4" w14:textId="77777777" w:rsidR="002F229E" w:rsidRPr="00EB088A" w:rsidRDefault="002F229E" w:rsidP="002F229E">
            <w:pPr>
              <w:jc w:val="both"/>
              <w:rPr>
                <w:b/>
                <w:bCs/>
                <w:sz w:val="20"/>
                <w:szCs w:val="20"/>
              </w:rPr>
            </w:pPr>
          </w:p>
          <w:p w14:paraId="55F5B1B5" w14:textId="2CFD263D" w:rsidR="002F229E" w:rsidRPr="00EB088A" w:rsidRDefault="002F229E" w:rsidP="002F229E">
            <w:pPr>
              <w:jc w:val="both"/>
              <w:rPr>
                <w:rFonts w:cs="Times New Roman"/>
                <w:b/>
                <w:bCs/>
                <w:sz w:val="20"/>
                <w:szCs w:val="20"/>
              </w:rPr>
            </w:pPr>
            <w:r w:rsidRPr="00EB088A">
              <w:rPr>
                <w:b/>
                <w:bCs/>
                <w:sz w:val="20"/>
                <w:szCs w:val="20"/>
              </w:rPr>
              <w:t>Připomínkové místo s vypořádáním souhlasí</w:t>
            </w:r>
          </w:p>
        </w:tc>
      </w:tr>
      <w:tr w:rsidR="00EB088A" w:rsidRPr="00EB088A" w14:paraId="46329623" w14:textId="77777777" w:rsidTr="00EB088A">
        <w:tblPrEx>
          <w:jc w:val="center"/>
        </w:tblPrEx>
        <w:trPr>
          <w:trHeight w:val="51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56F4F53F" w14:textId="77777777" w:rsidR="000408B3" w:rsidRPr="00EB088A" w:rsidRDefault="000408B3" w:rsidP="00B5212F">
            <w:pPr>
              <w:jc w:val="center"/>
              <w:rPr>
                <w:rFonts w:cs="Times New Roman"/>
                <w:sz w:val="20"/>
                <w:szCs w:val="20"/>
              </w:rPr>
            </w:pPr>
            <w:r w:rsidRPr="00EB088A">
              <w:rPr>
                <w:rFonts w:cs="Times New Roman"/>
                <w:sz w:val="20"/>
                <w:szCs w:val="20"/>
              </w:rPr>
              <w:t>76.</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0E71485B" w14:textId="77777777" w:rsidR="000408B3" w:rsidRPr="00EB088A" w:rsidRDefault="000408B3" w:rsidP="00B5212F">
            <w:pPr>
              <w:jc w:val="center"/>
              <w:rPr>
                <w:rFonts w:cs="Times New Roman"/>
                <w:sz w:val="20"/>
                <w:szCs w:val="20"/>
              </w:rPr>
            </w:pPr>
            <w:r w:rsidRPr="00EB088A">
              <w:rPr>
                <w:rFonts w:cs="Times New Roman"/>
                <w:sz w:val="20"/>
                <w:szCs w:val="20"/>
              </w:rPr>
              <w:t>Svaz měst a obcí</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2AF19610" w14:textId="77777777" w:rsidR="000408B3" w:rsidRPr="00EB088A" w:rsidRDefault="000408B3" w:rsidP="00B5212F">
            <w:pPr>
              <w:jc w:val="center"/>
              <w:rPr>
                <w:rFonts w:cs="Times New Roman"/>
                <w:sz w:val="20"/>
                <w:szCs w:val="20"/>
              </w:rPr>
            </w:pPr>
            <w:r w:rsidRPr="00EB088A">
              <w:rPr>
                <w:rFonts w:cs="Times New Roman"/>
                <w:sz w:val="20"/>
                <w:szCs w:val="20"/>
              </w:rPr>
              <w:t>21.</w:t>
            </w:r>
          </w:p>
        </w:tc>
        <w:tc>
          <w:tcPr>
            <w:tcW w:w="269" w:type="pct"/>
            <w:tcBorders>
              <w:top w:val="single" w:sz="4" w:space="0" w:color="auto"/>
              <w:left w:val="single" w:sz="4" w:space="0" w:color="auto"/>
              <w:bottom w:val="single" w:sz="4" w:space="0" w:color="auto"/>
              <w:right w:val="single" w:sz="4" w:space="0" w:color="auto"/>
            </w:tcBorders>
            <w:vAlign w:val="center"/>
          </w:tcPr>
          <w:p w14:paraId="1116B6D6" w14:textId="77777777" w:rsidR="000408B3" w:rsidRPr="00EB088A" w:rsidRDefault="000408B3" w:rsidP="00B5212F">
            <w:pPr>
              <w:jc w:val="center"/>
              <w:rPr>
                <w:rFonts w:cs="Times New Roman"/>
                <w:sz w:val="20"/>
                <w:szCs w:val="20"/>
              </w:rPr>
            </w:pPr>
            <w:r w:rsidRPr="00EB088A">
              <w:rPr>
                <w:rFonts w:cs="Times New Roman"/>
                <w:sz w:val="20"/>
                <w:szCs w:val="20"/>
              </w:rPr>
              <w:t>§ 75 odst. 1</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2F70ED1C" w14:textId="77777777" w:rsidR="000408B3" w:rsidRPr="00EB088A" w:rsidRDefault="000408B3" w:rsidP="00B5212F">
            <w:pPr>
              <w:jc w:val="center"/>
              <w:rPr>
                <w:rFonts w:cs="Times New Roman"/>
                <w:sz w:val="20"/>
                <w:szCs w:val="20"/>
              </w:rPr>
            </w:pPr>
            <w:r w:rsidRPr="00EB088A">
              <w:rPr>
                <w:rFonts w:cs="Times New Roman"/>
                <w:sz w:val="20"/>
                <w:szCs w:val="20"/>
              </w:rPr>
              <w:t>Z</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1A451BF2" w14:textId="77777777" w:rsidR="000408B3" w:rsidRPr="00EB088A" w:rsidRDefault="000408B3" w:rsidP="00B5212F">
            <w:pPr>
              <w:widowControl w:val="0"/>
              <w:autoSpaceDE w:val="0"/>
              <w:autoSpaceDN w:val="0"/>
              <w:adjustRightInd w:val="0"/>
              <w:rPr>
                <w:sz w:val="20"/>
                <w:szCs w:val="20"/>
              </w:rPr>
            </w:pPr>
            <w:r w:rsidRPr="00EB088A">
              <w:rPr>
                <w:sz w:val="20"/>
                <w:szCs w:val="20"/>
              </w:rPr>
              <w:t>definice zhodnocení majetku</w:t>
            </w:r>
          </w:p>
          <w:p w14:paraId="684DE568" w14:textId="77777777" w:rsidR="000408B3" w:rsidRPr="00EB088A" w:rsidRDefault="000408B3" w:rsidP="00B5212F">
            <w:pPr>
              <w:widowControl w:val="0"/>
              <w:autoSpaceDE w:val="0"/>
              <w:autoSpaceDN w:val="0"/>
              <w:adjustRightInd w:val="0"/>
              <w:rPr>
                <w:sz w:val="20"/>
                <w:szCs w:val="20"/>
              </w:rPr>
            </w:pPr>
            <w:r w:rsidRPr="00EB088A">
              <w:rPr>
                <w:sz w:val="20"/>
                <w:szCs w:val="20"/>
              </w:rPr>
              <w:t>Dotaz a žádost o upřesnění SMOČR</w:t>
            </w:r>
          </w:p>
          <w:p w14:paraId="0F66C676" w14:textId="77777777" w:rsidR="000408B3" w:rsidRPr="00EB088A" w:rsidRDefault="000408B3" w:rsidP="00B5212F">
            <w:pPr>
              <w:widowControl w:val="0"/>
              <w:autoSpaceDE w:val="0"/>
              <w:autoSpaceDN w:val="0"/>
              <w:adjustRightInd w:val="0"/>
              <w:rPr>
                <w:sz w:val="20"/>
                <w:szCs w:val="20"/>
              </w:rPr>
            </w:pPr>
            <w:r w:rsidRPr="00EB088A">
              <w:rPr>
                <w:sz w:val="20"/>
                <w:szCs w:val="20"/>
              </w:rPr>
              <w:t>Pokud správně chápeme, tak definice zhodnocení majetku je významně jiná. Dovolíme si odcitovat dané znění:</w:t>
            </w:r>
          </w:p>
          <w:p w14:paraId="74D8641F" w14:textId="77777777" w:rsidR="000408B3" w:rsidRPr="00EB088A" w:rsidRDefault="000408B3" w:rsidP="00B5212F">
            <w:pPr>
              <w:widowControl w:val="0"/>
              <w:autoSpaceDE w:val="0"/>
              <w:autoSpaceDN w:val="0"/>
              <w:adjustRightInd w:val="0"/>
              <w:rPr>
                <w:sz w:val="20"/>
                <w:szCs w:val="20"/>
              </w:rPr>
            </w:pPr>
          </w:p>
          <w:p w14:paraId="2C85EF80" w14:textId="77777777" w:rsidR="000408B3" w:rsidRPr="00EB088A" w:rsidRDefault="000408B3" w:rsidP="008D632C">
            <w:pPr>
              <w:pStyle w:val="Textodstavce"/>
              <w:keepNext/>
              <w:keepLines/>
              <w:numPr>
                <w:ilvl w:val="6"/>
                <w:numId w:val="4"/>
              </w:numPr>
              <w:spacing w:before="0" w:after="0"/>
              <w:rPr>
                <w:rFonts w:eastAsia="Times New Roman" w:cs="Arial"/>
                <w:lang w:eastAsia="cs-CZ"/>
              </w:rPr>
            </w:pPr>
            <w:r w:rsidRPr="00EB088A">
              <w:rPr>
                <w:rFonts w:eastAsia="Times New Roman" w:cs="Arial"/>
                <w:lang w:eastAsia="cs-CZ"/>
              </w:rPr>
              <w:t>„Účetním dodatečným zhodnocením se rozumí významné zásahy do aktiva nebo do majetku, který by byl takovým aktivem, kdyby byl pod kontrolou účetní jednotky, provedené za účetní období, pokud by dané aktivum nebo majetek za předpokladu, že by tyto zásahy byly provedeny k okamžiku prvotního ocenění, měly významně vyšší reálnou hodnotu nebo významně delší dobu ekonomické životnosti, než měly k okamžiku prvotního ocenění.“:</w:t>
            </w:r>
          </w:p>
          <w:p w14:paraId="2941CD41" w14:textId="77777777" w:rsidR="000408B3" w:rsidRPr="00EB088A" w:rsidRDefault="000408B3" w:rsidP="008D632C">
            <w:pPr>
              <w:pStyle w:val="Textodstavce"/>
              <w:keepNext/>
              <w:keepLines/>
              <w:numPr>
                <w:ilvl w:val="6"/>
                <w:numId w:val="4"/>
              </w:numPr>
              <w:spacing w:before="0" w:after="0"/>
              <w:rPr>
                <w:rFonts w:eastAsia="Times New Roman" w:cs="Arial"/>
                <w:lang w:eastAsia="cs-CZ"/>
              </w:rPr>
            </w:pPr>
          </w:p>
          <w:p w14:paraId="5C6C0297" w14:textId="77777777" w:rsidR="000408B3" w:rsidRPr="00EB088A" w:rsidRDefault="000408B3" w:rsidP="00B5212F">
            <w:pPr>
              <w:widowControl w:val="0"/>
              <w:autoSpaceDE w:val="0"/>
              <w:autoSpaceDN w:val="0"/>
              <w:adjustRightInd w:val="0"/>
              <w:rPr>
                <w:sz w:val="20"/>
                <w:szCs w:val="20"/>
              </w:rPr>
            </w:pPr>
            <w:r w:rsidRPr="00EB088A">
              <w:rPr>
                <w:sz w:val="20"/>
                <w:szCs w:val="20"/>
              </w:rPr>
              <w:t>Pokud výše uvedené platí, domníváme se, že řada zásahů může vést k tomu, že nebudou vyhodnoceny jako technické zhodnocení. Počítá s tím MFČR?</w:t>
            </w:r>
          </w:p>
          <w:p w14:paraId="36AC3BBD" w14:textId="77777777" w:rsidR="000408B3" w:rsidRPr="00EB088A" w:rsidRDefault="000408B3" w:rsidP="00B5212F">
            <w:pPr>
              <w:widowControl w:val="0"/>
              <w:autoSpaceDE w:val="0"/>
              <w:autoSpaceDN w:val="0"/>
              <w:adjustRightInd w:val="0"/>
              <w:rPr>
                <w:sz w:val="20"/>
                <w:szCs w:val="20"/>
              </w:rPr>
            </w:pPr>
          </w:p>
          <w:p w14:paraId="087C962F" w14:textId="77777777" w:rsidR="000408B3" w:rsidRPr="00EB088A" w:rsidRDefault="000408B3" w:rsidP="00B5212F">
            <w:pPr>
              <w:widowControl w:val="0"/>
              <w:autoSpaceDE w:val="0"/>
              <w:autoSpaceDN w:val="0"/>
              <w:adjustRightInd w:val="0"/>
              <w:rPr>
                <w:sz w:val="20"/>
                <w:szCs w:val="20"/>
              </w:rPr>
            </w:pPr>
            <w:r w:rsidRPr="00EB088A">
              <w:rPr>
                <w:sz w:val="20"/>
                <w:szCs w:val="20"/>
              </w:rPr>
              <w:t>Příklad:</w:t>
            </w:r>
          </w:p>
          <w:p w14:paraId="2E9A385B" w14:textId="77777777" w:rsidR="000408B3" w:rsidRPr="00EB088A" w:rsidRDefault="000408B3" w:rsidP="00B5212F">
            <w:pPr>
              <w:widowControl w:val="0"/>
              <w:autoSpaceDE w:val="0"/>
              <w:autoSpaceDN w:val="0"/>
              <w:adjustRightInd w:val="0"/>
              <w:rPr>
                <w:sz w:val="20"/>
                <w:szCs w:val="20"/>
              </w:rPr>
            </w:pPr>
            <w:r w:rsidRPr="00EB088A">
              <w:rPr>
                <w:sz w:val="20"/>
                <w:szCs w:val="20"/>
              </w:rPr>
              <w:t xml:space="preserve">Škola přebudovává původní nebytový objekt na objekt bytový. Když </w:t>
            </w:r>
            <w:r w:rsidRPr="00EB088A">
              <w:rPr>
                <w:sz w:val="20"/>
                <w:szCs w:val="20"/>
              </w:rPr>
              <w:lastRenderedPageBreak/>
              <w:t>by od samého začátku byly v daném objektu byty, byla by hodnota obdobná jako u postaveného nebytového prostoru. Znamená výše uvedená definice to, že výdaje na přebudování na byty nebudou uznány jako zhodnocení aktiva?</w:t>
            </w:r>
          </w:p>
          <w:p w14:paraId="6D70C622" w14:textId="77777777" w:rsidR="000408B3" w:rsidRPr="00EB088A" w:rsidRDefault="000408B3" w:rsidP="00B5212F">
            <w:pPr>
              <w:widowControl w:val="0"/>
              <w:autoSpaceDE w:val="0"/>
              <w:autoSpaceDN w:val="0"/>
              <w:adjustRightInd w:val="0"/>
              <w:rPr>
                <w:sz w:val="20"/>
                <w:szCs w:val="20"/>
              </w:rPr>
            </w:pPr>
          </w:p>
          <w:p w14:paraId="1A6E06B5" w14:textId="77777777" w:rsidR="000408B3" w:rsidRPr="00EB088A" w:rsidRDefault="000408B3" w:rsidP="00B5212F">
            <w:pPr>
              <w:widowControl w:val="0"/>
              <w:autoSpaceDE w:val="0"/>
              <w:autoSpaceDN w:val="0"/>
              <w:adjustRightInd w:val="0"/>
              <w:rPr>
                <w:sz w:val="20"/>
                <w:szCs w:val="20"/>
              </w:rPr>
            </w:pPr>
            <w:r w:rsidRPr="00EB088A">
              <w:rPr>
                <w:sz w:val="20"/>
                <w:szCs w:val="20"/>
              </w:rPr>
              <w:t xml:space="preserve">Schválně uvádíme provokativní případ, v praxi budeme řešit nejrůznější drobnější zásahy měnící třeba dispozice objektu, které ale pokud by byly provedeny na začátku mohly znamenat stejnou hodnotu aktiva jako na začátku (či třeba i nižší) – například vybourání příčky. </w:t>
            </w:r>
          </w:p>
          <w:p w14:paraId="0A040714" w14:textId="77777777" w:rsidR="000408B3" w:rsidRPr="00EB088A" w:rsidRDefault="000408B3" w:rsidP="00B5212F">
            <w:pPr>
              <w:widowControl w:val="0"/>
              <w:autoSpaceDE w:val="0"/>
              <w:autoSpaceDN w:val="0"/>
              <w:adjustRightInd w:val="0"/>
              <w:rPr>
                <w:sz w:val="20"/>
                <w:szCs w:val="20"/>
              </w:rPr>
            </w:pPr>
            <w:r w:rsidRPr="00EB088A">
              <w:rPr>
                <w:sz w:val="20"/>
                <w:szCs w:val="20"/>
              </w:rPr>
              <w:t xml:space="preserve">Tato připomínka je zásadní. </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535B56AB" w14:textId="77777777" w:rsidR="000408B3" w:rsidRPr="00EB088A" w:rsidRDefault="000408B3" w:rsidP="00B5212F">
            <w:pPr>
              <w:jc w:val="both"/>
              <w:rPr>
                <w:rFonts w:cs="Times New Roman"/>
                <w:b/>
                <w:bCs/>
                <w:sz w:val="20"/>
                <w:szCs w:val="20"/>
              </w:rPr>
            </w:pPr>
            <w:r w:rsidRPr="00EB088A">
              <w:rPr>
                <w:rFonts w:cs="Times New Roman"/>
                <w:b/>
                <w:bCs/>
                <w:sz w:val="20"/>
                <w:szCs w:val="20"/>
              </w:rPr>
              <w:lastRenderedPageBreak/>
              <w:t>Vysvětleno</w:t>
            </w:r>
          </w:p>
          <w:p w14:paraId="7218C991" w14:textId="77777777" w:rsidR="000408B3" w:rsidRPr="00EB088A" w:rsidRDefault="000408B3" w:rsidP="00B5212F">
            <w:pPr>
              <w:jc w:val="both"/>
              <w:rPr>
                <w:rFonts w:cs="Times New Roman"/>
                <w:b/>
                <w:bCs/>
                <w:sz w:val="20"/>
                <w:szCs w:val="20"/>
              </w:rPr>
            </w:pPr>
            <w:r w:rsidRPr="00EB088A">
              <w:rPr>
                <w:rFonts w:cs="Times New Roman"/>
                <w:b/>
                <w:bCs/>
                <w:sz w:val="20"/>
                <w:szCs w:val="20"/>
              </w:rPr>
              <w:t>Uvedený případ bude jednoznačně zhodnocením.</w:t>
            </w:r>
          </w:p>
          <w:p w14:paraId="3BF9ABA6" w14:textId="77777777" w:rsidR="000408B3" w:rsidRPr="00EB088A" w:rsidRDefault="000408B3" w:rsidP="00B5212F">
            <w:pPr>
              <w:jc w:val="both"/>
              <w:rPr>
                <w:rFonts w:cs="Times New Roman"/>
                <w:b/>
                <w:bCs/>
                <w:sz w:val="20"/>
                <w:szCs w:val="20"/>
              </w:rPr>
            </w:pPr>
            <w:r w:rsidRPr="00EB088A">
              <w:rPr>
                <w:rFonts w:cs="Times New Roman"/>
                <w:b/>
                <w:bCs/>
                <w:sz w:val="20"/>
                <w:szCs w:val="20"/>
              </w:rPr>
              <w:t xml:space="preserve">Je důležité, co škola v rámci dané akce s aktivem </w:t>
            </w:r>
            <w:proofErr w:type="gramStart"/>
            <w:r w:rsidRPr="00EB088A">
              <w:rPr>
                <w:rFonts w:cs="Times New Roman"/>
                <w:b/>
                <w:bCs/>
                <w:sz w:val="20"/>
                <w:szCs w:val="20"/>
              </w:rPr>
              <w:t>udělá</w:t>
            </w:r>
            <w:proofErr w:type="gramEnd"/>
            <w:r w:rsidRPr="00EB088A">
              <w:rPr>
                <w:rFonts w:cs="Times New Roman"/>
                <w:b/>
                <w:bCs/>
                <w:sz w:val="20"/>
                <w:szCs w:val="20"/>
              </w:rPr>
              <w:t xml:space="preserve"> a to bez ohledu „co mohlo být na počátku“.</w:t>
            </w:r>
          </w:p>
          <w:p w14:paraId="743ACF66" w14:textId="77777777" w:rsidR="000408B3" w:rsidRPr="00EB088A" w:rsidRDefault="000408B3" w:rsidP="00B5212F">
            <w:pPr>
              <w:jc w:val="both"/>
              <w:rPr>
                <w:rFonts w:cs="Times New Roman"/>
                <w:b/>
                <w:bCs/>
                <w:sz w:val="20"/>
                <w:szCs w:val="20"/>
              </w:rPr>
            </w:pPr>
          </w:p>
          <w:p w14:paraId="47D9AA4F" w14:textId="77777777" w:rsidR="000408B3" w:rsidRPr="00EB088A" w:rsidRDefault="000408B3" w:rsidP="00B5212F">
            <w:pPr>
              <w:jc w:val="both"/>
              <w:rPr>
                <w:rFonts w:cs="Times New Roman"/>
                <w:b/>
                <w:bCs/>
                <w:sz w:val="20"/>
                <w:szCs w:val="20"/>
              </w:rPr>
            </w:pPr>
            <w:r w:rsidRPr="00EB088A">
              <w:rPr>
                <w:rFonts w:cs="Times New Roman"/>
                <w:b/>
                <w:bCs/>
                <w:sz w:val="20"/>
                <w:szCs w:val="20"/>
              </w:rPr>
              <w:t>Odkaz na prvotní ocenění bude odstraněn.</w:t>
            </w:r>
          </w:p>
          <w:p w14:paraId="10C15CE0" w14:textId="77777777" w:rsidR="002F229E" w:rsidRPr="00EB088A" w:rsidRDefault="002F229E" w:rsidP="00B5212F">
            <w:pPr>
              <w:jc w:val="both"/>
              <w:rPr>
                <w:rFonts w:cs="Times New Roman"/>
                <w:b/>
                <w:bCs/>
                <w:sz w:val="20"/>
                <w:szCs w:val="20"/>
              </w:rPr>
            </w:pPr>
          </w:p>
          <w:p w14:paraId="673B9C92" w14:textId="77777777" w:rsidR="002F229E" w:rsidRPr="00EB088A" w:rsidRDefault="002F229E" w:rsidP="00B5212F">
            <w:pPr>
              <w:jc w:val="both"/>
              <w:rPr>
                <w:rFonts w:cs="Times New Roman"/>
                <w:b/>
                <w:bCs/>
                <w:sz w:val="20"/>
                <w:szCs w:val="20"/>
              </w:rPr>
            </w:pPr>
          </w:p>
          <w:p w14:paraId="74F27842" w14:textId="77777777" w:rsidR="002F229E" w:rsidRPr="00EB088A" w:rsidRDefault="002F229E" w:rsidP="002F229E">
            <w:pPr>
              <w:jc w:val="both"/>
              <w:rPr>
                <w:rFonts w:cs="Times New Roman"/>
                <w:bCs/>
                <w:sz w:val="20"/>
                <w:szCs w:val="20"/>
              </w:rPr>
            </w:pPr>
          </w:p>
          <w:p w14:paraId="14FC7969" w14:textId="77777777" w:rsidR="002F229E" w:rsidRPr="00EB088A" w:rsidRDefault="002F229E" w:rsidP="002F229E">
            <w:pPr>
              <w:jc w:val="both"/>
              <w:rPr>
                <w:b/>
                <w:bCs/>
                <w:sz w:val="20"/>
                <w:szCs w:val="20"/>
              </w:rPr>
            </w:pPr>
          </w:p>
          <w:p w14:paraId="0F3382EE" w14:textId="34CA6752" w:rsidR="002F229E" w:rsidRPr="00EB088A" w:rsidRDefault="002F229E" w:rsidP="002F229E">
            <w:pPr>
              <w:jc w:val="both"/>
              <w:rPr>
                <w:rFonts w:cs="Times New Roman"/>
                <w:b/>
                <w:bCs/>
                <w:sz w:val="20"/>
                <w:szCs w:val="20"/>
              </w:rPr>
            </w:pPr>
            <w:r w:rsidRPr="00EB088A">
              <w:rPr>
                <w:b/>
                <w:bCs/>
                <w:sz w:val="20"/>
                <w:szCs w:val="20"/>
              </w:rPr>
              <w:t>Připomínkové místo s vypořádáním souhlasí</w:t>
            </w:r>
          </w:p>
        </w:tc>
      </w:tr>
      <w:tr w:rsidR="00EB088A" w:rsidRPr="00EB088A" w14:paraId="4B53C259" w14:textId="77777777" w:rsidTr="00EB088A">
        <w:tblPrEx>
          <w:jc w:val="center"/>
        </w:tblPrEx>
        <w:trPr>
          <w:trHeight w:val="51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1DB6A6F7" w14:textId="77777777" w:rsidR="000408B3" w:rsidRPr="00EB088A" w:rsidRDefault="000408B3" w:rsidP="00B5212F">
            <w:pPr>
              <w:jc w:val="center"/>
              <w:rPr>
                <w:rFonts w:cs="Times New Roman"/>
                <w:sz w:val="20"/>
                <w:szCs w:val="20"/>
              </w:rPr>
            </w:pPr>
            <w:r w:rsidRPr="00EB088A">
              <w:rPr>
                <w:rFonts w:cs="Times New Roman"/>
                <w:sz w:val="20"/>
                <w:szCs w:val="20"/>
              </w:rPr>
              <w:t>76.</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03301AF0" w14:textId="77777777" w:rsidR="000408B3" w:rsidRPr="00EB088A" w:rsidRDefault="000408B3" w:rsidP="00B5212F">
            <w:pPr>
              <w:jc w:val="center"/>
              <w:rPr>
                <w:rFonts w:cs="Times New Roman"/>
                <w:sz w:val="20"/>
                <w:szCs w:val="20"/>
              </w:rPr>
            </w:pPr>
            <w:r w:rsidRPr="00EB088A">
              <w:rPr>
                <w:rFonts w:cs="Times New Roman"/>
                <w:sz w:val="20"/>
                <w:szCs w:val="20"/>
              </w:rPr>
              <w:t>Svaz měst a obcí</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67862E6B" w14:textId="77777777" w:rsidR="000408B3" w:rsidRPr="00EB088A" w:rsidRDefault="000408B3" w:rsidP="00B5212F">
            <w:pPr>
              <w:jc w:val="center"/>
              <w:rPr>
                <w:rFonts w:cs="Times New Roman"/>
                <w:sz w:val="20"/>
                <w:szCs w:val="20"/>
              </w:rPr>
            </w:pPr>
            <w:r w:rsidRPr="00EB088A">
              <w:rPr>
                <w:rFonts w:cs="Times New Roman"/>
                <w:sz w:val="20"/>
                <w:szCs w:val="20"/>
              </w:rPr>
              <w:t>22.</w:t>
            </w:r>
          </w:p>
        </w:tc>
        <w:tc>
          <w:tcPr>
            <w:tcW w:w="269" w:type="pct"/>
            <w:tcBorders>
              <w:top w:val="single" w:sz="4" w:space="0" w:color="auto"/>
              <w:left w:val="single" w:sz="4" w:space="0" w:color="auto"/>
              <w:bottom w:val="single" w:sz="4" w:space="0" w:color="auto"/>
              <w:right w:val="single" w:sz="4" w:space="0" w:color="auto"/>
            </w:tcBorders>
            <w:vAlign w:val="center"/>
          </w:tcPr>
          <w:p w14:paraId="21AFB8C9" w14:textId="77777777" w:rsidR="000408B3" w:rsidRPr="00EB088A" w:rsidRDefault="000408B3" w:rsidP="00B5212F">
            <w:pPr>
              <w:jc w:val="center"/>
              <w:rPr>
                <w:rFonts w:cs="Times New Roman"/>
                <w:sz w:val="20"/>
                <w:szCs w:val="20"/>
              </w:rPr>
            </w:pPr>
            <w:r w:rsidRPr="00EB088A">
              <w:rPr>
                <w:rFonts w:cs="Times New Roman"/>
                <w:sz w:val="20"/>
                <w:szCs w:val="20"/>
              </w:rPr>
              <w:t xml:space="preserve">§ 75 odst. 2 </w:t>
            </w:r>
            <w:proofErr w:type="spellStart"/>
            <w:r w:rsidRPr="00EB088A">
              <w:rPr>
                <w:rFonts w:cs="Times New Roman"/>
                <w:sz w:val="20"/>
                <w:szCs w:val="20"/>
              </w:rPr>
              <w:t>písm.c</w:t>
            </w:r>
            <w:proofErr w:type="spellEnd"/>
            <w:r w:rsidRPr="00EB088A">
              <w:rPr>
                <w:rFonts w:cs="Times New Roman"/>
                <w:sz w:val="20"/>
                <w:szCs w:val="20"/>
              </w:rPr>
              <w:t>)</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6D50AF70" w14:textId="77777777" w:rsidR="000408B3" w:rsidRPr="00EB088A" w:rsidRDefault="000408B3" w:rsidP="00B5212F">
            <w:pPr>
              <w:jc w:val="center"/>
              <w:rPr>
                <w:rFonts w:cs="Times New Roman"/>
                <w:sz w:val="20"/>
                <w:szCs w:val="20"/>
              </w:rPr>
            </w:pPr>
            <w:r w:rsidRPr="00EB088A">
              <w:rPr>
                <w:rFonts w:cs="Times New Roman"/>
                <w:sz w:val="20"/>
                <w:szCs w:val="20"/>
              </w:rPr>
              <w:t>Z</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4B675346" w14:textId="77777777" w:rsidR="000408B3" w:rsidRPr="00EB088A" w:rsidRDefault="000408B3" w:rsidP="00B5212F">
            <w:pPr>
              <w:widowControl w:val="0"/>
              <w:autoSpaceDE w:val="0"/>
              <w:autoSpaceDN w:val="0"/>
              <w:adjustRightInd w:val="0"/>
              <w:rPr>
                <w:sz w:val="20"/>
                <w:szCs w:val="20"/>
              </w:rPr>
            </w:pPr>
            <w:r w:rsidRPr="00EB088A">
              <w:rPr>
                <w:sz w:val="20"/>
                <w:szCs w:val="20"/>
              </w:rPr>
              <w:t>vymezení hodnoty pro zhodnocení majetku</w:t>
            </w:r>
          </w:p>
          <w:p w14:paraId="55F27A5F" w14:textId="77777777" w:rsidR="000408B3" w:rsidRPr="00EB088A" w:rsidRDefault="000408B3" w:rsidP="00B5212F">
            <w:pPr>
              <w:widowControl w:val="0"/>
              <w:autoSpaceDE w:val="0"/>
              <w:autoSpaceDN w:val="0"/>
              <w:adjustRightInd w:val="0"/>
              <w:rPr>
                <w:sz w:val="20"/>
                <w:szCs w:val="20"/>
              </w:rPr>
            </w:pPr>
            <w:r w:rsidRPr="00EB088A">
              <w:rPr>
                <w:sz w:val="20"/>
                <w:szCs w:val="20"/>
              </w:rPr>
              <w:t>Podnět SMOČR:</w:t>
            </w:r>
          </w:p>
          <w:p w14:paraId="524D7576" w14:textId="77777777" w:rsidR="000408B3" w:rsidRPr="00EB088A" w:rsidRDefault="000408B3" w:rsidP="00B5212F">
            <w:pPr>
              <w:widowControl w:val="0"/>
              <w:autoSpaceDE w:val="0"/>
              <w:autoSpaceDN w:val="0"/>
              <w:adjustRightInd w:val="0"/>
              <w:rPr>
                <w:sz w:val="20"/>
                <w:szCs w:val="20"/>
              </w:rPr>
            </w:pPr>
            <w:r w:rsidRPr="00EB088A">
              <w:rPr>
                <w:sz w:val="20"/>
                <w:szCs w:val="20"/>
              </w:rPr>
              <w:t>Dáváme ke zvážení, aby došlo k navýšení finančního limitu pro zhodnocení majetku (nyní je již řadu let pro vybrané účetní jednotky na úrovni 40 tis. Kč, což s ohledem na inflaci nepovažujeme za adekvátní).</w:t>
            </w:r>
          </w:p>
          <w:p w14:paraId="00A01FBD" w14:textId="77777777" w:rsidR="000408B3" w:rsidRPr="00EB088A" w:rsidRDefault="000408B3" w:rsidP="00B5212F">
            <w:pPr>
              <w:widowControl w:val="0"/>
              <w:autoSpaceDE w:val="0"/>
              <w:autoSpaceDN w:val="0"/>
              <w:adjustRightInd w:val="0"/>
              <w:rPr>
                <w:sz w:val="20"/>
                <w:szCs w:val="20"/>
              </w:rPr>
            </w:pPr>
            <w:r w:rsidRPr="00EB088A">
              <w:rPr>
                <w:sz w:val="20"/>
                <w:szCs w:val="20"/>
              </w:rPr>
              <w:t xml:space="preserve">Zároveň upozorňujeme, že případnou změnu finančního limitu je nezbytné avizovat dostatečně dopředu tak, aby bylo možné upravit dotační podmínky (rozlišení provozní x investiční výdaj) – tedy upozorňujeme, že změnu je nezbytné co nejdříve avizovat.  </w:t>
            </w:r>
          </w:p>
          <w:p w14:paraId="19EE5068" w14:textId="77777777" w:rsidR="000408B3" w:rsidRPr="00EB088A" w:rsidRDefault="000408B3" w:rsidP="00B5212F">
            <w:pPr>
              <w:widowControl w:val="0"/>
              <w:autoSpaceDE w:val="0"/>
              <w:autoSpaceDN w:val="0"/>
              <w:adjustRightInd w:val="0"/>
              <w:rPr>
                <w:sz w:val="20"/>
                <w:szCs w:val="20"/>
              </w:rPr>
            </w:pPr>
            <w:r w:rsidRPr="00EB088A">
              <w:rPr>
                <w:sz w:val="20"/>
                <w:szCs w:val="20"/>
              </w:rPr>
              <w:t xml:space="preserve">Tato připomínka je zásadní. </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26B5FB41" w14:textId="77777777" w:rsidR="000408B3" w:rsidRPr="00EB088A" w:rsidRDefault="000408B3" w:rsidP="00B5212F">
            <w:pPr>
              <w:jc w:val="both"/>
              <w:rPr>
                <w:rFonts w:cs="Times New Roman"/>
                <w:b/>
                <w:bCs/>
                <w:sz w:val="20"/>
                <w:szCs w:val="20"/>
              </w:rPr>
            </w:pPr>
            <w:r w:rsidRPr="00EB088A">
              <w:rPr>
                <w:rFonts w:cs="Times New Roman"/>
                <w:b/>
                <w:bCs/>
                <w:sz w:val="20"/>
                <w:szCs w:val="20"/>
              </w:rPr>
              <w:t>Vzato na vědomí</w:t>
            </w:r>
          </w:p>
          <w:p w14:paraId="648ED4C7" w14:textId="77777777" w:rsidR="000408B3" w:rsidRPr="00EB088A" w:rsidRDefault="000408B3" w:rsidP="00B5212F">
            <w:pPr>
              <w:jc w:val="both"/>
              <w:rPr>
                <w:rFonts w:cs="Times New Roman"/>
                <w:b/>
                <w:bCs/>
                <w:sz w:val="20"/>
                <w:szCs w:val="20"/>
              </w:rPr>
            </w:pPr>
            <w:r w:rsidRPr="00EB088A">
              <w:rPr>
                <w:rFonts w:cs="Times New Roman"/>
                <w:b/>
                <w:bCs/>
                <w:sz w:val="20"/>
                <w:szCs w:val="20"/>
              </w:rPr>
              <w:t>Tato úprava je záležitostí prováděcího předpisu.</w:t>
            </w:r>
          </w:p>
          <w:p w14:paraId="620AB6CA" w14:textId="77777777" w:rsidR="002F229E" w:rsidRPr="00EB088A" w:rsidRDefault="002F229E" w:rsidP="00B5212F">
            <w:pPr>
              <w:jc w:val="both"/>
              <w:rPr>
                <w:rFonts w:cs="Times New Roman"/>
                <w:b/>
                <w:bCs/>
                <w:sz w:val="20"/>
                <w:szCs w:val="20"/>
              </w:rPr>
            </w:pPr>
          </w:p>
          <w:p w14:paraId="501348D6" w14:textId="77777777" w:rsidR="002F229E" w:rsidRPr="00EB088A" w:rsidRDefault="002F229E" w:rsidP="002F229E">
            <w:pPr>
              <w:jc w:val="both"/>
              <w:rPr>
                <w:rFonts w:cs="Times New Roman"/>
                <w:bCs/>
                <w:sz w:val="20"/>
                <w:szCs w:val="20"/>
              </w:rPr>
            </w:pPr>
          </w:p>
          <w:p w14:paraId="0EDE1156" w14:textId="77777777" w:rsidR="002F229E" w:rsidRPr="00EB088A" w:rsidRDefault="002F229E" w:rsidP="002F229E">
            <w:pPr>
              <w:jc w:val="both"/>
              <w:rPr>
                <w:b/>
                <w:bCs/>
                <w:sz w:val="20"/>
                <w:szCs w:val="20"/>
              </w:rPr>
            </w:pPr>
          </w:p>
          <w:p w14:paraId="2E74A111" w14:textId="784BD0AD" w:rsidR="002F229E" w:rsidRPr="00EB088A" w:rsidRDefault="002F229E" w:rsidP="002F229E">
            <w:pPr>
              <w:jc w:val="both"/>
              <w:rPr>
                <w:rFonts w:cs="Times New Roman"/>
                <w:b/>
                <w:bCs/>
                <w:sz w:val="20"/>
                <w:szCs w:val="20"/>
              </w:rPr>
            </w:pPr>
            <w:r w:rsidRPr="00EB088A">
              <w:rPr>
                <w:b/>
                <w:bCs/>
                <w:sz w:val="20"/>
                <w:szCs w:val="20"/>
              </w:rPr>
              <w:t>Připomínkové místo s vypořádáním souhlasí</w:t>
            </w:r>
          </w:p>
        </w:tc>
      </w:tr>
      <w:tr w:rsidR="00EB088A" w:rsidRPr="00EB088A" w14:paraId="141BEF4D" w14:textId="77777777" w:rsidTr="00EB088A">
        <w:tblPrEx>
          <w:jc w:val="center"/>
        </w:tblPrEx>
        <w:trPr>
          <w:trHeight w:val="51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67539A82" w14:textId="77777777" w:rsidR="000408B3" w:rsidRPr="00EB088A" w:rsidRDefault="000408B3" w:rsidP="00643E34">
            <w:pPr>
              <w:jc w:val="center"/>
              <w:rPr>
                <w:rFonts w:cs="Times New Roman"/>
                <w:sz w:val="20"/>
                <w:szCs w:val="20"/>
              </w:rPr>
            </w:pPr>
            <w:r w:rsidRPr="00EB088A">
              <w:rPr>
                <w:rFonts w:cs="Times New Roman"/>
                <w:sz w:val="20"/>
                <w:szCs w:val="20"/>
              </w:rPr>
              <w:t>76.</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0D5B66B0" w14:textId="77777777" w:rsidR="000408B3" w:rsidRPr="00EB088A" w:rsidRDefault="000408B3" w:rsidP="00643E34">
            <w:pPr>
              <w:jc w:val="center"/>
              <w:rPr>
                <w:rFonts w:cs="Times New Roman"/>
                <w:sz w:val="20"/>
                <w:szCs w:val="20"/>
              </w:rPr>
            </w:pPr>
            <w:r w:rsidRPr="00EB088A">
              <w:rPr>
                <w:rFonts w:cs="Times New Roman"/>
                <w:sz w:val="20"/>
                <w:szCs w:val="20"/>
              </w:rPr>
              <w:t>Svaz měst a obcí</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067F3247" w14:textId="77777777" w:rsidR="000408B3" w:rsidRPr="00EB088A" w:rsidRDefault="000408B3" w:rsidP="00643E34">
            <w:pPr>
              <w:jc w:val="center"/>
              <w:rPr>
                <w:rFonts w:cs="Times New Roman"/>
                <w:sz w:val="20"/>
                <w:szCs w:val="20"/>
              </w:rPr>
            </w:pPr>
            <w:r w:rsidRPr="00EB088A">
              <w:rPr>
                <w:rFonts w:cs="Times New Roman"/>
                <w:sz w:val="20"/>
                <w:szCs w:val="20"/>
              </w:rPr>
              <w:t>25.</w:t>
            </w:r>
          </w:p>
        </w:tc>
        <w:tc>
          <w:tcPr>
            <w:tcW w:w="269" w:type="pct"/>
            <w:tcBorders>
              <w:top w:val="single" w:sz="4" w:space="0" w:color="auto"/>
              <w:left w:val="single" w:sz="4" w:space="0" w:color="auto"/>
              <w:bottom w:val="single" w:sz="4" w:space="0" w:color="auto"/>
              <w:right w:val="single" w:sz="4" w:space="0" w:color="auto"/>
            </w:tcBorders>
            <w:vAlign w:val="center"/>
          </w:tcPr>
          <w:p w14:paraId="58B87415" w14:textId="77777777" w:rsidR="000408B3" w:rsidRPr="00EB088A" w:rsidRDefault="000408B3" w:rsidP="00643E34">
            <w:pPr>
              <w:jc w:val="center"/>
              <w:rPr>
                <w:rFonts w:cs="Times New Roman"/>
                <w:sz w:val="20"/>
                <w:szCs w:val="20"/>
              </w:rPr>
            </w:pPr>
            <w:r w:rsidRPr="00EB088A">
              <w:rPr>
                <w:rFonts w:cs="Times New Roman"/>
                <w:sz w:val="20"/>
                <w:szCs w:val="20"/>
              </w:rPr>
              <w:t>§ 117 odst. 1</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374A1C80" w14:textId="77777777" w:rsidR="000408B3" w:rsidRPr="00EB088A" w:rsidRDefault="000408B3" w:rsidP="00643E34">
            <w:pPr>
              <w:jc w:val="center"/>
              <w:rPr>
                <w:rFonts w:cs="Times New Roman"/>
                <w:sz w:val="20"/>
                <w:szCs w:val="20"/>
              </w:rPr>
            </w:pPr>
            <w:r w:rsidRPr="00EB088A">
              <w:rPr>
                <w:rFonts w:cs="Times New Roman"/>
                <w:sz w:val="20"/>
                <w:szCs w:val="20"/>
              </w:rPr>
              <w:t>Z</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3134304B" w14:textId="77777777" w:rsidR="000408B3" w:rsidRPr="00EB088A" w:rsidRDefault="000408B3" w:rsidP="00643E34">
            <w:pPr>
              <w:widowControl w:val="0"/>
              <w:autoSpaceDE w:val="0"/>
              <w:autoSpaceDN w:val="0"/>
              <w:adjustRightInd w:val="0"/>
              <w:rPr>
                <w:sz w:val="20"/>
                <w:szCs w:val="20"/>
              </w:rPr>
            </w:pPr>
            <w:r w:rsidRPr="00EB088A">
              <w:rPr>
                <w:sz w:val="20"/>
                <w:szCs w:val="20"/>
              </w:rPr>
              <w:t>Podnět SMOČR:</w:t>
            </w:r>
          </w:p>
          <w:p w14:paraId="3A2D8643" w14:textId="77777777" w:rsidR="000408B3" w:rsidRPr="00EB088A" w:rsidRDefault="000408B3" w:rsidP="008D632C">
            <w:pPr>
              <w:pStyle w:val="Textodstavce"/>
              <w:keepNext/>
              <w:keepLines/>
              <w:numPr>
                <w:ilvl w:val="6"/>
                <w:numId w:val="4"/>
              </w:numPr>
              <w:spacing w:before="0" w:after="0"/>
              <w:rPr>
                <w:rStyle w:val="TextodstavceChar"/>
                <w:rFonts w:eastAsia="Times New Roman" w:cs="Arial"/>
                <w:lang w:eastAsia="cs-CZ"/>
              </w:rPr>
            </w:pPr>
            <w:r w:rsidRPr="00EB088A">
              <w:rPr>
                <w:rStyle w:val="TextodstavceChar"/>
                <w:rFonts w:eastAsia="Times New Roman" w:cs="Arial"/>
                <w:lang w:eastAsia="cs-CZ"/>
              </w:rPr>
              <w:t>Navrhujeme, aby příspěvkové organizace zapsané v Obchodním rejstříku nebyly povinny zveřejňovat účetní závěrky v OR, neboť je duplicitně zveřejňují v rámci platformy vedené MFČR (</w:t>
            </w:r>
            <w:proofErr w:type="gramStart"/>
            <w:r w:rsidRPr="00EB088A">
              <w:rPr>
                <w:rStyle w:val="TextodstavceChar"/>
                <w:rFonts w:eastAsia="Times New Roman" w:cs="Arial"/>
                <w:lang w:eastAsia="cs-CZ"/>
              </w:rPr>
              <w:t>CSÚIS - finanční</w:t>
            </w:r>
            <w:proofErr w:type="gramEnd"/>
            <w:r w:rsidRPr="00EB088A">
              <w:rPr>
                <w:rStyle w:val="TextodstavceChar"/>
                <w:rFonts w:eastAsia="Times New Roman" w:cs="Arial"/>
                <w:lang w:eastAsia="cs-CZ"/>
              </w:rPr>
              <w:t xml:space="preserve"> monitor). </w:t>
            </w:r>
          </w:p>
          <w:p w14:paraId="7F848A15" w14:textId="77777777" w:rsidR="000408B3" w:rsidRPr="00EB088A" w:rsidRDefault="000408B3" w:rsidP="008D632C">
            <w:pPr>
              <w:pStyle w:val="Textodstavce"/>
              <w:keepNext/>
              <w:keepLines/>
              <w:numPr>
                <w:ilvl w:val="6"/>
                <w:numId w:val="4"/>
              </w:numPr>
              <w:spacing w:before="0" w:after="0"/>
              <w:rPr>
                <w:rStyle w:val="TextodstavceChar"/>
                <w:rFonts w:eastAsia="Times New Roman" w:cs="Arial"/>
                <w:lang w:eastAsia="cs-CZ"/>
              </w:rPr>
            </w:pPr>
          </w:p>
          <w:p w14:paraId="1AB24E5A" w14:textId="77777777" w:rsidR="000408B3" w:rsidRPr="00EB088A" w:rsidRDefault="000408B3" w:rsidP="00643E34">
            <w:pPr>
              <w:widowControl w:val="0"/>
              <w:autoSpaceDE w:val="0"/>
              <w:autoSpaceDN w:val="0"/>
              <w:adjustRightInd w:val="0"/>
              <w:rPr>
                <w:sz w:val="20"/>
                <w:szCs w:val="20"/>
              </w:rPr>
            </w:pPr>
            <w:r w:rsidRPr="00EB088A">
              <w:rPr>
                <w:sz w:val="20"/>
                <w:szCs w:val="20"/>
              </w:rPr>
              <w:t>Odůvodnění:</w:t>
            </w:r>
          </w:p>
          <w:p w14:paraId="45749CF3" w14:textId="77777777" w:rsidR="000408B3" w:rsidRPr="00EB088A" w:rsidRDefault="000408B3" w:rsidP="00643E34">
            <w:pPr>
              <w:widowControl w:val="0"/>
              <w:autoSpaceDE w:val="0"/>
              <w:autoSpaceDN w:val="0"/>
              <w:adjustRightInd w:val="0"/>
              <w:rPr>
                <w:sz w:val="20"/>
                <w:szCs w:val="20"/>
              </w:rPr>
            </w:pPr>
            <w:r w:rsidRPr="00EB088A">
              <w:rPr>
                <w:sz w:val="20"/>
                <w:szCs w:val="20"/>
              </w:rPr>
              <w:t>Navrhujeme odstranění duplicity zveřejňování. Dle našeho názoru je vhodné zajistit, aby zveřejňované údaje byly shromažďovány vždy na jednom místě (zabráníme tak i nesrovnalostem, pokud by probíhaly například následné opravy). Situaci v OR by bylo možné ošetřit tak, že by byl uveden odkaz, že se jedná o účetní jednotku, která zveřejňuje závěrku prostřednictvím CSÚIS.</w:t>
            </w:r>
          </w:p>
          <w:p w14:paraId="25B5F058" w14:textId="77777777" w:rsidR="000408B3" w:rsidRPr="00EB088A" w:rsidRDefault="000408B3" w:rsidP="00643E34">
            <w:pPr>
              <w:widowControl w:val="0"/>
              <w:autoSpaceDE w:val="0"/>
              <w:autoSpaceDN w:val="0"/>
              <w:adjustRightInd w:val="0"/>
              <w:rPr>
                <w:sz w:val="20"/>
                <w:szCs w:val="20"/>
              </w:rPr>
            </w:pPr>
            <w:r w:rsidRPr="00EB088A">
              <w:rPr>
                <w:sz w:val="20"/>
                <w:szCs w:val="20"/>
              </w:rPr>
              <w:t xml:space="preserve">Tato připomínka je zásadní. </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4B29781A" w14:textId="77777777" w:rsidR="000408B3" w:rsidRPr="00EB088A" w:rsidRDefault="000408B3" w:rsidP="00643E34">
            <w:pPr>
              <w:jc w:val="both"/>
              <w:rPr>
                <w:rFonts w:cs="Times New Roman"/>
                <w:b/>
                <w:bCs/>
                <w:sz w:val="20"/>
                <w:szCs w:val="20"/>
              </w:rPr>
            </w:pPr>
            <w:r w:rsidRPr="00EB088A">
              <w:rPr>
                <w:rFonts w:cs="Times New Roman"/>
                <w:b/>
                <w:bCs/>
                <w:sz w:val="20"/>
                <w:szCs w:val="20"/>
              </w:rPr>
              <w:t>Vysvětleno</w:t>
            </w:r>
          </w:p>
          <w:p w14:paraId="5CAD9F80" w14:textId="77777777" w:rsidR="000408B3" w:rsidRPr="00EB088A" w:rsidRDefault="000408B3" w:rsidP="00643E34">
            <w:pPr>
              <w:jc w:val="both"/>
              <w:rPr>
                <w:rFonts w:cs="Times New Roman"/>
                <w:b/>
                <w:bCs/>
                <w:sz w:val="20"/>
                <w:szCs w:val="20"/>
              </w:rPr>
            </w:pPr>
            <w:proofErr w:type="gramStart"/>
            <w:r w:rsidRPr="00EB088A">
              <w:rPr>
                <w:rFonts w:cs="Times New Roman"/>
                <w:b/>
                <w:bCs/>
                <w:sz w:val="20"/>
                <w:szCs w:val="20"/>
              </w:rPr>
              <w:t>Toto</w:t>
            </w:r>
            <w:proofErr w:type="gramEnd"/>
            <w:r w:rsidRPr="00EB088A">
              <w:rPr>
                <w:rFonts w:cs="Times New Roman"/>
                <w:b/>
                <w:bCs/>
                <w:sz w:val="20"/>
                <w:szCs w:val="20"/>
              </w:rPr>
              <w:t xml:space="preserve"> již zákon obsahuje v § 117 odst. 4, poslední věta.</w:t>
            </w:r>
          </w:p>
          <w:p w14:paraId="4DE614A5" w14:textId="77777777" w:rsidR="002F229E" w:rsidRPr="00EB088A" w:rsidRDefault="002F229E" w:rsidP="00643E34">
            <w:pPr>
              <w:jc w:val="both"/>
              <w:rPr>
                <w:rFonts w:cs="Times New Roman"/>
                <w:b/>
                <w:bCs/>
                <w:sz w:val="20"/>
                <w:szCs w:val="20"/>
              </w:rPr>
            </w:pPr>
          </w:p>
          <w:p w14:paraId="0EB2CD5E" w14:textId="77777777" w:rsidR="002F229E" w:rsidRPr="00EB088A" w:rsidRDefault="002F229E" w:rsidP="002F229E">
            <w:pPr>
              <w:jc w:val="both"/>
              <w:rPr>
                <w:rFonts w:cs="Times New Roman"/>
                <w:bCs/>
                <w:sz w:val="20"/>
                <w:szCs w:val="20"/>
              </w:rPr>
            </w:pPr>
          </w:p>
          <w:p w14:paraId="7C7D574D" w14:textId="77777777" w:rsidR="002F229E" w:rsidRPr="00EB088A" w:rsidRDefault="002F229E" w:rsidP="002F229E">
            <w:pPr>
              <w:jc w:val="both"/>
              <w:rPr>
                <w:b/>
                <w:bCs/>
                <w:sz w:val="20"/>
                <w:szCs w:val="20"/>
              </w:rPr>
            </w:pPr>
          </w:p>
          <w:p w14:paraId="10F14CCC" w14:textId="6F8B221A" w:rsidR="002F229E" w:rsidRPr="00EB088A" w:rsidRDefault="002F229E" w:rsidP="002F229E">
            <w:pPr>
              <w:jc w:val="both"/>
              <w:rPr>
                <w:rFonts w:cs="Times New Roman"/>
                <w:b/>
                <w:bCs/>
                <w:sz w:val="20"/>
                <w:szCs w:val="20"/>
              </w:rPr>
            </w:pPr>
            <w:r w:rsidRPr="00EB088A">
              <w:rPr>
                <w:b/>
                <w:bCs/>
                <w:sz w:val="20"/>
                <w:szCs w:val="20"/>
              </w:rPr>
              <w:t>Připomínkové místo s vypořádáním souhlasí</w:t>
            </w:r>
          </w:p>
        </w:tc>
      </w:tr>
      <w:tr w:rsidR="00EB088A" w:rsidRPr="00EB088A" w14:paraId="0E9CCEC7" w14:textId="77777777" w:rsidTr="00EB088A">
        <w:tblPrEx>
          <w:jc w:val="center"/>
        </w:tblPrEx>
        <w:trPr>
          <w:trHeight w:val="51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327C3688" w14:textId="77777777" w:rsidR="000408B3" w:rsidRPr="00EB088A" w:rsidRDefault="000408B3" w:rsidP="00643E34">
            <w:pPr>
              <w:jc w:val="center"/>
              <w:rPr>
                <w:rFonts w:cs="Times New Roman"/>
                <w:sz w:val="20"/>
                <w:szCs w:val="20"/>
              </w:rPr>
            </w:pPr>
            <w:r w:rsidRPr="00EB088A">
              <w:rPr>
                <w:rFonts w:cs="Times New Roman"/>
                <w:sz w:val="20"/>
                <w:szCs w:val="20"/>
              </w:rPr>
              <w:t>76.</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6244C28A" w14:textId="77777777" w:rsidR="000408B3" w:rsidRPr="00EB088A" w:rsidRDefault="000408B3" w:rsidP="00643E34">
            <w:pPr>
              <w:jc w:val="center"/>
              <w:rPr>
                <w:rFonts w:cs="Times New Roman"/>
                <w:sz w:val="20"/>
                <w:szCs w:val="20"/>
              </w:rPr>
            </w:pPr>
            <w:r w:rsidRPr="00EB088A">
              <w:rPr>
                <w:rFonts w:cs="Times New Roman"/>
                <w:sz w:val="20"/>
                <w:szCs w:val="20"/>
              </w:rPr>
              <w:t>Svaz měst a obcí</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02E81EC0" w14:textId="77777777" w:rsidR="000408B3" w:rsidRPr="00EB088A" w:rsidRDefault="000408B3" w:rsidP="00643E34">
            <w:pPr>
              <w:jc w:val="center"/>
              <w:rPr>
                <w:rFonts w:cs="Times New Roman"/>
                <w:sz w:val="20"/>
                <w:szCs w:val="20"/>
              </w:rPr>
            </w:pPr>
            <w:r w:rsidRPr="00EB088A">
              <w:rPr>
                <w:rFonts w:cs="Times New Roman"/>
                <w:sz w:val="20"/>
                <w:szCs w:val="20"/>
              </w:rPr>
              <w:t>27.</w:t>
            </w:r>
          </w:p>
        </w:tc>
        <w:tc>
          <w:tcPr>
            <w:tcW w:w="269" w:type="pct"/>
            <w:tcBorders>
              <w:top w:val="single" w:sz="4" w:space="0" w:color="auto"/>
              <w:left w:val="single" w:sz="4" w:space="0" w:color="auto"/>
              <w:bottom w:val="single" w:sz="4" w:space="0" w:color="auto"/>
              <w:right w:val="single" w:sz="4" w:space="0" w:color="auto"/>
            </w:tcBorders>
            <w:vAlign w:val="center"/>
          </w:tcPr>
          <w:p w14:paraId="1DF04D78" w14:textId="77777777" w:rsidR="000408B3" w:rsidRPr="00EB088A" w:rsidRDefault="000408B3" w:rsidP="00643E34">
            <w:pPr>
              <w:jc w:val="center"/>
              <w:rPr>
                <w:rFonts w:cs="Times New Roman"/>
                <w:sz w:val="20"/>
                <w:szCs w:val="20"/>
              </w:rPr>
            </w:pPr>
            <w:r w:rsidRPr="00EB088A">
              <w:rPr>
                <w:rFonts w:cs="Times New Roman"/>
                <w:sz w:val="20"/>
                <w:szCs w:val="20"/>
              </w:rPr>
              <w:t>§ 125 odst. 6</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26D8C466" w14:textId="77777777" w:rsidR="000408B3" w:rsidRPr="00EB088A" w:rsidRDefault="000408B3" w:rsidP="00643E34">
            <w:pPr>
              <w:jc w:val="center"/>
              <w:rPr>
                <w:rFonts w:cs="Times New Roman"/>
                <w:sz w:val="20"/>
                <w:szCs w:val="20"/>
              </w:rPr>
            </w:pPr>
            <w:r w:rsidRPr="00EB088A">
              <w:rPr>
                <w:rFonts w:cs="Times New Roman"/>
                <w:sz w:val="20"/>
                <w:szCs w:val="20"/>
              </w:rPr>
              <w:t>Z</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64F33254" w14:textId="77777777" w:rsidR="000408B3" w:rsidRPr="00EB088A" w:rsidRDefault="000408B3" w:rsidP="00643E34">
            <w:pPr>
              <w:widowControl w:val="0"/>
              <w:autoSpaceDE w:val="0"/>
              <w:autoSpaceDN w:val="0"/>
              <w:adjustRightInd w:val="0"/>
              <w:rPr>
                <w:sz w:val="20"/>
                <w:szCs w:val="20"/>
              </w:rPr>
            </w:pPr>
            <w:r w:rsidRPr="00EB088A">
              <w:rPr>
                <w:sz w:val="20"/>
                <w:szCs w:val="20"/>
              </w:rPr>
              <w:t>Připomínka SMOČR:</w:t>
            </w:r>
          </w:p>
          <w:p w14:paraId="60DE9FF9" w14:textId="77777777" w:rsidR="000408B3" w:rsidRPr="00EB088A" w:rsidRDefault="000408B3" w:rsidP="008D632C">
            <w:pPr>
              <w:pStyle w:val="Textodstavce"/>
              <w:keepNext/>
              <w:keepLines/>
              <w:numPr>
                <w:ilvl w:val="6"/>
                <w:numId w:val="4"/>
              </w:numPr>
              <w:spacing w:before="0" w:after="0"/>
              <w:rPr>
                <w:rStyle w:val="TextodstavceChar"/>
                <w:rFonts w:eastAsia="Times New Roman" w:cs="Arial"/>
                <w:lang w:eastAsia="cs-CZ"/>
              </w:rPr>
            </w:pPr>
            <w:r w:rsidRPr="00EB088A">
              <w:rPr>
                <w:rStyle w:val="TextodstavceChar"/>
                <w:rFonts w:eastAsia="Times New Roman" w:cs="Arial"/>
                <w:lang w:eastAsia="cs-CZ"/>
              </w:rPr>
              <w:t>Vypustit dané ustanovení</w:t>
            </w:r>
          </w:p>
          <w:p w14:paraId="57ABFD08" w14:textId="77777777" w:rsidR="000408B3" w:rsidRPr="00EB088A" w:rsidRDefault="000408B3" w:rsidP="008D632C">
            <w:pPr>
              <w:pStyle w:val="Textodstavce"/>
              <w:keepNext/>
              <w:keepLines/>
              <w:numPr>
                <w:ilvl w:val="6"/>
                <w:numId w:val="4"/>
              </w:numPr>
              <w:spacing w:before="0" w:after="0"/>
              <w:rPr>
                <w:rStyle w:val="TextodstavceChar"/>
                <w:rFonts w:eastAsia="Times New Roman" w:cs="Arial"/>
                <w:lang w:eastAsia="cs-CZ"/>
              </w:rPr>
            </w:pPr>
          </w:p>
          <w:p w14:paraId="7C16F31F" w14:textId="77777777" w:rsidR="000408B3" w:rsidRPr="00EB088A" w:rsidRDefault="000408B3" w:rsidP="00643E34">
            <w:pPr>
              <w:widowControl w:val="0"/>
              <w:autoSpaceDE w:val="0"/>
              <w:autoSpaceDN w:val="0"/>
              <w:adjustRightInd w:val="0"/>
              <w:rPr>
                <w:sz w:val="20"/>
                <w:szCs w:val="20"/>
              </w:rPr>
            </w:pPr>
            <w:r w:rsidRPr="00EB088A">
              <w:rPr>
                <w:sz w:val="20"/>
                <w:szCs w:val="20"/>
              </w:rPr>
              <w:t>Odůvodnění:</w:t>
            </w:r>
          </w:p>
          <w:p w14:paraId="1779D696" w14:textId="77777777" w:rsidR="000408B3" w:rsidRPr="00EB088A" w:rsidRDefault="000408B3" w:rsidP="008D632C">
            <w:pPr>
              <w:pStyle w:val="Textodstavce"/>
              <w:keepNext/>
              <w:keepLines/>
              <w:numPr>
                <w:ilvl w:val="6"/>
                <w:numId w:val="4"/>
              </w:numPr>
              <w:spacing w:before="0" w:after="0"/>
              <w:rPr>
                <w:rStyle w:val="TextodstavceChar"/>
                <w:rFonts w:eastAsia="Times New Roman" w:cs="Arial"/>
                <w:lang w:eastAsia="cs-CZ"/>
              </w:rPr>
            </w:pPr>
            <w:r w:rsidRPr="00EB088A">
              <w:rPr>
                <w:rStyle w:val="TextodstavceChar"/>
                <w:rFonts w:eastAsia="Times New Roman" w:cs="Arial"/>
                <w:lang w:eastAsia="cs-CZ"/>
              </w:rPr>
              <w:lastRenderedPageBreak/>
              <w:t xml:space="preserve">Domníváme se, že požadavek zákazu souběhu funkcí uvedených v §125 odst. 6 není šťastný. Zejména v případě malých příspěvkových organizací může být i obtížně proveditelný. V důvodové zprávě se objevuje odvolávka na zákon o finanční kontrole a jaksi se předjímá, že „hlavní účetní“ je také osobou potvrzující správnost zaznamenání dopadu účetního případu. To ale nemusí být pravda – zejména tam, kde je vedeno účetnictví externím způsobem se tyto osoby liší. </w:t>
            </w:r>
          </w:p>
          <w:p w14:paraId="382A08BE" w14:textId="77777777" w:rsidR="000408B3" w:rsidRPr="00EB088A" w:rsidRDefault="000408B3" w:rsidP="008D632C">
            <w:pPr>
              <w:pStyle w:val="Textodstavce"/>
              <w:keepNext/>
              <w:keepLines/>
              <w:numPr>
                <w:ilvl w:val="6"/>
                <w:numId w:val="4"/>
              </w:numPr>
              <w:spacing w:before="0" w:after="0"/>
              <w:rPr>
                <w:rStyle w:val="TextodstavceChar"/>
                <w:rFonts w:eastAsia="Times New Roman" w:cs="Arial"/>
                <w:lang w:eastAsia="cs-CZ"/>
              </w:rPr>
            </w:pPr>
            <w:r w:rsidRPr="00EB088A">
              <w:rPr>
                <w:rStyle w:val="TextodstavceChar"/>
                <w:rFonts w:eastAsia="Times New Roman" w:cs="Arial"/>
                <w:lang w:eastAsia="cs-CZ"/>
              </w:rPr>
              <w:t>Jsme přesvědčeni, že budou existovat případy, kdy bude problémové §125 odst. 6 naplnit – respektive pokud na tom bude trváno, bude to naplněno pouze formálním způsobem podpisem osoby, která danému účetnímu případu nerozumí.</w:t>
            </w:r>
          </w:p>
          <w:p w14:paraId="3F9E291B" w14:textId="77777777" w:rsidR="000408B3" w:rsidRPr="00EB088A" w:rsidRDefault="000408B3" w:rsidP="00643E34">
            <w:pPr>
              <w:widowControl w:val="0"/>
              <w:autoSpaceDE w:val="0"/>
              <w:autoSpaceDN w:val="0"/>
              <w:adjustRightInd w:val="0"/>
              <w:rPr>
                <w:sz w:val="20"/>
                <w:szCs w:val="20"/>
              </w:rPr>
            </w:pPr>
            <w:r w:rsidRPr="00EB088A">
              <w:rPr>
                <w:sz w:val="20"/>
                <w:szCs w:val="20"/>
              </w:rPr>
              <w:t xml:space="preserve">Tato připomínka je zásadní. </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3F38E54E" w14:textId="77777777" w:rsidR="000408B3" w:rsidRPr="00EB088A" w:rsidRDefault="000408B3" w:rsidP="00643E34">
            <w:pPr>
              <w:jc w:val="both"/>
              <w:rPr>
                <w:rFonts w:cs="Times New Roman"/>
                <w:b/>
                <w:bCs/>
                <w:sz w:val="20"/>
                <w:szCs w:val="20"/>
              </w:rPr>
            </w:pPr>
            <w:r w:rsidRPr="00EB088A">
              <w:rPr>
                <w:rFonts w:cs="Times New Roman"/>
                <w:b/>
                <w:bCs/>
                <w:sz w:val="20"/>
                <w:szCs w:val="20"/>
              </w:rPr>
              <w:lastRenderedPageBreak/>
              <w:t>Vyhověno</w:t>
            </w:r>
          </w:p>
          <w:p w14:paraId="04C1C9DD" w14:textId="05E649E4" w:rsidR="000408B3" w:rsidRPr="00EB088A" w:rsidRDefault="000408B3" w:rsidP="00643E34">
            <w:pPr>
              <w:jc w:val="both"/>
              <w:rPr>
                <w:rFonts w:cs="Times New Roman"/>
                <w:b/>
                <w:bCs/>
                <w:sz w:val="20"/>
                <w:szCs w:val="20"/>
              </w:rPr>
            </w:pPr>
            <w:r w:rsidRPr="00EB088A">
              <w:rPr>
                <w:rFonts w:cs="Times New Roman"/>
                <w:b/>
                <w:bCs/>
                <w:sz w:val="20"/>
                <w:szCs w:val="20"/>
              </w:rPr>
              <w:t xml:space="preserve">Toto ustanovení je nahrazeno tím, že každý účetní záznam musí mít spolehlivý původ. V případě účetního dokladu to bude obvykle podpis osoby odpovědné za účetní případ </w:t>
            </w:r>
            <w:r w:rsidRPr="00EB088A">
              <w:rPr>
                <w:rFonts w:cs="Times New Roman"/>
                <w:b/>
                <w:bCs/>
                <w:sz w:val="20"/>
                <w:szCs w:val="20"/>
              </w:rPr>
              <w:lastRenderedPageBreak/>
              <w:t>(půjde-li o listinu), v případě účetního zápisu podpis nebo spolehlivá identifikace účetního.</w:t>
            </w:r>
          </w:p>
          <w:p w14:paraId="6EAD56B7" w14:textId="0AE48EBD" w:rsidR="002F229E" w:rsidRPr="00EB088A" w:rsidRDefault="002F229E" w:rsidP="00643E34">
            <w:pPr>
              <w:jc w:val="both"/>
              <w:rPr>
                <w:rFonts w:cs="Times New Roman"/>
                <w:b/>
                <w:bCs/>
                <w:sz w:val="20"/>
                <w:szCs w:val="20"/>
              </w:rPr>
            </w:pPr>
          </w:p>
          <w:p w14:paraId="4C6039CD" w14:textId="77777777" w:rsidR="002F229E" w:rsidRPr="00EB088A" w:rsidRDefault="002F229E" w:rsidP="002F229E">
            <w:pPr>
              <w:jc w:val="both"/>
              <w:rPr>
                <w:rFonts w:cs="Times New Roman"/>
                <w:bCs/>
                <w:sz w:val="20"/>
                <w:szCs w:val="20"/>
              </w:rPr>
            </w:pPr>
          </w:p>
          <w:p w14:paraId="22964152" w14:textId="77777777" w:rsidR="002F229E" w:rsidRPr="00EB088A" w:rsidRDefault="002F229E" w:rsidP="002F229E">
            <w:pPr>
              <w:jc w:val="both"/>
              <w:rPr>
                <w:b/>
                <w:bCs/>
                <w:sz w:val="20"/>
                <w:szCs w:val="20"/>
              </w:rPr>
            </w:pPr>
          </w:p>
          <w:p w14:paraId="7D449DA2" w14:textId="7954A414" w:rsidR="002F229E" w:rsidRPr="00EB088A" w:rsidRDefault="002F229E" w:rsidP="002F229E">
            <w:pPr>
              <w:jc w:val="both"/>
              <w:rPr>
                <w:rFonts w:cs="Times New Roman"/>
                <w:b/>
                <w:bCs/>
                <w:sz w:val="20"/>
                <w:szCs w:val="20"/>
              </w:rPr>
            </w:pPr>
            <w:r w:rsidRPr="00EB088A">
              <w:rPr>
                <w:b/>
                <w:bCs/>
                <w:sz w:val="20"/>
                <w:szCs w:val="20"/>
              </w:rPr>
              <w:t>Připomínkové místo s vypořádáním souhlasí</w:t>
            </w:r>
          </w:p>
          <w:p w14:paraId="1969E5AD" w14:textId="77777777" w:rsidR="000408B3" w:rsidRPr="00EB088A" w:rsidRDefault="000408B3" w:rsidP="00643E34">
            <w:pPr>
              <w:jc w:val="both"/>
              <w:rPr>
                <w:rFonts w:cs="Times New Roman"/>
                <w:b/>
                <w:bCs/>
                <w:sz w:val="20"/>
                <w:szCs w:val="20"/>
              </w:rPr>
            </w:pPr>
            <w:r w:rsidRPr="00EB088A">
              <w:rPr>
                <w:rFonts w:cs="Times New Roman"/>
                <w:b/>
                <w:bCs/>
                <w:sz w:val="20"/>
                <w:szCs w:val="20"/>
              </w:rPr>
              <w:t xml:space="preserve"> </w:t>
            </w:r>
          </w:p>
        </w:tc>
      </w:tr>
      <w:tr w:rsidR="00EB088A" w:rsidRPr="00EB088A" w14:paraId="26E7DED3" w14:textId="77777777" w:rsidTr="00EB088A">
        <w:tblPrEx>
          <w:jc w:val="center"/>
        </w:tblPrEx>
        <w:trPr>
          <w:trHeight w:val="51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02DF216D" w14:textId="77777777" w:rsidR="000408B3" w:rsidRPr="00EB088A" w:rsidRDefault="000408B3" w:rsidP="00706F95">
            <w:pPr>
              <w:jc w:val="center"/>
              <w:rPr>
                <w:rFonts w:cs="Times New Roman"/>
                <w:sz w:val="20"/>
                <w:szCs w:val="20"/>
              </w:rPr>
            </w:pPr>
            <w:r w:rsidRPr="00EB088A">
              <w:rPr>
                <w:rFonts w:cs="Times New Roman"/>
                <w:sz w:val="20"/>
                <w:szCs w:val="20"/>
              </w:rPr>
              <w:lastRenderedPageBreak/>
              <w:t>76.</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4511F537" w14:textId="77777777" w:rsidR="000408B3" w:rsidRPr="00EB088A" w:rsidRDefault="000408B3" w:rsidP="00706F95">
            <w:pPr>
              <w:jc w:val="center"/>
              <w:rPr>
                <w:rFonts w:cs="Times New Roman"/>
                <w:sz w:val="20"/>
                <w:szCs w:val="20"/>
              </w:rPr>
            </w:pPr>
            <w:r w:rsidRPr="00EB088A">
              <w:rPr>
                <w:rFonts w:cs="Times New Roman"/>
                <w:sz w:val="20"/>
                <w:szCs w:val="20"/>
              </w:rPr>
              <w:t>Svaz měst a obcí</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5CF915AC" w14:textId="77777777" w:rsidR="000408B3" w:rsidRPr="00EB088A" w:rsidRDefault="000408B3" w:rsidP="00706F95">
            <w:pPr>
              <w:jc w:val="center"/>
              <w:rPr>
                <w:rFonts w:cs="Times New Roman"/>
                <w:sz w:val="20"/>
                <w:szCs w:val="20"/>
              </w:rPr>
            </w:pPr>
            <w:r w:rsidRPr="00EB088A">
              <w:rPr>
                <w:rFonts w:cs="Times New Roman"/>
                <w:sz w:val="20"/>
                <w:szCs w:val="20"/>
              </w:rPr>
              <w:t>23.</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5AC15E65" w14:textId="77777777" w:rsidR="000408B3" w:rsidRPr="00EB088A" w:rsidRDefault="000408B3" w:rsidP="00706F95">
            <w:pPr>
              <w:jc w:val="center"/>
              <w:rPr>
                <w:rFonts w:cs="Times New Roman"/>
                <w:sz w:val="20"/>
                <w:szCs w:val="20"/>
              </w:rPr>
            </w:pPr>
            <w:r w:rsidRPr="00EB088A">
              <w:rPr>
                <w:rFonts w:cs="Times New Roman"/>
                <w:sz w:val="20"/>
                <w:szCs w:val="20"/>
              </w:rPr>
              <w:t>DZ</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474F2CA5" w14:textId="77777777" w:rsidR="000408B3" w:rsidRPr="00EB088A" w:rsidRDefault="000408B3" w:rsidP="00706F95">
            <w:pPr>
              <w:jc w:val="center"/>
              <w:rPr>
                <w:rFonts w:cs="Times New Roman"/>
                <w:sz w:val="20"/>
                <w:szCs w:val="20"/>
              </w:rPr>
            </w:pPr>
            <w:r w:rsidRPr="00EB088A">
              <w:rPr>
                <w:rFonts w:cs="Times New Roman"/>
                <w:sz w:val="20"/>
                <w:szCs w:val="20"/>
              </w:rPr>
              <w:t>Z</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43709B9F" w14:textId="77777777" w:rsidR="000408B3" w:rsidRPr="00EB088A" w:rsidRDefault="000408B3" w:rsidP="008D632C">
            <w:pPr>
              <w:numPr>
                <w:ilvl w:val="0"/>
                <w:numId w:val="7"/>
              </w:numPr>
              <w:ind w:left="0" w:firstLine="0"/>
              <w:contextualSpacing/>
              <w:jc w:val="both"/>
              <w:rPr>
                <w:sz w:val="20"/>
                <w:szCs w:val="20"/>
              </w:rPr>
            </w:pPr>
            <w:r w:rsidRPr="00EB088A">
              <w:rPr>
                <w:sz w:val="20"/>
                <w:szCs w:val="20"/>
              </w:rPr>
              <w:t>§ 78 – dotaz k textaci důvodové zprávy</w:t>
            </w:r>
          </w:p>
          <w:p w14:paraId="520EE8E5" w14:textId="77777777" w:rsidR="000408B3" w:rsidRPr="00EB088A" w:rsidRDefault="000408B3" w:rsidP="00337566">
            <w:pPr>
              <w:autoSpaceDE w:val="0"/>
              <w:autoSpaceDN w:val="0"/>
              <w:adjustRightInd w:val="0"/>
              <w:ind w:firstLine="4"/>
              <w:jc w:val="both"/>
              <w:rPr>
                <w:sz w:val="20"/>
                <w:szCs w:val="20"/>
              </w:rPr>
            </w:pPr>
          </w:p>
          <w:p w14:paraId="210973A2" w14:textId="77777777" w:rsidR="000408B3" w:rsidRPr="00EB088A" w:rsidRDefault="000408B3" w:rsidP="00337566">
            <w:pPr>
              <w:autoSpaceDE w:val="0"/>
              <w:autoSpaceDN w:val="0"/>
              <w:adjustRightInd w:val="0"/>
              <w:ind w:firstLine="4"/>
              <w:jc w:val="both"/>
              <w:rPr>
                <w:sz w:val="20"/>
                <w:szCs w:val="20"/>
              </w:rPr>
            </w:pPr>
            <w:r w:rsidRPr="00EB088A">
              <w:rPr>
                <w:sz w:val="20"/>
                <w:szCs w:val="20"/>
              </w:rPr>
              <w:t>V důvodové zprávě k §78 je mimo jiné uvedeno:</w:t>
            </w:r>
          </w:p>
          <w:p w14:paraId="02A5CA8C" w14:textId="77777777" w:rsidR="000408B3" w:rsidRPr="00EB088A" w:rsidRDefault="000408B3" w:rsidP="00337566">
            <w:pPr>
              <w:autoSpaceDE w:val="0"/>
              <w:autoSpaceDN w:val="0"/>
              <w:adjustRightInd w:val="0"/>
              <w:ind w:firstLine="4"/>
              <w:jc w:val="both"/>
              <w:rPr>
                <w:sz w:val="20"/>
                <w:szCs w:val="20"/>
              </w:rPr>
            </w:pPr>
            <w:r w:rsidRPr="00EB088A">
              <w:rPr>
                <w:sz w:val="20"/>
                <w:szCs w:val="20"/>
              </w:rPr>
              <w:t>V souvislosti se zmocněním uvedeným v odstavci 4 je vhodné zdůraznit, že zřizovatel příspěvkové organizace nemá žádnou možnost stanovit účetní jednotce, která je jím zřizovanou příspěvkovou organizací, obsahové náležitosti účetních výkazů (případně parametry samotného vedení účetnictví), ledaže je taková dohoda předmětem veřejnoprávní smlouvy k tomu určené podle § 29 tohoto zákona.</w:t>
            </w:r>
          </w:p>
          <w:p w14:paraId="2D581548" w14:textId="77777777" w:rsidR="000408B3" w:rsidRPr="00EB088A" w:rsidRDefault="000408B3" w:rsidP="00337566">
            <w:pPr>
              <w:autoSpaceDE w:val="0"/>
              <w:autoSpaceDN w:val="0"/>
              <w:adjustRightInd w:val="0"/>
              <w:ind w:firstLine="4"/>
              <w:jc w:val="both"/>
              <w:rPr>
                <w:sz w:val="20"/>
                <w:szCs w:val="20"/>
              </w:rPr>
            </w:pPr>
          </w:p>
          <w:p w14:paraId="27353C62" w14:textId="77777777" w:rsidR="000408B3" w:rsidRPr="00EB088A" w:rsidRDefault="000408B3" w:rsidP="00337566">
            <w:pPr>
              <w:autoSpaceDE w:val="0"/>
              <w:autoSpaceDN w:val="0"/>
              <w:adjustRightInd w:val="0"/>
              <w:ind w:firstLine="4"/>
              <w:jc w:val="both"/>
              <w:rPr>
                <w:sz w:val="20"/>
                <w:szCs w:val="20"/>
              </w:rPr>
            </w:pPr>
            <w:r w:rsidRPr="00EB088A">
              <w:rPr>
                <w:sz w:val="20"/>
                <w:szCs w:val="20"/>
              </w:rPr>
              <w:t>Dotaz SMOČR:</w:t>
            </w:r>
          </w:p>
          <w:p w14:paraId="405A422F" w14:textId="77777777" w:rsidR="000408B3" w:rsidRPr="00EB088A" w:rsidRDefault="000408B3" w:rsidP="00337566">
            <w:pPr>
              <w:autoSpaceDE w:val="0"/>
              <w:autoSpaceDN w:val="0"/>
              <w:adjustRightInd w:val="0"/>
              <w:ind w:firstLine="4"/>
              <w:jc w:val="both"/>
              <w:rPr>
                <w:sz w:val="20"/>
                <w:szCs w:val="20"/>
              </w:rPr>
            </w:pPr>
            <w:r w:rsidRPr="00EB088A">
              <w:rPr>
                <w:sz w:val="20"/>
                <w:szCs w:val="20"/>
              </w:rPr>
              <w:t>Dotazujeme se v této souvislosti na to, zda zřizovatel bude mít právo/povinnost:</w:t>
            </w:r>
          </w:p>
          <w:p w14:paraId="61A9E2F5" w14:textId="77777777" w:rsidR="000408B3" w:rsidRPr="00EB088A" w:rsidRDefault="000408B3" w:rsidP="008D632C">
            <w:pPr>
              <w:numPr>
                <w:ilvl w:val="0"/>
                <w:numId w:val="8"/>
              </w:numPr>
              <w:ind w:left="0" w:firstLine="4"/>
              <w:contextualSpacing/>
              <w:jc w:val="both"/>
              <w:rPr>
                <w:sz w:val="20"/>
                <w:szCs w:val="20"/>
              </w:rPr>
            </w:pPr>
            <w:r w:rsidRPr="00EB088A">
              <w:rPr>
                <w:sz w:val="20"/>
                <w:szCs w:val="20"/>
              </w:rPr>
              <w:t>Schvalovat příspěvkové organizaci odpisové plány</w:t>
            </w:r>
          </w:p>
          <w:p w14:paraId="4D74C1B2" w14:textId="77777777" w:rsidR="000408B3" w:rsidRPr="00EB088A" w:rsidRDefault="000408B3" w:rsidP="008D632C">
            <w:pPr>
              <w:numPr>
                <w:ilvl w:val="0"/>
                <w:numId w:val="8"/>
              </w:numPr>
              <w:ind w:left="0" w:firstLine="4"/>
              <w:contextualSpacing/>
              <w:jc w:val="both"/>
              <w:rPr>
                <w:sz w:val="20"/>
                <w:szCs w:val="20"/>
              </w:rPr>
            </w:pPr>
            <w:r w:rsidRPr="00EB088A">
              <w:rPr>
                <w:sz w:val="20"/>
                <w:szCs w:val="20"/>
              </w:rPr>
              <w:t>Požadovat dodržování určitých účetních metod (například určení hranice pro vedení majetku na účtu 028 …).</w:t>
            </w:r>
          </w:p>
          <w:p w14:paraId="1337AAB3" w14:textId="77777777" w:rsidR="000408B3" w:rsidRPr="00EB088A" w:rsidRDefault="000408B3" w:rsidP="00337566">
            <w:pPr>
              <w:autoSpaceDE w:val="0"/>
              <w:autoSpaceDN w:val="0"/>
              <w:adjustRightInd w:val="0"/>
              <w:ind w:firstLine="4"/>
              <w:jc w:val="both"/>
              <w:rPr>
                <w:sz w:val="20"/>
                <w:szCs w:val="20"/>
              </w:rPr>
            </w:pPr>
            <w:r w:rsidRPr="00EB088A">
              <w:rPr>
                <w:sz w:val="20"/>
                <w:szCs w:val="20"/>
              </w:rPr>
              <w:t>V této souvislosti připomínáme, že je běžné, když mateřská společnost stanoví dceřiným společnostem určité mantinely pro vedení účetnictví (tedy „parametry“ pro vedení účetnictví). Je to skutečně myšleno tak, že zřizovatel tato práva ve vztahu ke své zřízené PO vůbec nebude mít? Dle našeho názoru není takový přístup vhodný.</w:t>
            </w:r>
          </w:p>
          <w:p w14:paraId="599C511E" w14:textId="77777777" w:rsidR="000408B3" w:rsidRPr="00EB088A" w:rsidRDefault="000408B3" w:rsidP="00337566">
            <w:pPr>
              <w:autoSpaceDE w:val="0"/>
              <w:autoSpaceDN w:val="0"/>
              <w:adjustRightInd w:val="0"/>
              <w:ind w:firstLine="4"/>
              <w:rPr>
                <w:sz w:val="20"/>
                <w:szCs w:val="20"/>
              </w:rPr>
            </w:pPr>
            <w:r w:rsidRPr="00EB088A">
              <w:rPr>
                <w:sz w:val="20"/>
                <w:szCs w:val="20"/>
              </w:rPr>
              <w:t xml:space="preserve">Tato připomínka je zásadní. </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39F14896" w14:textId="77777777" w:rsidR="000408B3" w:rsidRPr="00EB088A" w:rsidRDefault="000408B3" w:rsidP="00706F95">
            <w:pPr>
              <w:jc w:val="both"/>
              <w:rPr>
                <w:rFonts w:cs="Times New Roman"/>
                <w:b/>
                <w:bCs/>
                <w:sz w:val="20"/>
                <w:szCs w:val="20"/>
              </w:rPr>
            </w:pPr>
            <w:r w:rsidRPr="00EB088A">
              <w:rPr>
                <w:rFonts w:cs="Times New Roman"/>
                <w:b/>
                <w:bCs/>
                <w:sz w:val="20"/>
                <w:szCs w:val="20"/>
              </w:rPr>
              <w:t>Vysvětleno</w:t>
            </w:r>
          </w:p>
          <w:p w14:paraId="787A756F" w14:textId="77777777" w:rsidR="000408B3" w:rsidRPr="00EB088A" w:rsidRDefault="000408B3" w:rsidP="00706F95">
            <w:pPr>
              <w:jc w:val="both"/>
              <w:rPr>
                <w:rFonts w:cs="Times New Roman"/>
                <w:b/>
                <w:bCs/>
                <w:sz w:val="20"/>
                <w:szCs w:val="20"/>
              </w:rPr>
            </w:pPr>
            <w:r w:rsidRPr="00EB088A">
              <w:rPr>
                <w:rFonts w:cs="Times New Roman"/>
                <w:b/>
                <w:bCs/>
                <w:sz w:val="20"/>
                <w:szCs w:val="20"/>
              </w:rPr>
              <w:t xml:space="preserve">Mimo rámec režimu převodu práv a povinností může mít zmíněná ""instrukce"" zřizovatele pro zřizovanou příspěvkovou organizaci doporučující charakter. Zřizovatelem požadované informace lze pak řešit i s využitím okruhu </w:t>
            </w:r>
            <w:proofErr w:type="spellStart"/>
            <w:r w:rsidRPr="00EB088A">
              <w:rPr>
                <w:rFonts w:cs="Times New Roman"/>
                <w:b/>
                <w:bCs/>
                <w:sz w:val="20"/>
                <w:szCs w:val="20"/>
              </w:rPr>
              <w:t>vnitroorganizačního</w:t>
            </w:r>
            <w:proofErr w:type="spellEnd"/>
            <w:r w:rsidRPr="00EB088A">
              <w:rPr>
                <w:rFonts w:cs="Times New Roman"/>
                <w:b/>
                <w:bCs/>
                <w:sz w:val="20"/>
                <w:szCs w:val="20"/>
              </w:rPr>
              <w:t xml:space="preserve"> účetnictví. Zajištění průkaznosti účetních záznamů, vč. např. schválení odpisového plánu, nadále zůstane odpovědností každé jednotlivé účetní jednotky. Bude pak odpovědností vedoucího takového orgánu veřejné správy, jestli se doporučení zřizovatele bude držet, nebo ne.</w:t>
            </w:r>
          </w:p>
          <w:p w14:paraId="11ACCB76" w14:textId="77777777" w:rsidR="002F229E" w:rsidRPr="00EB088A" w:rsidRDefault="002F229E" w:rsidP="002F229E">
            <w:pPr>
              <w:jc w:val="both"/>
              <w:rPr>
                <w:rFonts w:cs="Times New Roman"/>
                <w:bCs/>
                <w:sz w:val="20"/>
                <w:szCs w:val="20"/>
              </w:rPr>
            </w:pPr>
          </w:p>
          <w:p w14:paraId="2D06179B" w14:textId="77777777" w:rsidR="002F229E" w:rsidRPr="00EB088A" w:rsidRDefault="002F229E" w:rsidP="002F229E">
            <w:pPr>
              <w:jc w:val="both"/>
              <w:rPr>
                <w:b/>
                <w:bCs/>
                <w:sz w:val="20"/>
                <w:szCs w:val="20"/>
              </w:rPr>
            </w:pPr>
          </w:p>
          <w:p w14:paraId="0CF82674" w14:textId="5DC44F74" w:rsidR="000408B3" w:rsidRPr="00EB088A" w:rsidRDefault="002F229E" w:rsidP="002F229E">
            <w:pPr>
              <w:jc w:val="both"/>
              <w:rPr>
                <w:rFonts w:cs="Times New Roman"/>
                <w:b/>
                <w:bCs/>
                <w:sz w:val="20"/>
                <w:szCs w:val="20"/>
              </w:rPr>
            </w:pPr>
            <w:r w:rsidRPr="00EB088A">
              <w:rPr>
                <w:b/>
                <w:bCs/>
                <w:sz w:val="20"/>
                <w:szCs w:val="20"/>
              </w:rPr>
              <w:t>Připomínkové místo s vypořádáním souhlasí</w:t>
            </w:r>
          </w:p>
        </w:tc>
      </w:tr>
      <w:tr w:rsidR="00EB088A" w:rsidRPr="00EB088A" w14:paraId="383ABA20" w14:textId="77777777" w:rsidTr="00EB088A">
        <w:tblPrEx>
          <w:jc w:val="center"/>
        </w:tblPrEx>
        <w:trPr>
          <w:trHeight w:val="51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285BFE59" w14:textId="77777777" w:rsidR="000408B3" w:rsidRPr="00EB088A" w:rsidRDefault="000408B3" w:rsidP="00706F95">
            <w:pPr>
              <w:jc w:val="center"/>
              <w:rPr>
                <w:rFonts w:cs="Times New Roman"/>
                <w:sz w:val="20"/>
                <w:szCs w:val="20"/>
              </w:rPr>
            </w:pPr>
            <w:r w:rsidRPr="00EB088A">
              <w:rPr>
                <w:rFonts w:cs="Times New Roman"/>
                <w:sz w:val="20"/>
                <w:szCs w:val="20"/>
              </w:rPr>
              <w:t>76.</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6C3970EC" w14:textId="77777777" w:rsidR="000408B3" w:rsidRPr="00EB088A" w:rsidRDefault="000408B3" w:rsidP="00706F95">
            <w:pPr>
              <w:jc w:val="center"/>
              <w:rPr>
                <w:rFonts w:cs="Times New Roman"/>
                <w:sz w:val="20"/>
                <w:szCs w:val="20"/>
              </w:rPr>
            </w:pPr>
            <w:r w:rsidRPr="00EB088A">
              <w:rPr>
                <w:rFonts w:cs="Times New Roman"/>
                <w:sz w:val="20"/>
                <w:szCs w:val="20"/>
              </w:rPr>
              <w:t>Svaz měst a obcí</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72AE10B5" w14:textId="77777777" w:rsidR="000408B3" w:rsidRPr="00EB088A" w:rsidRDefault="000408B3" w:rsidP="00706F95">
            <w:pPr>
              <w:jc w:val="center"/>
              <w:rPr>
                <w:rFonts w:cs="Times New Roman"/>
                <w:sz w:val="20"/>
                <w:szCs w:val="20"/>
              </w:rPr>
            </w:pPr>
            <w:r w:rsidRPr="00EB088A">
              <w:rPr>
                <w:rFonts w:cs="Times New Roman"/>
                <w:sz w:val="20"/>
                <w:szCs w:val="20"/>
              </w:rPr>
              <w:t>2.</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1AC3DD14" w14:textId="77777777" w:rsidR="000408B3" w:rsidRPr="00EB088A" w:rsidRDefault="000408B3" w:rsidP="00706F95">
            <w:pPr>
              <w:jc w:val="center"/>
              <w:rPr>
                <w:rFonts w:cs="Times New Roman"/>
                <w:sz w:val="20"/>
                <w:szCs w:val="20"/>
              </w:rPr>
            </w:pPr>
            <w:r w:rsidRPr="00EB088A">
              <w:rPr>
                <w:rFonts w:cs="Times New Roman"/>
                <w:sz w:val="20"/>
                <w:szCs w:val="20"/>
              </w:rPr>
              <w:t>PZ</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6704FC57" w14:textId="77777777" w:rsidR="000408B3" w:rsidRPr="00EB088A" w:rsidRDefault="000408B3" w:rsidP="00706F95">
            <w:pPr>
              <w:jc w:val="center"/>
              <w:rPr>
                <w:rFonts w:cs="Times New Roman"/>
                <w:sz w:val="20"/>
                <w:szCs w:val="20"/>
              </w:rPr>
            </w:pPr>
            <w:r w:rsidRPr="00EB088A">
              <w:rPr>
                <w:rFonts w:cs="Times New Roman"/>
                <w:sz w:val="20"/>
                <w:szCs w:val="20"/>
              </w:rPr>
              <w:t>Z</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455178A9" w14:textId="77777777" w:rsidR="000408B3" w:rsidRPr="00EB088A" w:rsidRDefault="000408B3" w:rsidP="00337566">
            <w:pPr>
              <w:autoSpaceDE w:val="0"/>
              <w:autoSpaceDN w:val="0"/>
              <w:adjustRightInd w:val="0"/>
              <w:ind w:firstLine="4"/>
              <w:jc w:val="both"/>
              <w:rPr>
                <w:sz w:val="20"/>
                <w:szCs w:val="20"/>
              </w:rPr>
            </w:pPr>
            <w:r w:rsidRPr="00EB088A">
              <w:rPr>
                <w:sz w:val="20"/>
                <w:szCs w:val="20"/>
              </w:rPr>
              <w:t>Umožnění určitých zjednodušení ve vedení účetnictví pro nejmenší subjekty</w:t>
            </w:r>
          </w:p>
          <w:p w14:paraId="618ECA2D" w14:textId="77777777" w:rsidR="000408B3" w:rsidRPr="00EB088A" w:rsidRDefault="000408B3" w:rsidP="00337566">
            <w:pPr>
              <w:autoSpaceDE w:val="0"/>
              <w:autoSpaceDN w:val="0"/>
              <w:adjustRightInd w:val="0"/>
              <w:ind w:firstLine="4"/>
              <w:jc w:val="both"/>
              <w:rPr>
                <w:sz w:val="20"/>
                <w:szCs w:val="20"/>
              </w:rPr>
            </w:pPr>
          </w:p>
          <w:p w14:paraId="3DEF17EF" w14:textId="77777777" w:rsidR="000408B3" w:rsidRPr="00EB088A" w:rsidRDefault="000408B3" w:rsidP="00337566">
            <w:pPr>
              <w:autoSpaceDE w:val="0"/>
              <w:autoSpaceDN w:val="0"/>
              <w:adjustRightInd w:val="0"/>
              <w:ind w:firstLine="4"/>
              <w:jc w:val="both"/>
              <w:rPr>
                <w:sz w:val="20"/>
                <w:szCs w:val="20"/>
              </w:rPr>
            </w:pPr>
            <w:r w:rsidRPr="00EB088A">
              <w:rPr>
                <w:sz w:val="20"/>
                <w:szCs w:val="20"/>
              </w:rPr>
              <w:t>Návrh SMOČR:</w:t>
            </w:r>
          </w:p>
          <w:p w14:paraId="187601C5" w14:textId="77777777" w:rsidR="000408B3" w:rsidRPr="00EB088A" w:rsidRDefault="000408B3" w:rsidP="00337566">
            <w:pPr>
              <w:autoSpaceDE w:val="0"/>
              <w:autoSpaceDN w:val="0"/>
              <w:adjustRightInd w:val="0"/>
              <w:ind w:firstLine="4"/>
              <w:jc w:val="both"/>
              <w:rPr>
                <w:sz w:val="20"/>
                <w:szCs w:val="20"/>
              </w:rPr>
            </w:pPr>
            <w:r w:rsidRPr="00EB088A">
              <w:rPr>
                <w:sz w:val="20"/>
                <w:szCs w:val="20"/>
              </w:rPr>
              <w:t xml:space="preserve">Navrhujeme, aby pro malé příspěvkové organizace (které často v současnosti vedou účetnictví ve zjednodušeném rozsahu), byla </w:t>
            </w:r>
            <w:r w:rsidRPr="00EB088A">
              <w:rPr>
                <w:sz w:val="20"/>
                <w:szCs w:val="20"/>
              </w:rPr>
              <w:lastRenderedPageBreak/>
              <w:t>zachována určitá úroveň úlev i nadále. Jedná se nám o některé účetní metody – konkrétně minimálně o:</w:t>
            </w:r>
          </w:p>
          <w:p w14:paraId="022EA329" w14:textId="77777777" w:rsidR="000408B3" w:rsidRPr="00EB088A" w:rsidRDefault="000408B3" w:rsidP="008D632C">
            <w:pPr>
              <w:numPr>
                <w:ilvl w:val="0"/>
                <w:numId w:val="8"/>
              </w:numPr>
              <w:ind w:left="0" w:firstLine="0"/>
              <w:contextualSpacing/>
              <w:jc w:val="both"/>
              <w:rPr>
                <w:sz w:val="20"/>
                <w:szCs w:val="20"/>
              </w:rPr>
            </w:pPr>
            <w:r w:rsidRPr="00EB088A">
              <w:rPr>
                <w:sz w:val="20"/>
                <w:szCs w:val="20"/>
              </w:rPr>
              <w:t>Aplikaci reálné hodnoty v ocenění</w:t>
            </w:r>
          </w:p>
          <w:p w14:paraId="5235FF09" w14:textId="77777777" w:rsidR="000408B3" w:rsidRPr="00EB088A" w:rsidRDefault="000408B3" w:rsidP="008D632C">
            <w:pPr>
              <w:numPr>
                <w:ilvl w:val="0"/>
                <w:numId w:val="8"/>
              </w:numPr>
              <w:ind w:left="0" w:firstLine="0"/>
              <w:contextualSpacing/>
              <w:jc w:val="both"/>
              <w:rPr>
                <w:sz w:val="20"/>
                <w:szCs w:val="20"/>
              </w:rPr>
            </w:pPr>
            <w:r w:rsidRPr="00EB088A">
              <w:rPr>
                <w:sz w:val="20"/>
                <w:szCs w:val="20"/>
              </w:rPr>
              <w:t>Diskontování dlouhodobých pohledávek a závazků</w:t>
            </w:r>
          </w:p>
          <w:p w14:paraId="7C85DD60" w14:textId="77777777" w:rsidR="000408B3" w:rsidRPr="00EB088A" w:rsidRDefault="000408B3" w:rsidP="00337566">
            <w:pPr>
              <w:autoSpaceDE w:val="0"/>
              <w:autoSpaceDN w:val="0"/>
              <w:adjustRightInd w:val="0"/>
              <w:ind w:firstLine="4"/>
              <w:jc w:val="both"/>
              <w:rPr>
                <w:sz w:val="20"/>
                <w:szCs w:val="20"/>
              </w:rPr>
            </w:pPr>
          </w:p>
          <w:p w14:paraId="368AAC4E" w14:textId="77777777" w:rsidR="000408B3" w:rsidRPr="00EB088A" w:rsidRDefault="000408B3" w:rsidP="00337566">
            <w:pPr>
              <w:autoSpaceDE w:val="0"/>
              <w:autoSpaceDN w:val="0"/>
              <w:adjustRightInd w:val="0"/>
              <w:ind w:firstLine="4"/>
              <w:jc w:val="both"/>
              <w:rPr>
                <w:sz w:val="20"/>
                <w:szCs w:val="20"/>
              </w:rPr>
            </w:pPr>
            <w:r w:rsidRPr="00EB088A">
              <w:rPr>
                <w:sz w:val="20"/>
                <w:szCs w:val="20"/>
              </w:rPr>
              <w:t xml:space="preserve">Protože neznáme návrhy prováděcích předpisů, neumíme posoudit, jakých všech oblastí by se náš návrh mohl týkat. Ke zvážení tedy dáváme, zda by nešlo definovat, že pro určitou skupinu PO (lze omezit například výnosy, sumou aktiv …) může prováděcí právní předpis vydaný MFČR definovat, že určitá účetní metoda nemusí být použita. </w:t>
            </w:r>
          </w:p>
          <w:p w14:paraId="0100ECB4" w14:textId="77777777" w:rsidR="000408B3" w:rsidRPr="00EB088A" w:rsidRDefault="000408B3" w:rsidP="00337566">
            <w:pPr>
              <w:autoSpaceDE w:val="0"/>
              <w:autoSpaceDN w:val="0"/>
              <w:adjustRightInd w:val="0"/>
              <w:ind w:firstLine="4"/>
              <w:jc w:val="both"/>
              <w:rPr>
                <w:sz w:val="20"/>
                <w:szCs w:val="20"/>
              </w:rPr>
            </w:pPr>
          </w:p>
          <w:p w14:paraId="1B8569FE" w14:textId="77777777" w:rsidR="000408B3" w:rsidRPr="00EB088A" w:rsidRDefault="000408B3" w:rsidP="00337566">
            <w:pPr>
              <w:autoSpaceDE w:val="0"/>
              <w:autoSpaceDN w:val="0"/>
              <w:adjustRightInd w:val="0"/>
              <w:ind w:firstLine="4"/>
              <w:jc w:val="both"/>
              <w:rPr>
                <w:sz w:val="20"/>
                <w:szCs w:val="20"/>
              </w:rPr>
            </w:pPr>
            <w:r w:rsidRPr="00EB088A">
              <w:rPr>
                <w:sz w:val="20"/>
                <w:szCs w:val="20"/>
              </w:rPr>
              <w:t>Odůvodnění:</w:t>
            </w:r>
          </w:p>
          <w:p w14:paraId="683FFC61" w14:textId="77777777" w:rsidR="000408B3" w:rsidRPr="00EB088A" w:rsidRDefault="000408B3" w:rsidP="00337566">
            <w:pPr>
              <w:autoSpaceDE w:val="0"/>
              <w:autoSpaceDN w:val="0"/>
              <w:adjustRightInd w:val="0"/>
              <w:ind w:firstLine="4"/>
              <w:jc w:val="both"/>
              <w:rPr>
                <w:sz w:val="20"/>
                <w:szCs w:val="20"/>
              </w:rPr>
            </w:pPr>
            <w:r w:rsidRPr="00EB088A">
              <w:rPr>
                <w:sz w:val="20"/>
                <w:szCs w:val="20"/>
              </w:rPr>
              <w:t xml:space="preserve">Podle našich poznatků z praxe nedošlo u řady subjektů veřejného sektoru k úspěšné implementaci nových pravidel definovaných účetní reformou nastartovanou v roce 2010. Problémy jsou jak na straně ne příliš jasné legislativy, tak i na straně účetních jednotek – jde o to, že musíme mít pracovníky, kteří jsou schopni účetnictví řádně vést a tento proces zvládnout. </w:t>
            </w:r>
          </w:p>
          <w:p w14:paraId="79C20909" w14:textId="77777777" w:rsidR="000408B3" w:rsidRPr="00EB088A" w:rsidRDefault="000408B3" w:rsidP="00337566">
            <w:pPr>
              <w:autoSpaceDE w:val="0"/>
              <w:autoSpaceDN w:val="0"/>
              <w:adjustRightInd w:val="0"/>
              <w:ind w:firstLine="4"/>
              <w:jc w:val="both"/>
              <w:rPr>
                <w:sz w:val="20"/>
                <w:szCs w:val="20"/>
              </w:rPr>
            </w:pPr>
          </w:p>
          <w:p w14:paraId="23E1A717" w14:textId="77777777" w:rsidR="000408B3" w:rsidRPr="00EB088A" w:rsidRDefault="000408B3" w:rsidP="00337566">
            <w:pPr>
              <w:autoSpaceDE w:val="0"/>
              <w:autoSpaceDN w:val="0"/>
              <w:adjustRightInd w:val="0"/>
              <w:ind w:firstLine="4"/>
              <w:jc w:val="both"/>
              <w:rPr>
                <w:sz w:val="20"/>
                <w:szCs w:val="20"/>
              </w:rPr>
            </w:pPr>
            <w:r w:rsidRPr="00EB088A">
              <w:rPr>
                <w:sz w:val="20"/>
                <w:szCs w:val="20"/>
              </w:rPr>
              <w:t>Pokud nyní budeme například chtít po účetní malé PO, aby prováděla diskontování dlouhodobé pohledávky (například půjčky zaměstnanci z FKSP), musíme si zároveň říci, kolik současných pracovník toto zvládne.</w:t>
            </w:r>
          </w:p>
          <w:p w14:paraId="22D3EAE9" w14:textId="77777777" w:rsidR="000408B3" w:rsidRPr="00EB088A" w:rsidRDefault="000408B3" w:rsidP="00337566">
            <w:pPr>
              <w:autoSpaceDE w:val="0"/>
              <w:autoSpaceDN w:val="0"/>
              <w:adjustRightInd w:val="0"/>
              <w:ind w:firstLine="4"/>
              <w:jc w:val="both"/>
              <w:rPr>
                <w:sz w:val="20"/>
                <w:szCs w:val="20"/>
              </w:rPr>
            </w:pPr>
          </w:p>
          <w:p w14:paraId="36E7A00C" w14:textId="77777777" w:rsidR="000408B3" w:rsidRPr="00EB088A" w:rsidRDefault="000408B3" w:rsidP="00337566">
            <w:pPr>
              <w:autoSpaceDE w:val="0"/>
              <w:autoSpaceDN w:val="0"/>
              <w:adjustRightInd w:val="0"/>
              <w:ind w:firstLine="4"/>
              <w:jc w:val="both"/>
              <w:rPr>
                <w:sz w:val="20"/>
                <w:szCs w:val="20"/>
              </w:rPr>
            </w:pPr>
            <w:r w:rsidRPr="00EB088A">
              <w:rPr>
                <w:sz w:val="20"/>
                <w:szCs w:val="20"/>
              </w:rPr>
              <w:t xml:space="preserve">Již v současnosti čelíme tomu, že je problém sehnat dobrou účetní, kvalitní účetní nám také odchází s ohledem na to, že nejsou spokojeny s vývojem ve své profesy a objemem práce, který řeší. </w:t>
            </w:r>
          </w:p>
          <w:p w14:paraId="6EF3B70F" w14:textId="77777777" w:rsidR="000408B3" w:rsidRPr="00EB088A" w:rsidRDefault="000408B3" w:rsidP="00337566">
            <w:pPr>
              <w:autoSpaceDE w:val="0"/>
              <w:autoSpaceDN w:val="0"/>
              <w:adjustRightInd w:val="0"/>
              <w:ind w:firstLine="4"/>
              <w:jc w:val="both"/>
              <w:rPr>
                <w:sz w:val="20"/>
                <w:szCs w:val="20"/>
              </w:rPr>
            </w:pPr>
          </w:p>
          <w:p w14:paraId="16C2BE53" w14:textId="77777777" w:rsidR="000408B3" w:rsidRPr="00EB088A" w:rsidRDefault="000408B3" w:rsidP="00337566">
            <w:pPr>
              <w:autoSpaceDE w:val="0"/>
              <w:autoSpaceDN w:val="0"/>
              <w:adjustRightInd w:val="0"/>
              <w:ind w:firstLine="4"/>
              <w:jc w:val="both"/>
              <w:rPr>
                <w:sz w:val="20"/>
                <w:szCs w:val="20"/>
              </w:rPr>
            </w:pPr>
            <w:r w:rsidRPr="00EB088A">
              <w:rPr>
                <w:sz w:val="20"/>
                <w:szCs w:val="20"/>
              </w:rPr>
              <w:t xml:space="preserve">Uvědomujeme si, že se zrušením zjednodušeného rozsahu vedení účetnictví snaží MF vytvořit podmínky pro jednotné použití účetních metod pro účely konsolidace účetnictví státu. Jsme ale přesvědčeni, že pokud by byla u některých malých PO nastavena některá zjednodušení, neovlivnilo by to celkovou vypovídací schopnost konsolidované závěrky za ČR. </w:t>
            </w:r>
          </w:p>
          <w:p w14:paraId="480C4401" w14:textId="77777777" w:rsidR="000408B3" w:rsidRPr="00EB088A" w:rsidRDefault="000408B3" w:rsidP="00337566">
            <w:pPr>
              <w:autoSpaceDE w:val="0"/>
              <w:autoSpaceDN w:val="0"/>
              <w:adjustRightInd w:val="0"/>
              <w:ind w:firstLine="4"/>
              <w:rPr>
                <w:sz w:val="20"/>
                <w:szCs w:val="20"/>
              </w:rPr>
            </w:pPr>
            <w:r w:rsidRPr="00EB088A">
              <w:rPr>
                <w:sz w:val="20"/>
                <w:szCs w:val="20"/>
              </w:rPr>
              <w:t xml:space="preserve">Tato připomínka je zásadní. </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370DB2CC" w14:textId="77777777" w:rsidR="000408B3" w:rsidRPr="00EB088A" w:rsidRDefault="000408B3" w:rsidP="00706F95">
            <w:pPr>
              <w:jc w:val="both"/>
              <w:rPr>
                <w:rFonts w:cs="Times New Roman"/>
                <w:b/>
                <w:bCs/>
                <w:sz w:val="20"/>
                <w:szCs w:val="20"/>
              </w:rPr>
            </w:pPr>
            <w:r w:rsidRPr="00EB088A">
              <w:rPr>
                <w:rFonts w:cs="Times New Roman"/>
                <w:b/>
                <w:bCs/>
                <w:sz w:val="20"/>
                <w:szCs w:val="20"/>
              </w:rPr>
              <w:lastRenderedPageBreak/>
              <w:t>Nevyhověno</w:t>
            </w:r>
          </w:p>
          <w:p w14:paraId="23911B1F" w14:textId="77777777" w:rsidR="000408B3" w:rsidRPr="00EB088A" w:rsidRDefault="000408B3" w:rsidP="00706F95">
            <w:pPr>
              <w:jc w:val="both"/>
              <w:rPr>
                <w:rFonts w:cs="Times New Roman"/>
                <w:b/>
                <w:bCs/>
                <w:sz w:val="20"/>
                <w:szCs w:val="20"/>
              </w:rPr>
            </w:pPr>
            <w:r w:rsidRPr="00EB088A">
              <w:rPr>
                <w:rFonts w:cs="Times New Roman"/>
                <w:b/>
                <w:bCs/>
                <w:sz w:val="20"/>
                <w:szCs w:val="20"/>
              </w:rPr>
              <w:t>Do DZ bude doplněno důkladnější zdůvodnění zrušení zjednodušeného rozsahu vedení účetnictví.</w:t>
            </w:r>
          </w:p>
          <w:p w14:paraId="4F28ED2E" w14:textId="77777777" w:rsidR="002F229E" w:rsidRPr="00EB088A" w:rsidRDefault="002F229E" w:rsidP="002F229E">
            <w:pPr>
              <w:jc w:val="both"/>
              <w:rPr>
                <w:rFonts w:cs="Times New Roman"/>
                <w:bCs/>
                <w:sz w:val="20"/>
                <w:szCs w:val="20"/>
              </w:rPr>
            </w:pPr>
          </w:p>
          <w:p w14:paraId="701FE7F5" w14:textId="77777777" w:rsidR="002F229E" w:rsidRPr="00EB088A" w:rsidRDefault="002F229E" w:rsidP="002F229E">
            <w:pPr>
              <w:jc w:val="both"/>
              <w:rPr>
                <w:b/>
                <w:bCs/>
                <w:sz w:val="20"/>
                <w:szCs w:val="20"/>
              </w:rPr>
            </w:pPr>
          </w:p>
          <w:p w14:paraId="10CA3407" w14:textId="13129193" w:rsidR="000408B3" w:rsidRPr="00EB088A" w:rsidRDefault="002F229E" w:rsidP="002F229E">
            <w:pPr>
              <w:jc w:val="both"/>
              <w:rPr>
                <w:rFonts w:cs="Times New Roman"/>
                <w:b/>
                <w:bCs/>
                <w:sz w:val="20"/>
                <w:szCs w:val="20"/>
              </w:rPr>
            </w:pPr>
            <w:r w:rsidRPr="00EB088A">
              <w:rPr>
                <w:b/>
                <w:bCs/>
                <w:sz w:val="20"/>
                <w:szCs w:val="20"/>
              </w:rPr>
              <w:t>Připomínkové místo s vypořádáním souhlasí</w:t>
            </w:r>
          </w:p>
        </w:tc>
      </w:tr>
      <w:tr w:rsidR="00EB088A" w:rsidRPr="00EB088A" w14:paraId="3328B144" w14:textId="77777777" w:rsidTr="00EB088A">
        <w:tblPrEx>
          <w:jc w:val="center"/>
        </w:tblPrEx>
        <w:trPr>
          <w:trHeight w:val="51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71983356" w14:textId="77777777" w:rsidR="000408B3" w:rsidRPr="00EB088A" w:rsidRDefault="000408B3" w:rsidP="00B5212F">
            <w:pPr>
              <w:jc w:val="center"/>
              <w:rPr>
                <w:rFonts w:cs="Times New Roman"/>
                <w:sz w:val="20"/>
                <w:szCs w:val="20"/>
              </w:rPr>
            </w:pPr>
            <w:r w:rsidRPr="00EB088A">
              <w:rPr>
                <w:rFonts w:cs="Times New Roman"/>
                <w:sz w:val="20"/>
                <w:szCs w:val="20"/>
              </w:rPr>
              <w:t>77.</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76F66964" w14:textId="77777777" w:rsidR="000408B3" w:rsidRPr="00EB088A" w:rsidRDefault="000408B3" w:rsidP="00B5212F">
            <w:pPr>
              <w:jc w:val="center"/>
              <w:rPr>
                <w:rFonts w:cs="Times New Roman"/>
                <w:sz w:val="20"/>
                <w:szCs w:val="20"/>
              </w:rPr>
            </w:pPr>
            <w:r w:rsidRPr="00EB088A">
              <w:rPr>
                <w:rFonts w:cs="Times New Roman"/>
                <w:sz w:val="20"/>
                <w:szCs w:val="20"/>
              </w:rPr>
              <w:t>Svaz průmyslu a dopravy České republiky</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66362AF8" w14:textId="77777777" w:rsidR="000408B3" w:rsidRPr="00EB088A" w:rsidRDefault="000408B3" w:rsidP="00B5212F">
            <w:pPr>
              <w:jc w:val="center"/>
              <w:rPr>
                <w:rFonts w:cs="Times New Roman"/>
                <w:sz w:val="20"/>
                <w:szCs w:val="20"/>
              </w:rPr>
            </w:pPr>
            <w:r w:rsidRPr="00EB088A">
              <w:rPr>
                <w:rFonts w:cs="Times New Roman"/>
                <w:sz w:val="20"/>
                <w:szCs w:val="20"/>
              </w:rPr>
              <w:t>12.</w:t>
            </w:r>
          </w:p>
        </w:tc>
        <w:tc>
          <w:tcPr>
            <w:tcW w:w="269" w:type="pct"/>
            <w:tcBorders>
              <w:top w:val="single" w:sz="4" w:space="0" w:color="auto"/>
              <w:left w:val="single" w:sz="4" w:space="0" w:color="auto"/>
              <w:bottom w:val="single" w:sz="4" w:space="0" w:color="auto"/>
              <w:right w:val="single" w:sz="4" w:space="0" w:color="auto"/>
            </w:tcBorders>
            <w:vAlign w:val="center"/>
          </w:tcPr>
          <w:p w14:paraId="471B5FDC" w14:textId="77777777" w:rsidR="000408B3" w:rsidRPr="00EB088A" w:rsidRDefault="000408B3" w:rsidP="00B5212F">
            <w:pPr>
              <w:jc w:val="center"/>
              <w:rPr>
                <w:rFonts w:cs="Times New Roman"/>
                <w:sz w:val="20"/>
                <w:szCs w:val="20"/>
              </w:rPr>
            </w:pPr>
            <w:r w:rsidRPr="00EB088A">
              <w:rPr>
                <w:rFonts w:cs="Times New Roman"/>
                <w:sz w:val="20"/>
                <w:szCs w:val="20"/>
              </w:rPr>
              <w:t>§ 75</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003946C1" w14:textId="77777777" w:rsidR="000408B3" w:rsidRPr="00EB088A" w:rsidRDefault="000408B3" w:rsidP="00B5212F">
            <w:pPr>
              <w:jc w:val="center"/>
              <w:rPr>
                <w:rFonts w:cs="Times New Roman"/>
                <w:sz w:val="20"/>
                <w:szCs w:val="20"/>
              </w:rPr>
            </w:pPr>
            <w:r w:rsidRPr="00EB088A">
              <w:rPr>
                <w:rFonts w:cs="Times New Roman"/>
                <w:sz w:val="20"/>
                <w:szCs w:val="20"/>
              </w:rPr>
              <w:t>Z</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305C06B2" w14:textId="77777777" w:rsidR="000408B3" w:rsidRPr="00EB088A" w:rsidRDefault="000408B3" w:rsidP="00B5212F">
            <w:pPr>
              <w:widowControl w:val="0"/>
              <w:autoSpaceDE w:val="0"/>
              <w:autoSpaceDN w:val="0"/>
              <w:adjustRightInd w:val="0"/>
              <w:rPr>
                <w:sz w:val="20"/>
                <w:szCs w:val="20"/>
              </w:rPr>
            </w:pPr>
            <w:r w:rsidRPr="00EB088A">
              <w:rPr>
                <w:sz w:val="20"/>
                <w:szCs w:val="20"/>
              </w:rPr>
              <w:t xml:space="preserve"> (účetní dodatečné zhodnocení)</w:t>
            </w:r>
          </w:p>
          <w:p w14:paraId="5579B76D" w14:textId="77777777" w:rsidR="000408B3" w:rsidRPr="00EB088A" w:rsidRDefault="000408B3" w:rsidP="00B5212F">
            <w:pPr>
              <w:widowControl w:val="0"/>
              <w:autoSpaceDE w:val="0"/>
              <w:autoSpaceDN w:val="0"/>
              <w:adjustRightInd w:val="0"/>
              <w:rPr>
                <w:sz w:val="20"/>
                <w:szCs w:val="20"/>
              </w:rPr>
            </w:pPr>
            <w:r w:rsidRPr="00EB088A">
              <w:rPr>
                <w:sz w:val="20"/>
                <w:szCs w:val="20"/>
              </w:rPr>
              <w:t xml:space="preserve">Navrhujeme vyjasnit definici účetního dodatečného zhodnocení, aby byla srozumitelná a prakticky použitelná. Za vhodnější alternativu považujeme zachování současné definice technického zhodnocení a opravy. Požadujeme také, aby byla konkrétní definice sjednocena i </w:t>
            </w:r>
            <w:r w:rsidRPr="00EB088A">
              <w:rPr>
                <w:sz w:val="20"/>
                <w:szCs w:val="20"/>
              </w:rPr>
              <w:lastRenderedPageBreak/>
              <w:t xml:space="preserve">pro oblast zákona o dani z příjmů. </w:t>
            </w:r>
          </w:p>
          <w:p w14:paraId="397EB3E1" w14:textId="77777777" w:rsidR="000408B3" w:rsidRPr="00EB088A" w:rsidRDefault="000408B3" w:rsidP="00B5212F">
            <w:pPr>
              <w:widowControl w:val="0"/>
              <w:autoSpaceDE w:val="0"/>
              <w:autoSpaceDN w:val="0"/>
              <w:adjustRightInd w:val="0"/>
              <w:rPr>
                <w:sz w:val="20"/>
                <w:szCs w:val="20"/>
              </w:rPr>
            </w:pPr>
          </w:p>
          <w:p w14:paraId="4CC78C10" w14:textId="77777777" w:rsidR="000408B3" w:rsidRPr="00EB088A" w:rsidRDefault="000408B3" w:rsidP="00B5212F">
            <w:pPr>
              <w:widowControl w:val="0"/>
              <w:autoSpaceDE w:val="0"/>
              <w:autoSpaceDN w:val="0"/>
              <w:adjustRightInd w:val="0"/>
              <w:rPr>
                <w:sz w:val="20"/>
                <w:szCs w:val="20"/>
              </w:rPr>
            </w:pPr>
            <w:r w:rsidRPr="00EB088A">
              <w:rPr>
                <w:sz w:val="20"/>
                <w:szCs w:val="20"/>
              </w:rPr>
              <w:t>Odůvodnění:</w:t>
            </w:r>
          </w:p>
          <w:p w14:paraId="1E552D0A" w14:textId="77777777" w:rsidR="000408B3" w:rsidRPr="00EB088A" w:rsidRDefault="000408B3" w:rsidP="00B5212F">
            <w:pPr>
              <w:widowControl w:val="0"/>
              <w:autoSpaceDE w:val="0"/>
              <w:autoSpaceDN w:val="0"/>
              <w:adjustRightInd w:val="0"/>
              <w:rPr>
                <w:sz w:val="20"/>
                <w:szCs w:val="20"/>
              </w:rPr>
            </w:pPr>
            <w:r w:rsidRPr="00EB088A">
              <w:rPr>
                <w:sz w:val="20"/>
                <w:szCs w:val="20"/>
              </w:rPr>
              <w:t xml:space="preserve">Z nově navržené definice účetního dodatečného zhodnocení (náhrada tzv. technického zhodnocení) není zcela zřejmé, k jakému okamžiku se posuzuje hodnota majetku, zda jde o okamžik pořízení účetní jednotkou nebo okamžik vzniku majetku. Pokud by se jednalo o okamžik vzniku majetku, měla by se hodnota majetku posuzovat v cenách v době vzniku nebo v aktuálních cenách? V neposlední </w:t>
            </w:r>
            <w:proofErr w:type="gramStart"/>
            <w:r w:rsidRPr="00EB088A">
              <w:rPr>
                <w:sz w:val="20"/>
                <w:szCs w:val="20"/>
              </w:rPr>
              <w:t>řadě</w:t>
            </w:r>
            <w:proofErr w:type="gramEnd"/>
            <w:r w:rsidRPr="00EB088A">
              <w:rPr>
                <w:sz w:val="20"/>
                <w:szCs w:val="20"/>
              </w:rPr>
              <w:t xml:space="preserve"> pokud má být hodnota majetku posuzovaná v době vzniku majetku, v mnohých případech bude obtížné až nemožné tuto hodnotu určit. Pokud by se naopak posuzovala hodnota majetku dle okamžiku jeho pořízení, mohly by za technické zhodnocení být považovány některé významné opravy, což jde mj. proti textu důvodové zprávy. </w:t>
            </w:r>
          </w:p>
          <w:p w14:paraId="44AD8956" w14:textId="77777777" w:rsidR="000408B3" w:rsidRPr="00EB088A" w:rsidRDefault="000408B3" w:rsidP="00B5212F">
            <w:pPr>
              <w:widowControl w:val="0"/>
              <w:autoSpaceDE w:val="0"/>
              <w:autoSpaceDN w:val="0"/>
              <w:adjustRightInd w:val="0"/>
              <w:rPr>
                <w:sz w:val="20"/>
                <w:szCs w:val="20"/>
              </w:rPr>
            </w:pPr>
          </w:p>
          <w:p w14:paraId="507A84A1" w14:textId="77777777" w:rsidR="000408B3" w:rsidRPr="00EB088A" w:rsidRDefault="000408B3" w:rsidP="00B5212F">
            <w:pPr>
              <w:widowControl w:val="0"/>
              <w:autoSpaceDE w:val="0"/>
              <w:autoSpaceDN w:val="0"/>
              <w:adjustRightInd w:val="0"/>
              <w:rPr>
                <w:sz w:val="20"/>
                <w:szCs w:val="20"/>
              </w:rPr>
            </w:pPr>
            <w:r w:rsidRPr="00EB088A">
              <w:rPr>
                <w:sz w:val="20"/>
                <w:szCs w:val="20"/>
              </w:rPr>
              <w:t xml:space="preserve">Považujeme také za důležité, aby byla konkrétní definice sjednocena pro oblast účetních předpisů i zákona o dani z příjmů. V případě rozdílné definice by totiž bylo nutné vést pro všechny účetní jednotky samostatnou evidenci majetku, což by bylo značně nákladné i pro ty nejmenší účetní jednotky a mj. by to ztížilo jejich kontrolu. Chtěli bychom upozornit, že snížení administrativní zátěže je jedním ze záměrů nového zákona o účetnictví. </w:t>
            </w:r>
          </w:p>
          <w:p w14:paraId="073EECE8" w14:textId="77777777" w:rsidR="000408B3" w:rsidRPr="00EB088A" w:rsidRDefault="000408B3" w:rsidP="00B5212F">
            <w:pPr>
              <w:widowControl w:val="0"/>
              <w:autoSpaceDE w:val="0"/>
              <w:autoSpaceDN w:val="0"/>
              <w:adjustRightInd w:val="0"/>
              <w:rPr>
                <w:sz w:val="20"/>
                <w:szCs w:val="20"/>
              </w:rPr>
            </w:pPr>
            <w:r w:rsidRPr="00EB088A">
              <w:rPr>
                <w:sz w:val="20"/>
                <w:szCs w:val="20"/>
              </w:rPr>
              <w:t xml:space="preserve">Tato připomínka je zásadní. </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41A3D4E8" w14:textId="77777777" w:rsidR="000408B3" w:rsidRPr="00EB088A" w:rsidRDefault="000408B3" w:rsidP="00B5212F">
            <w:pPr>
              <w:jc w:val="both"/>
              <w:rPr>
                <w:rFonts w:cs="Times New Roman"/>
                <w:b/>
                <w:bCs/>
                <w:sz w:val="20"/>
                <w:szCs w:val="20"/>
              </w:rPr>
            </w:pPr>
            <w:r w:rsidRPr="00EB088A">
              <w:rPr>
                <w:rFonts w:cs="Times New Roman"/>
                <w:b/>
                <w:bCs/>
                <w:sz w:val="20"/>
                <w:szCs w:val="20"/>
              </w:rPr>
              <w:lastRenderedPageBreak/>
              <w:t>Vyhověno</w:t>
            </w:r>
          </w:p>
          <w:p w14:paraId="688D3DC3" w14:textId="77777777" w:rsidR="000408B3" w:rsidRPr="00EB088A" w:rsidRDefault="000408B3" w:rsidP="00B5212F">
            <w:pPr>
              <w:jc w:val="both"/>
              <w:rPr>
                <w:rFonts w:cs="Times New Roman"/>
                <w:b/>
                <w:bCs/>
                <w:sz w:val="20"/>
                <w:szCs w:val="20"/>
              </w:rPr>
            </w:pPr>
            <w:r w:rsidRPr="00EB088A">
              <w:rPr>
                <w:rFonts w:cs="Times New Roman"/>
                <w:b/>
                <w:bCs/>
                <w:sz w:val="20"/>
                <w:szCs w:val="20"/>
              </w:rPr>
              <w:t>Budou vymezeny opravy. Ostatní transakce budou následnými pořizovacími náklady, případně jejich vymezení bude upřesněno.</w:t>
            </w:r>
          </w:p>
          <w:p w14:paraId="19A18185" w14:textId="77777777" w:rsidR="00B114D5" w:rsidRPr="00EB088A" w:rsidRDefault="00B114D5" w:rsidP="00B5212F">
            <w:pPr>
              <w:jc w:val="both"/>
              <w:rPr>
                <w:rFonts w:cs="Times New Roman"/>
                <w:b/>
                <w:bCs/>
                <w:sz w:val="20"/>
                <w:szCs w:val="20"/>
              </w:rPr>
            </w:pPr>
          </w:p>
          <w:p w14:paraId="51E82FDD" w14:textId="77777777" w:rsidR="00B114D5" w:rsidRPr="00EB088A" w:rsidRDefault="00B114D5" w:rsidP="00B5212F">
            <w:pPr>
              <w:jc w:val="both"/>
              <w:rPr>
                <w:rFonts w:cs="Times New Roman"/>
                <w:b/>
                <w:bCs/>
                <w:sz w:val="20"/>
                <w:szCs w:val="20"/>
              </w:rPr>
            </w:pPr>
            <w:r w:rsidRPr="00EB088A">
              <w:rPr>
                <w:rFonts w:cs="Times New Roman"/>
                <w:b/>
                <w:bCs/>
                <w:sz w:val="20"/>
                <w:szCs w:val="20"/>
              </w:rPr>
              <w:lastRenderedPageBreak/>
              <w:t>Zároveň bude umožněno částečné vyřazení aktiva, což řeší zejména problematiku generálních oprav.</w:t>
            </w:r>
          </w:p>
          <w:p w14:paraId="1A550820" w14:textId="77777777" w:rsidR="00B114D5" w:rsidRPr="00EB088A" w:rsidRDefault="00B114D5" w:rsidP="00B5212F">
            <w:pPr>
              <w:jc w:val="both"/>
              <w:rPr>
                <w:rFonts w:cs="Times New Roman"/>
                <w:b/>
                <w:bCs/>
                <w:sz w:val="20"/>
                <w:szCs w:val="20"/>
              </w:rPr>
            </w:pPr>
          </w:p>
          <w:p w14:paraId="0A7893CF" w14:textId="77777777" w:rsidR="00B114D5" w:rsidRPr="00EB088A" w:rsidRDefault="00B114D5" w:rsidP="00B5212F">
            <w:pPr>
              <w:jc w:val="both"/>
              <w:rPr>
                <w:rFonts w:cs="Times New Roman"/>
                <w:b/>
                <w:bCs/>
                <w:sz w:val="20"/>
                <w:szCs w:val="20"/>
              </w:rPr>
            </w:pPr>
            <w:r w:rsidRPr="00EB088A">
              <w:rPr>
                <w:rFonts w:cs="Times New Roman"/>
                <w:b/>
                <w:bCs/>
                <w:sz w:val="20"/>
                <w:szCs w:val="20"/>
              </w:rPr>
              <w:t>Z pohledu daňového se pak plánuje výrazné zjednodušení a v některých případech i zrychlení daňových odpisů.</w:t>
            </w:r>
          </w:p>
          <w:p w14:paraId="6169F301" w14:textId="77777777" w:rsidR="00B114D5" w:rsidRPr="00EB088A" w:rsidRDefault="00B114D5" w:rsidP="00B5212F">
            <w:pPr>
              <w:jc w:val="both"/>
              <w:rPr>
                <w:rFonts w:cs="Times New Roman"/>
                <w:b/>
                <w:bCs/>
                <w:sz w:val="20"/>
                <w:szCs w:val="20"/>
              </w:rPr>
            </w:pPr>
          </w:p>
          <w:p w14:paraId="452B8F63" w14:textId="389C6300" w:rsidR="00B114D5" w:rsidRPr="00EB088A" w:rsidRDefault="00B114D5" w:rsidP="00B5212F">
            <w:pPr>
              <w:jc w:val="both"/>
              <w:rPr>
                <w:rFonts w:cs="Times New Roman"/>
                <w:b/>
                <w:bCs/>
                <w:sz w:val="20"/>
                <w:szCs w:val="20"/>
              </w:rPr>
            </w:pPr>
            <w:r w:rsidRPr="00EB088A">
              <w:rPr>
                <w:b/>
                <w:bCs/>
                <w:sz w:val="20"/>
                <w:szCs w:val="20"/>
              </w:rPr>
              <w:t>Připomínkové místo s vypořádáním souhlasí na základě osobního jednání</w:t>
            </w:r>
          </w:p>
        </w:tc>
      </w:tr>
      <w:tr w:rsidR="00EB088A" w:rsidRPr="00EB088A" w14:paraId="5DF35814" w14:textId="77777777" w:rsidTr="00EB088A">
        <w:tblPrEx>
          <w:jc w:val="center"/>
        </w:tblPrEx>
        <w:trPr>
          <w:trHeight w:val="51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7B04499E" w14:textId="77777777" w:rsidR="000408B3" w:rsidRPr="00EB088A" w:rsidRDefault="000408B3" w:rsidP="00706F95">
            <w:pPr>
              <w:jc w:val="center"/>
              <w:rPr>
                <w:rFonts w:cs="Times New Roman"/>
                <w:sz w:val="20"/>
                <w:szCs w:val="20"/>
              </w:rPr>
            </w:pPr>
            <w:r w:rsidRPr="00EB088A">
              <w:rPr>
                <w:rFonts w:cs="Times New Roman"/>
                <w:sz w:val="20"/>
                <w:szCs w:val="20"/>
              </w:rPr>
              <w:lastRenderedPageBreak/>
              <w:t>77.</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6E893991" w14:textId="77777777" w:rsidR="000408B3" w:rsidRPr="00EB088A" w:rsidRDefault="000408B3" w:rsidP="00706F95">
            <w:pPr>
              <w:jc w:val="center"/>
              <w:rPr>
                <w:rFonts w:cs="Times New Roman"/>
                <w:sz w:val="20"/>
                <w:szCs w:val="20"/>
              </w:rPr>
            </w:pPr>
            <w:r w:rsidRPr="00EB088A">
              <w:rPr>
                <w:rFonts w:cs="Times New Roman"/>
                <w:sz w:val="20"/>
                <w:szCs w:val="20"/>
              </w:rPr>
              <w:t>Svaz průmyslu a dopravy České republiky</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21726398" w14:textId="77777777" w:rsidR="000408B3" w:rsidRPr="00EB088A" w:rsidRDefault="000408B3" w:rsidP="00706F95">
            <w:pPr>
              <w:jc w:val="center"/>
              <w:rPr>
                <w:rFonts w:cs="Times New Roman"/>
                <w:sz w:val="20"/>
                <w:szCs w:val="20"/>
              </w:rPr>
            </w:pPr>
            <w:r w:rsidRPr="00EB088A">
              <w:rPr>
                <w:rFonts w:cs="Times New Roman"/>
                <w:sz w:val="20"/>
                <w:szCs w:val="20"/>
              </w:rPr>
              <w:t>20.</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3C6371B2" w14:textId="77777777" w:rsidR="000408B3" w:rsidRPr="00EB088A" w:rsidRDefault="000408B3" w:rsidP="00706F95">
            <w:pPr>
              <w:jc w:val="center"/>
              <w:rPr>
                <w:rFonts w:cs="Times New Roman"/>
                <w:sz w:val="20"/>
                <w:szCs w:val="20"/>
              </w:rPr>
            </w:pPr>
            <w:r w:rsidRPr="00EB088A">
              <w:rPr>
                <w:rFonts w:cs="Times New Roman"/>
                <w:sz w:val="20"/>
                <w:szCs w:val="20"/>
              </w:rPr>
              <w:t>PZ</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4E0D8B56" w14:textId="77777777" w:rsidR="000408B3" w:rsidRPr="00EB088A" w:rsidRDefault="000408B3" w:rsidP="00706F95">
            <w:pPr>
              <w:jc w:val="center"/>
              <w:rPr>
                <w:rFonts w:cs="Times New Roman"/>
                <w:sz w:val="20"/>
                <w:szCs w:val="20"/>
              </w:rPr>
            </w:pPr>
            <w:r w:rsidRPr="00EB088A">
              <w:rPr>
                <w:rFonts w:cs="Times New Roman"/>
                <w:sz w:val="20"/>
                <w:szCs w:val="20"/>
              </w:rPr>
              <w:t>Z</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78A73BA1" w14:textId="77777777" w:rsidR="000408B3" w:rsidRPr="00EB088A" w:rsidRDefault="000408B3" w:rsidP="00337566">
            <w:pPr>
              <w:autoSpaceDE w:val="0"/>
              <w:autoSpaceDN w:val="0"/>
              <w:adjustRightInd w:val="0"/>
              <w:ind w:firstLine="4"/>
              <w:rPr>
                <w:sz w:val="20"/>
                <w:szCs w:val="20"/>
              </w:rPr>
            </w:pPr>
            <w:r w:rsidRPr="00EB088A">
              <w:rPr>
                <w:sz w:val="20"/>
                <w:szCs w:val="20"/>
              </w:rPr>
              <w:t>K náhradě škody</w:t>
            </w:r>
          </w:p>
          <w:p w14:paraId="42A78414" w14:textId="77777777" w:rsidR="000408B3" w:rsidRPr="00EB088A" w:rsidRDefault="000408B3" w:rsidP="00337566">
            <w:pPr>
              <w:autoSpaceDE w:val="0"/>
              <w:autoSpaceDN w:val="0"/>
              <w:adjustRightInd w:val="0"/>
              <w:ind w:firstLine="4"/>
              <w:jc w:val="both"/>
              <w:rPr>
                <w:sz w:val="20"/>
                <w:szCs w:val="20"/>
              </w:rPr>
            </w:pPr>
            <w:r w:rsidRPr="00EB088A">
              <w:rPr>
                <w:sz w:val="20"/>
                <w:szCs w:val="20"/>
              </w:rPr>
              <w:t xml:space="preserve">Navrhujeme v případech poskytnutí pojistného plnění při škodách na majetku použít účetní metodiku pro dotace na pořízení majetku. Umožní se tak časové rozlišení výnosů z titulu pojistného plnění po dobu účetního odpisování nově pořízeného majetku. </w:t>
            </w:r>
          </w:p>
          <w:p w14:paraId="2F82BF05" w14:textId="77777777" w:rsidR="000408B3" w:rsidRPr="00EB088A" w:rsidRDefault="000408B3" w:rsidP="00337566">
            <w:pPr>
              <w:autoSpaceDE w:val="0"/>
              <w:autoSpaceDN w:val="0"/>
              <w:adjustRightInd w:val="0"/>
              <w:ind w:firstLine="4"/>
              <w:jc w:val="both"/>
              <w:rPr>
                <w:sz w:val="20"/>
                <w:szCs w:val="20"/>
              </w:rPr>
            </w:pPr>
          </w:p>
          <w:p w14:paraId="45E6EECB" w14:textId="77777777" w:rsidR="000408B3" w:rsidRPr="00EB088A" w:rsidRDefault="000408B3" w:rsidP="00337566">
            <w:pPr>
              <w:autoSpaceDE w:val="0"/>
              <w:autoSpaceDN w:val="0"/>
              <w:adjustRightInd w:val="0"/>
              <w:ind w:firstLine="4"/>
              <w:jc w:val="both"/>
              <w:rPr>
                <w:sz w:val="20"/>
                <w:szCs w:val="20"/>
              </w:rPr>
            </w:pPr>
            <w:r w:rsidRPr="00EB088A">
              <w:rPr>
                <w:sz w:val="20"/>
                <w:szCs w:val="20"/>
              </w:rPr>
              <w:t>Odůvodnění:</w:t>
            </w:r>
          </w:p>
          <w:p w14:paraId="4763C2A1" w14:textId="77777777" w:rsidR="000408B3" w:rsidRPr="00EB088A" w:rsidRDefault="000408B3" w:rsidP="00337566">
            <w:pPr>
              <w:autoSpaceDE w:val="0"/>
              <w:autoSpaceDN w:val="0"/>
              <w:adjustRightInd w:val="0"/>
              <w:ind w:firstLine="4"/>
              <w:jc w:val="both"/>
              <w:rPr>
                <w:sz w:val="20"/>
                <w:szCs w:val="20"/>
              </w:rPr>
            </w:pPr>
            <w:r w:rsidRPr="00EB088A">
              <w:rPr>
                <w:sz w:val="20"/>
                <w:szCs w:val="20"/>
              </w:rPr>
              <w:t xml:space="preserve">Navrhujeme doplnit, aby navrhovaná účetní metodika pro dotace na pořízení majetku (přijatá dotace u firem vykázaná jako výnos příštích období a následné rozpouštění do výnosů ve stejném období jako odepisování aktiva, případně v období využívání aktiva dle dotačních </w:t>
            </w:r>
            <w:proofErr w:type="gramStart"/>
            <w:r w:rsidRPr="00EB088A">
              <w:rPr>
                <w:sz w:val="20"/>
                <w:szCs w:val="20"/>
              </w:rPr>
              <w:t>podmínek)  byla</w:t>
            </w:r>
            <w:proofErr w:type="gramEnd"/>
            <w:r w:rsidRPr="00EB088A">
              <w:rPr>
                <w:sz w:val="20"/>
                <w:szCs w:val="20"/>
              </w:rPr>
              <w:t xml:space="preserve"> aplikovaná i při škodách na majetku, kdy je poskytnuto pojistné plnění. V těchto případech nyní dochází k rozporu mezi věcnou a časovou souvislostí nákladů a výnosů, kdy okamžitě do výnosů je účtováno pojistné plnění, ze kterého je pořízen nový majetek, který je ale následně odepisován po delší dobu. </w:t>
            </w:r>
          </w:p>
          <w:p w14:paraId="592E6F02" w14:textId="77777777" w:rsidR="000408B3" w:rsidRPr="00EB088A" w:rsidRDefault="000408B3" w:rsidP="00337566">
            <w:pPr>
              <w:autoSpaceDE w:val="0"/>
              <w:autoSpaceDN w:val="0"/>
              <w:adjustRightInd w:val="0"/>
              <w:ind w:firstLine="4"/>
              <w:rPr>
                <w:sz w:val="20"/>
                <w:szCs w:val="20"/>
              </w:rPr>
            </w:pPr>
            <w:r w:rsidRPr="00EB088A">
              <w:rPr>
                <w:sz w:val="20"/>
                <w:szCs w:val="20"/>
              </w:rPr>
              <w:t xml:space="preserve">Tato připomínka je zásadní. </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00548898" w14:textId="77777777" w:rsidR="000408B3" w:rsidRPr="00EB088A" w:rsidRDefault="000408B3" w:rsidP="00706F95">
            <w:pPr>
              <w:jc w:val="both"/>
              <w:rPr>
                <w:rFonts w:cs="Times New Roman"/>
                <w:b/>
                <w:bCs/>
                <w:sz w:val="20"/>
                <w:szCs w:val="20"/>
              </w:rPr>
            </w:pPr>
            <w:r w:rsidRPr="00EB088A">
              <w:rPr>
                <w:rFonts w:cs="Times New Roman"/>
                <w:b/>
                <w:bCs/>
                <w:sz w:val="20"/>
                <w:szCs w:val="20"/>
              </w:rPr>
              <w:t>Nevyhověno</w:t>
            </w:r>
          </w:p>
          <w:p w14:paraId="78FCFC8C" w14:textId="77777777" w:rsidR="000408B3" w:rsidRPr="00EB088A" w:rsidRDefault="000408B3" w:rsidP="00706F95">
            <w:pPr>
              <w:jc w:val="both"/>
              <w:rPr>
                <w:rFonts w:cs="Times New Roman"/>
                <w:b/>
                <w:bCs/>
                <w:sz w:val="20"/>
                <w:szCs w:val="20"/>
              </w:rPr>
            </w:pPr>
            <w:r w:rsidRPr="00EB088A">
              <w:rPr>
                <w:rFonts w:cs="Times New Roman"/>
                <w:b/>
                <w:bCs/>
                <w:sz w:val="20"/>
                <w:szCs w:val="20"/>
              </w:rPr>
              <w:t>Přijaté pojistné plnění nesplňuje definici dluhu.</w:t>
            </w:r>
          </w:p>
          <w:p w14:paraId="47CABFD7" w14:textId="77777777" w:rsidR="00EC4173" w:rsidRPr="00EB088A" w:rsidRDefault="00EC4173" w:rsidP="00706F95">
            <w:pPr>
              <w:jc w:val="both"/>
              <w:rPr>
                <w:rFonts w:cs="Times New Roman"/>
                <w:b/>
                <w:bCs/>
                <w:sz w:val="20"/>
                <w:szCs w:val="20"/>
              </w:rPr>
            </w:pPr>
          </w:p>
          <w:p w14:paraId="181A4D84" w14:textId="0F5EC7EF" w:rsidR="00EC4173" w:rsidRPr="00EB088A" w:rsidRDefault="00EC4173" w:rsidP="00706F95">
            <w:pPr>
              <w:jc w:val="both"/>
              <w:rPr>
                <w:rFonts w:cs="Times New Roman"/>
                <w:b/>
                <w:bCs/>
                <w:sz w:val="20"/>
                <w:szCs w:val="20"/>
              </w:rPr>
            </w:pPr>
            <w:r w:rsidRPr="00EB088A">
              <w:rPr>
                <w:rFonts w:cs="Times New Roman"/>
                <w:b/>
                <w:bCs/>
                <w:sz w:val="20"/>
                <w:szCs w:val="20"/>
              </w:rPr>
              <w:t xml:space="preserve">Uvedený problém </w:t>
            </w:r>
            <w:r w:rsidR="001271BC" w:rsidRPr="00EB088A">
              <w:rPr>
                <w:rFonts w:cs="Times New Roman"/>
                <w:b/>
                <w:bCs/>
                <w:sz w:val="20"/>
                <w:szCs w:val="20"/>
              </w:rPr>
              <w:t xml:space="preserve">dále </w:t>
            </w:r>
            <w:r w:rsidRPr="00EB088A">
              <w:rPr>
                <w:rFonts w:cs="Times New Roman"/>
                <w:b/>
                <w:bCs/>
                <w:sz w:val="20"/>
                <w:szCs w:val="20"/>
              </w:rPr>
              <w:t xml:space="preserve">spočívá v tom, že poškozená aktiva již byla daňově odepsána. Náklad se tedy dostal do DZ </w:t>
            </w:r>
            <w:proofErr w:type="gramStart"/>
            <w:r w:rsidRPr="00EB088A">
              <w:rPr>
                <w:rFonts w:cs="Times New Roman"/>
                <w:b/>
                <w:bCs/>
                <w:sz w:val="20"/>
                <w:szCs w:val="20"/>
              </w:rPr>
              <w:t>dříve,</w:t>
            </w:r>
            <w:proofErr w:type="gramEnd"/>
            <w:r w:rsidRPr="00EB088A">
              <w:rPr>
                <w:rFonts w:cs="Times New Roman"/>
                <w:b/>
                <w:bCs/>
                <w:sz w:val="20"/>
                <w:szCs w:val="20"/>
              </w:rPr>
              <w:t xml:space="preserve"> než výnos z pojistného plnění, což je </w:t>
            </w:r>
            <w:r w:rsidR="001271BC" w:rsidRPr="00EB088A">
              <w:rPr>
                <w:rFonts w:cs="Times New Roman"/>
                <w:b/>
                <w:bCs/>
                <w:sz w:val="20"/>
                <w:szCs w:val="20"/>
              </w:rPr>
              <w:t>pro poplatníka výhodné, nikoli naopak.</w:t>
            </w:r>
          </w:p>
          <w:p w14:paraId="128EB2EE" w14:textId="77777777" w:rsidR="001271BC" w:rsidRPr="00EB088A" w:rsidRDefault="001271BC" w:rsidP="00706F95">
            <w:pPr>
              <w:jc w:val="both"/>
              <w:rPr>
                <w:rFonts w:cs="Times New Roman"/>
                <w:b/>
                <w:bCs/>
                <w:sz w:val="20"/>
                <w:szCs w:val="20"/>
              </w:rPr>
            </w:pPr>
          </w:p>
          <w:p w14:paraId="4608E2D8" w14:textId="07730A57" w:rsidR="001271BC" w:rsidRPr="00EB088A" w:rsidRDefault="001271BC" w:rsidP="00706F95">
            <w:pPr>
              <w:jc w:val="both"/>
              <w:rPr>
                <w:rFonts w:cs="Times New Roman"/>
                <w:b/>
                <w:bCs/>
                <w:sz w:val="20"/>
                <w:szCs w:val="20"/>
              </w:rPr>
            </w:pPr>
            <w:r w:rsidRPr="00EB088A">
              <w:rPr>
                <w:b/>
                <w:bCs/>
                <w:sz w:val="20"/>
                <w:szCs w:val="20"/>
              </w:rPr>
              <w:t>Připomínkové místo s vypořádáním souhlasí na základě osobního jednání</w:t>
            </w:r>
          </w:p>
        </w:tc>
      </w:tr>
      <w:tr w:rsidR="00EB088A" w:rsidRPr="00EB088A" w14:paraId="3D8028A7" w14:textId="77777777" w:rsidTr="00EB088A">
        <w:tblPrEx>
          <w:jc w:val="center"/>
        </w:tblPrEx>
        <w:trPr>
          <w:trHeight w:val="51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0F0A9A4E" w14:textId="77777777" w:rsidR="000408B3" w:rsidRPr="00EB088A" w:rsidRDefault="000408B3" w:rsidP="00706F95">
            <w:pPr>
              <w:jc w:val="center"/>
              <w:rPr>
                <w:rFonts w:cs="Times New Roman"/>
                <w:sz w:val="20"/>
                <w:szCs w:val="20"/>
              </w:rPr>
            </w:pPr>
            <w:r w:rsidRPr="00EB088A">
              <w:rPr>
                <w:rFonts w:cs="Times New Roman"/>
                <w:sz w:val="20"/>
                <w:szCs w:val="20"/>
              </w:rPr>
              <w:lastRenderedPageBreak/>
              <w:t>77.</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24CE66E6" w14:textId="77777777" w:rsidR="000408B3" w:rsidRPr="00EB088A" w:rsidRDefault="000408B3" w:rsidP="00706F95">
            <w:pPr>
              <w:jc w:val="center"/>
              <w:rPr>
                <w:rFonts w:cs="Times New Roman"/>
                <w:sz w:val="20"/>
                <w:szCs w:val="20"/>
              </w:rPr>
            </w:pPr>
            <w:r w:rsidRPr="00EB088A">
              <w:rPr>
                <w:rFonts w:cs="Times New Roman"/>
                <w:sz w:val="20"/>
                <w:szCs w:val="20"/>
              </w:rPr>
              <w:t>Svaz průmyslu a dopravy České republiky</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1D4E40C0" w14:textId="77777777" w:rsidR="000408B3" w:rsidRPr="00EB088A" w:rsidRDefault="000408B3" w:rsidP="00706F95">
            <w:pPr>
              <w:jc w:val="center"/>
              <w:rPr>
                <w:rFonts w:cs="Times New Roman"/>
                <w:sz w:val="20"/>
                <w:szCs w:val="20"/>
              </w:rPr>
            </w:pPr>
            <w:r w:rsidRPr="00EB088A">
              <w:rPr>
                <w:rFonts w:cs="Times New Roman"/>
                <w:sz w:val="20"/>
                <w:szCs w:val="20"/>
              </w:rPr>
              <w:t>2.</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5E16CC42" w14:textId="77777777" w:rsidR="000408B3" w:rsidRPr="00EB088A" w:rsidRDefault="000408B3" w:rsidP="00706F95">
            <w:pPr>
              <w:jc w:val="center"/>
              <w:rPr>
                <w:rFonts w:cs="Times New Roman"/>
                <w:sz w:val="20"/>
                <w:szCs w:val="20"/>
              </w:rPr>
            </w:pPr>
            <w:r w:rsidRPr="00EB088A">
              <w:rPr>
                <w:rFonts w:cs="Times New Roman"/>
                <w:sz w:val="20"/>
                <w:szCs w:val="20"/>
              </w:rPr>
              <w:t>PZ a Teze vyhlášek</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2BA6D6E5" w14:textId="77777777" w:rsidR="000408B3" w:rsidRPr="00EB088A" w:rsidRDefault="000408B3" w:rsidP="00706F95">
            <w:pPr>
              <w:jc w:val="center"/>
              <w:rPr>
                <w:rFonts w:cs="Times New Roman"/>
                <w:sz w:val="20"/>
                <w:szCs w:val="20"/>
              </w:rPr>
            </w:pPr>
            <w:r w:rsidRPr="00EB088A">
              <w:rPr>
                <w:rFonts w:cs="Times New Roman"/>
                <w:sz w:val="20"/>
                <w:szCs w:val="20"/>
              </w:rPr>
              <w:t>Z</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3A8EDDA4" w14:textId="77777777" w:rsidR="000408B3" w:rsidRPr="00EB088A" w:rsidRDefault="000408B3" w:rsidP="00337566">
            <w:pPr>
              <w:autoSpaceDE w:val="0"/>
              <w:autoSpaceDN w:val="0"/>
              <w:adjustRightInd w:val="0"/>
              <w:ind w:firstLine="4"/>
              <w:jc w:val="both"/>
              <w:rPr>
                <w:sz w:val="20"/>
                <w:szCs w:val="20"/>
              </w:rPr>
            </w:pPr>
            <w:r w:rsidRPr="00EB088A">
              <w:rPr>
                <w:sz w:val="20"/>
                <w:szCs w:val="20"/>
              </w:rPr>
              <w:t>konkrétní Připomínky</w:t>
            </w:r>
          </w:p>
          <w:p w14:paraId="15D9BD3D" w14:textId="77777777" w:rsidR="000408B3" w:rsidRPr="00EB088A" w:rsidRDefault="000408B3" w:rsidP="00337566">
            <w:pPr>
              <w:autoSpaceDE w:val="0"/>
              <w:autoSpaceDN w:val="0"/>
              <w:adjustRightInd w:val="0"/>
              <w:ind w:firstLine="4"/>
              <w:jc w:val="both"/>
              <w:rPr>
                <w:sz w:val="20"/>
                <w:szCs w:val="20"/>
              </w:rPr>
            </w:pPr>
          </w:p>
          <w:p w14:paraId="5D3D8CC6" w14:textId="77777777" w:rsidR="000408B3" w:rsidRPr="00EB088A" w:rsidRDefault="000408B3" w:rsidP="00337566">
            <w:pPr>
              <w:autoSpaceDE w:val="0"/>
              <w:autoSpaceDN w:val="0"/>
              <w:adjustRightInd w:val="0"/>
              <w:ind w:firstLine="4"/>
              <w:jc w:val="both"/>
              <w:rPr>
                <w:sz w:val="20"/>
                <w:szCs w:val="20"/>
              </w:rPr>
            </w:pPr>
            <w:r w:rsidRPr="00EB088A">
              <w:rPr>
                <w:sz w:val="20"/>
                <w:szCs w:val="20"/>
              </w:rPr>
              <w:t>Vazba nového zákona o účetnictví na související daňové úpravy a potřeba předložení souvisejících prováděcích předpisů</w:t>
            </w:r>
          </w:p>
          <w:p w14:paraId="1D4E69F0" w14:textId="77777777" w:rsidR="000408B3" w:rsidRPr="00EB088A" w:rsidRDefault="000408B3" w:rsidP="00337566">
            <w:pPr>
              <w:autoSpaceDE w:val="0"/>
              <w:autoSpaceDN w:val="0"/>
              <w:adjustRightInd w:val="0"/>
              <w:ind w:firstLine="4"/>
              <w:jc w:val="both"/>
              <w:rPr>
                <w:sz w:val="20"/>
                <w:szCs w:val="20"/>
              </w:rPr>
            </w:pPr>
            <w:r w:rsidRPr="00EB088A">
              <w:rPr>
                <w:sz w:val="20"/>
                <w:szCs w:val="20"/>
              </w:rPr>
              <w:t xml:space="preserve">S ohledem na </w:t>
            </w:r>
            <w:proofErr w:type="spellStart"/>
            <w:r w:rsidRPr="00EB088A">
              <w:rPr>
                <w:sz w:val="20"/>
                <w:szCs w:val="20"/>
              </w:rPr>
              <w:t>provazbu</w:t>
            </w:r>
            <w:proofErr w:type="spellEnd"/>
            <w:r w:rsidRPr="00EB088A">
              <w:rPr>
                <w:sz w:val="20"/>
                <w:szCs w:val="20"/>
              </w:rPr>
              <w:t xml:space="preserve"> na další zákony a slibovaná zjednodušení (například u možnosti účetní a daňové evidence v cizí měně) žádáme, aby byly co nejdříve s odbornou veřejností diskutovány a aby byly na vládu společně s novým zákonem o účetnictví předloženy související legislativní úpravy, zejména Zákon o daních z příjmů. Požadujeme předložení návrhů souvisejících novel daňových zákonů a příslušných prováděcích předpisů (návrhů novel vyhlášek). </w:t>
            </w:r>
          </w:p>
          <w:p w14:paraId="6442E624" w14:textId="77777777" w:rsidR="000408B3" w:rsidRPr="00EB088A" w:rsidRDefault="000408B3" w:rsidP="00337566">
            <w:pPr>
              <w:autoSpaceDE w:val="0"/>
              <w:autoSpaceDN w:val="0"/>
              <w:adjustRightInd w:val="0"/>
              <w:ind w:firstLine="4"/>
              <w:jc w:val="both"/>
              <w:rPr>
                <w:sz w:val="20"/>
                <w:szCs w:val="20"/>
              </w:rPr>
            </w:pPr>
          </w:p>
          <w:p w14:paraId="7583D7A1" w14:textId="77777777" w:rsidR="000408B3" w:rsidRPr="00EB088A" w:rsidRDefault="000408B3" w:rsidP="00337566">
            <w:pPr>
              <w:autoSpaceDE w:val="0"/>
              <w:autoSpaceDN w:val="0"/>
              <w:adjustRightInd w:val="0"/>
              <w:ind w:firstLine="4"/>
              <w:jc w:val="both"/>
              <w:rPr>
                <w:sz w:val="20"/>
                <w:szCs w:val="20"/>
              </w:rPr>
            </w:pPr>
            <w:r w:rsidRPr="00EB088A">
              <w:rPr>
                <w:sz w:val="20"/>
                <w:szCs w:val="20"/>
              </w:rPr>
              <w:t>Odůvodnění:</w:t>
            </w:r>
          </w:p>
          <w:p w14:paraId="5DF4328C" w14:textId="77777777" w:rsidR="000408B3" w:rsidRPr="00EB088A" w:rsidRDefault="000408B3" w:rsidP="00337566">
            <w:pPr>
              <w:autoSpaceDE w:val="0"/>
              <w:autoSpaceDN w:val="0"/>
              <w:adjustRightInd w:val="0"/>
              <w:ind w:firstLine="4"/>
              <w:jc w:val="both"/>
              <w:rPr>
                <w:sz w:val="20"/>
                <w:szCs w:val="20"/>
              </w:rPr>
            </w:pPr>
            <w:r w:rsidRPr="00EB088A">
              <w:rPr>
                <w:sz w:val="20"/>
                <w:szCs w:val="20"/>
              </w:rPr>
              <w:t>Nový zákon o účetnictví úzce souvisí s navazujícími daňovými úpravami, a proto požadujeme, aby byla legislativa posuzovaná a aby prošla schvalovacím procesem souběžně. Jednotlivé ustanovení nového zákona o účetnictví a navazujících daňových úprav je nutno vnímat v hlubším kontextu. V návrhu předloženého zákona nejsou přiloženy změny souvisejících daňových předpisů, proto lze obtížně vyhodnotit celkový dopad zamýšlených změn pro praxi. Chtěli bychom zdůraznit, že rozdílné zacházení v oblasti zdanění oproti účetnictví výrazně zkomplikuje evidenci poplatníků. To se může týkat např. definice technického zhodnocení a oprav, případně zachycování leasingu. Prosíme, aby uvedených rozdílů bylo co nejméně. Firmy potřebují znát konkrétní úpravy a postupy pro jednotlivé položky.</w:t>
            </w:r>
          </w:p>
          <w:p w14:paraId="7C4416D2" w14:textId="77777777" w:rsidR="000408B3" w:rsidRPr="00EB088A" w:rsidRDefault="000408B3" w:rsidP="00337566">
            <w:pPr>
              <w:autoSpaceDE w:val="0"/>
              <w:autoSpaceDN w:val="0"/>
              <w:adjustRightInd w:val="0"/>
              <w:ind w:firstLine="4"/>
              <w:rPr>
                <w:sz w:val="20"/>
                <w:szCs w:val="20"/>
              </w:rPr>
            </w:pPr>
            <w:r w:rsidRPr="00EB088A">
              <w:rPr>
                <w:sz w:val="20"/>
                <w:szCs w:val="20"/>
              </w:rPr>
              <w:t xml:space="preserve">Tato připomínka je zásadní. </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0FFFAD2A" w14:textId="77777777" w:rsidR="001271BC" w:rsidRPr="00EB088A" w:rsidRDefault="000408B3" w:rsidP="00706F95">
            <w:pPr>
              <w:jc w:val="both"/>
              <w:rPr>
                <w:rFonts w:cs="Times New Roman"/>
                <w:b/>
                <w:bCs/>
                <w:sz w:val="20"/>
                <w:szCs w:val="20"/>
              </w:rPr>
            </w:pPr>
            <w:r w:rsidRPr="00EB088A">
              <w:rPr>
                <w:rFonts w:cs="Times New Roman"/>
                <w:b/>
                <w:bCs/>
                <w:sz w:val="20"/>
                <w:szCs w:val="20"/>
              </w:rPr>
              <w:t>Bereme na vědomí</w:t>
            </w:r>
          </w:p>
          <w:p w14:paraId="5B2C810E" w14:textId="4E601BA6" w:rsidR="000408B3" w:rsidRPr="00EB088A" w:rsidRDefault="000408B3" w:rsidP="00706F95">
            <w:pPr>
              <w:jc w:val="both"/>
              <w:rPr>
                <w:rFonts w:cs="Times New Roman"/>
                <w:b/>
                <w:bCs/>
                <w:sz w:val="20"/>
                <w:szCs w:val="20"/>
              </w:rPr>
            </w:pPr>
          </w:p>
          <w:p w14:paraId="555FDF36" w14:textId="77777777" w:rsidR="000408B3" w:rsidRPr="00EB088A" w:rsidRDefault="000408B3" w:rsidP="00706F95">
            <w:pPr>
              <w:jc w:val="both"/>
              <w:rPr>
                <w:rFonts w:cs="Times New Roman"/>
                <w:b/>
                <w:bCs/>
                <w:sz w:val="20"/>
                <w:szCs w:val="20"/>
              </w:rPr>
            </w:pPr>
            <w:r w:rsidRPr="00EB088A">
              <w:rPr>
                <w:rFonts w:cs="Times New Roman"/>
                <w:b/>
                <w:bCs/>
                <w:sz w:val="20"/>
                <w:szCs w:val="20"/>
              </w:rPr>
              <w:t>Současně s pracemi na návrhu zákona o účetnictví je připravována novela zákona o daních z příjmů, která změny vyvolané návrhem zákona o účetnictví reflektuje.</w:t>
            </w:r>
          </w:p>
          <w:p w14:paraId="2A014489" w14:textId="77777777" w:rsidR="000408B3" w:rsidRPr="00EB088A" w:rsidRDefault="000408B3" w:rsidP="00706F95">
            <w:pPr>
              <w:jc w:val="both"/>
              <w:rPr>
                <w:rFonts w:cs="Times New Roman"/>
                <w:b/>
                <w:bCs/>
                <w:sz w:val="20"/>
                <w:szCs w:val="20"/>
              </w:rPr>
            </w:pPr>
            <w:r w:rsidRPr="00EB088A">
              <w:rPr>
                <w:rFonts w:cs="Times New Roman"/>
                <w:b/>
                <w:bCs/>
                <w:sz w:val="20"/>
                <w:szCs w:val="20"/>
              </w:rPr>
              <w:t xml:space="preserve">V této fázi legislativního procesu není nezbytné ani účelné vyhotovovat současně i návrh znění prováděcích právních </w:t>
            </w:r>
            <w:proofErr w:type="gramStart"/>
            <w:r w:rsidRPr="00EB088A">
              <w:rPr>
                <w:rFonts w:cs="Times New Roman"/>
                <w:b/>
                <w:bCs/>
                <w:sz w:val="20"/>
                <w:szCs w:val="20"/>
              </w:rPr>
              <w:t>předpisů</w:t>
            </w:r>
            <w:proofErr w:type="gramEnd"/>
            <w:r w:rsidRPr="00EB088A">
              <w:rPr>
                <w:rFonts w:cs="Times New Roman"/>
                <w:b/>
                <w:bCs/>
                <w:sz w:val="20"/>
                <w:szCs w:val="20"/>
              </w:rPr>
              <w:t xml:space="preserve"> neboť není ustáleno konečné znění zákona, který provádějí. Teze těchto prováděcích předpisů byly připomínkovým místům zaslány v rámci mezirezortního připomínkového řízení.</w:t>
            </w:r>
          </w:p>
          <w:p w14:paraId="10F3D250" w14:textId="77777777" w:rsidR="001271BC" w:rsidRPr="00EB088A" w:rsidRDefault="001271BC" w:rsidP="00706F95">
            <w:pPr>
              <w:jc w:val="both"/>
              <w:rPr>
                <w:rFonts w:cs="Times New Roman"/>
                <w:b/>
                <w:bCs/>
                <w:sz w:val="20"/>
                <w:szCs w:val="20"/>
              </w:rPr>
            </w:pPr>
          </w:p>
          <w:p w14:paraId="188CDE7F" w14:textId="2F1EFC53" w:rsidR="001271BC" w:rsidRPr="00EB088A" w:rsidRDefault="001271BC" w:rsidP="001271BC">
            <w:pPr>
              <w:jc w:val="both"/>
              <w:rPr>
                <w:rFonts w:cs="Times New Roman"/>
                <w:b/>
                <w:bCs/>
                <w:sz w:val="20"/>
                <w:szCs w:val="20"/>
              </w:rPr>
            </w:pPr>
            <w:r w:rsidRPr="00EB088A">
              <w:rPr>
                <w:rFonts w:cs="Times New Roman"/>
                <w:b/>
                <w:bCs/>
                <w:sz w:val="20"/>
                <w:szCs w:val="20"/>
              </w:rPr>
              <w:t xml:space="preserve">Připomínka může být zohledněna posunutím </w:t>
            </w:r>
            <w:proofErr w:type="spellStart"/>
            <w:r w:rsidRPr="00EB088A">
              <w:rPr>
                <w:rFonts w:cs="Times New Roman"/>
                <w:b/>
                <w:bCs/>
                <w:sz w:val="20"/>
                <w:szCs w:val="20"/>
              </w:rPr>
              <w:t>legisvakační</w:t>
            </w:r>
            <w:proofErr w:type="spellEnd"/>
            <w:r w:rsidRPr="00EB088A">
              <w:rPr>
                <w:rFonts w:cs="Times New Roman"/>
                <w:b/>
                <w:bCs/>
                <w:sz w:val="20"/>
                <w:szCs w:val="20"/>
              </w:rPr>
              <w:t xml:space="preserve"> doby (viz vypořádání výše).</w:t>
            </w:r>
          </w:p>
          <w:p w14:paraId="14A16517" w14:textId="77777777" w:rsidR="001271BC" w:rsidRPr="00EB088A" w:rsidRDefault="001271BC" w:rsidP="001271BC">
            <w:pPr>
              <w:jc w:val="both"/>
              <w:rPr>
                <w:rFonts w:cs="Times New Roman"/>
                <w:b/>
                <w:bCs/>
                <w:sz w:val="20"/>
                <w:szCs w:val="20"/>
              </w:rPr>
            </w:pPr>
          </w:p>
          <w:p w14:paraId="5A02EE63" w14:textId="0EAFE42C" w:rsidR="001271BC" w:rsidRPr="00EB088A" w:rsidRDefault="001271BC" w:rsidP="001271BC">
            <w:pPr>
              <w:jc w:val="both"/>
              <w:rPr>
                <w:rFonts w:cs="Times New Roman"/>
                <w:b/>
                <w:bCs/>
                <w:sz w:val="20"/>
                <w:szCs w:val="20"/>
              </w:rPr>
            </w:pPr>
            <w:r w:rsidRPr="00EB088A">
              <w:rPr>
                <w:b/>
                <w:bCs/>
                <w:sz w:val="20"/>
                <w:szCs w:val="20"/>
              </w:rPr>
              <w:t>Připomínkové místo s vypořádáním souhlasí na základě osobního jednání</w:t>
            </w:r>
          </w:p>
        </w:tc>
      </w:tr>
      <w:tr w:rsidR="00EB088A" w:rsidRPr="00EB088A" w14:paraId="629BDCD0" w14:textId="77777777" w:rsidTr="00EB088A">
        <w:tblPrEx>
          <w:jc w:val="center"/>
        </w:tblPrEx>
        <w:trPr>
          <w:trHeight w:val="51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0E78B9F4" w14:textId="77777777" w:rsidR="000408B3" w:rsidRPr="00EB088A" w:rsidRDefault="000408B3" w:rsidP="00B5212F">
            <w:pPr>
              <w:jc w:val="center"/>
              <w:rPr>
                <w:rFonts w:cs="Times New Roman"/>
                <w:sz w:val="20"/>
                <w:szCs w:val="20"/>
              </w:rPr>
            </w:pPr>
            <w:r w:rsidRPr="00EB088A">
              <w:rPr>
                <w:rFonts w:cs="Times New Roman"/>
                <w:sz w:val="20"/>
                <w:szCs w:val="20"/>
              </w:rPr>
              <w:t>92.</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48826E7A" w14:textId="77777777" w:rsidR="000408B3" w:rsidRPr="00EB088A" w:rsidRDefault="000408B3" w:rsidP="00B5212F">
            <w:pPr>
              <w:jc w:val="center"/>
              <w:rPr>
                <w:rFonts w:cs="Times New Roman"/>
                <w:sz w:val="20"/>
                <w:szCs w:val="20"/>
              </w:rPr>
            </w:pPr>
            <w:r w:rsidRPr="00EB088A">
              <w:rPr>
                <w:rFonts w:cs="Times New Roman"/>
                <w:sz w:val="20"/>
                <w:szCs w:val="20"/>
              </w:rPr>
              <w:t>Česká leasingová a finanční asociace České republiky</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4ED517EF" w14:textId="77777777" w:rsidR="000408B3" w:rsidRPr="00EB088A" w:rsidRDefault="000408B3" w:rsidP="00B5212F">
            <w:pPr>
              <w:jc w:val="center"/>
              <w:rPr>
                <w:rFonts w:cs="Times New Roman"/>
                <w:sz w:val="20"/>
                <w:szCs w:val="20"/>
              </w:rPr>
            </w:pPr>
            <w:r w:rsidRPr="00EB088A">
              <w:rPr>
                <w:rFonts w:cs="Times New Roman"/>
                <w:sz w:val="20"/>
                <w:szCs w:val="20"/>
              </w:rPr>
              <w:t>2.</w:t>
            </w:r>
          </w:p>
        </w:tc>
        <w:tc>
          <w:tcPr>
            <w:tcW w:w="269" w:type="pct"/>
            <w:tcBorders>
              <w:top w:val="single" w:sz="4" w:space="0" w:color="auto"/>
              <w:left w:val="single" w:sz="4" w:space="0" w:color="auto"/>
              <w:bottom w:val="single" w:sz="4" w:space="0" w:color="auto"/>
              <w:right w:val="single" w:sz="4" w:space="0" w:color="auto"/>
            </w:tcBorders>
            <w:vAlign w:val="center"/>
          </w:tcPr>
          <w:p w14:paraId="60040EF4" w14:textId="77777777" w:rsidR="000408B3" w:rsidRPr="00EB088A" w:rsidRDefault="000408B3" w:rsidP="00B5212F">
            <w:pPr>
              <w:jc w:val="center"/>
              <w:rPr>
                <w:rFonts w:cs="Times New Roman"/>
                <w:sz w:val="20"/>
                <w:szCs w:val="20"/>
              </w:rPr>
            </w:pPr>
            <w:r w:rsidRPr="00EB088A">
              <w:rPr>
                <w:rFonts w:cs="Times New Roman"/>
                <w:sz w:val="20"/>
                <w:szCs w:val="20"/>
              </w:rPr>
              <w:t>§ 67 odst. 5</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16BE8C65" w14:textId="77777777" w:rsidR="000408B3" w:rsidRPr="00EB088A" w:rsidRDefault="000408B3" w:rsidP="00B5212F">
            <w:pPr>
              <w:jc w:val="center"/>
              <w:rPr>
                <w:rFonts w:cs="Times New Roman"/>
                <w:sz w:val="20"/>
                <w:szCs w:val="20"/>
              </w:rPr>
            </w:pPr>
            <w:r w:rsidRPr="00EB088A">
              <w:rPr>
                <w:rFonts w:cs="Times New Roman"/>
                <w:sz w:val="20"/>
                <w:szCs w:val="20"/>
              </w:rPr>
              <w:t>D</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271CCBCB" w14:textId="27F0E12D" w:rsidR="000408B3" w:rsidRPr="00EB088A" w:rsidRDefault="000408B3" w:rsidP="00B5212F">
            <w:pPr>
              <w:widowControl w:val="0"/>
              <w:autoSpaceDE w:val="0"/>
              <w:autoSpaceDN w:val="0"/>
              <w:adjustRightInd w:val="0"/>
              <w:rPr>
                <w:sz w:val="20"/>
                <w:szCs w:val="20"/>
              </w:rPr>
            </w:pPr>
            <w:r w:rsidRPr="00EB088A">
              <w:rPr>
                <w:sz w:val="20"/>
                <w:szCs w:val="20"/>
              </w:rPr>
              <w:t>Finanční leasing je v připravovaných předpisech definován v tezích k vyhláškám, kde je definován jako „smlouva, ve které pronajímatel poskytuje nájemci právo užívat aktivum po stanovenou dobu za jednorázovou platbu nebo řadu plateb. Jde o situaci, kdy při pronájmu přechází všechna podstatná rizika a odměny spojené s vlastnictvím aktiva na nájemce“. Tato definice sice vychází z mezinárodních účetních standardů, ale správné zařazení smluv může činit zejména menším účetním jednotkám problémy. Domníváme se, že pro snadnější identifikaci smluv by byla vhodnější definice „Nájem s koupí najaté věci nebo alespoň s výhodným právem koupě</w:t>
            </w:r>
            <w:proofErr w:type="gramStart"/>
            <w:r w:rsidRPr="00EB088A">
              <w:rPr>
                <w:sz w:val="20"/>
                <w:szCs w:val="20"/>
              </w:rPr>
              <w:t>“  (</w:t>
            </w:r>
            <w:proofErr w:type="gramEnd"/>
            <w:r w:rsidRPr="00EB088A">
              <w:rPr>
                <w:sz w:val="20"/>
                <w:szCs w:val="20"/>
              </w:rPr>
              <w:t xml:space="preserve">použito z prezentace pana Jiřího </w:t>
            </w:r>
            <w:proofErr w:type="spellStart"/>
            <w:r w:rsidRPr="00EB088A">
              <w:rPr>
                <w:sz w:val="20"/>
                <w:szCs w:val="20"/>
              </w:rPr>
              <w:t>Peláka</w:t>
            </w:r>
            <w:proofErr w:type="spellEnd"/>
            <w:r w:rsidRPr="00EB088A">
              <w:rPr>
                <w:sz w:val="20"/>
                <w:szCs w:val="20"/>
              </w:rPr>
              <w:t xml:space="preserve"> na semináři NÚR) . Tyto smlouvy jsou pro nájemce lehce identifikovatelné, protože pronajímatel z těchto smluv odvádí k datu účinnosti smlouvy DPH z celé leasingové transakce.</w:t>
            </w:r>
          </w:p>
          <w:p w14:paraId="6A170E95" w14:textId="77777777" w:rsidR="00035207" w:rsidRPr="00EB088A" w:rsidRDefault="00035207" w:rsidP="00035207">
            <w:pPr>
              <w:jc w:val="both"/>
              <w:rPr>
                <w:rFonts w:cs="Times New Roman"/>
                <w:sz w:val="20"/>
                <w:szCs w:val="20"/>
                <w:u w:val="single"/>
              </w:rPr>
            </w:pPr>
            <w:r w:rsidRPr="00EB088A">
              <w:rPr>
                <w:rFonts w:cs="Times New Roman"/>
                <w:sz w:val="20"/>
                <w:szCs w:val="20"/>
              </w:rPr>
              <w:lastRenderedPageBreak/>
              <w:t>Prosíme o přesnou definici (charakteristické rysy), finančního leasingu, která odliší tyto smlouvy od smluv na operativní leasing, kde se změna jejich zachycení ve finančních výkazech nepředpokládá.</w:t>
            </w:r>
          </w:p>
          <w:p w14:paraId="5EFB4F1E" w14:textId="77777777" w:rsidR="00035207" w:rsidRPr="00EB088A" w:rsidRDefault="00035207" w:rsidP="00B5212F">
            <w:pPr>
              <w:widowControl w:val="0"/>
              <w:autoSpaceDE w:val="0"/>
              <w:autoSpaceDN w:val="0"/>
              <w:adjustRightInd w:val="0"/>
              <w:rPr>
                <w:sz w:val="20"/>
                <w:szCs w:val="20"/>
              </w:rPr>
            </w:pPr>
          </w:p>
          <w:p w14:paraId="16C30111" w14:textId="77777777" w:rsidR="000408B3" w:rsidRPr="00EB088A" w:rsidRDefault="000408B3" w:rsidP="00B5212F">
            <w:pPr>
              <w:widowControl w:val="0"/>
              <w:autoSpaceDE w:val="0"/>
              <w:autoSpaceDN w:val="0"/>
              <w:adjustRightInd w:val="0"/>
              <w:rPr>
                <w:sz w:val="20"/>
                <w:szCs w:val="20"/>
              </w:rPr>
            </w:pPr>
            <w:r w:rsidRPr="00EB088A">
              <w:rPr>
                <w:sz w:val="20"/>
                <w:szCs w:val="20"/>
              </w:rPr>
              <w:t>Tato připomínka je doporučující.</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4A5273C9" w14:textId="77777777" w:rsidR="000408B3" w:rsidRPr="00EB088A" w:rsidRDefault="000408B3" w:rsidP="00B5212F">
            <w:pPr>
              <w:jc w:val="both"/>
              <w:rPr>
                <w:rFonts w:cs="Times New Roman"/>
                <w:b/>
                <w:bCs/>
                <w:sz w:val="20"/>
                <w:szCs w:val="20"/>
              </w:rPr>
            </w:pPr>
            <w:r w:rsidRPr="00EB088A">
              <w:rPr>
                <w:rFonts w:cs="Times New Roman"/>
                <w:b/>
                <w:bCs/>
                <w:sz w:val="20"/>
                <w:szCs w:val="20"/>
              </w:rPr>
              <w:lastRenderedPageBreak/>
              <w:t>Vyhověno jinak</w:t>
            </w:r>
          </w:p>
          <w:p w14:paraId="04FA8D3F" w14:textId="11975E6C" w:rsidR="000408B3" w:rsidRPr="00EB088A" w:rsidRDefault="000408B3" w:rsidP="00B5212F">
            <w:pPr>
              <w:jc w:val="both"/>
              <w:rPr>
                <w:rFonts w:cs="Times New Roman"/>
                <w:b/>
                <w:bCs/>
                <w:sz w:val="20"/>
                <w:szCs w:val="20"/>
              </w:rPr>
            </w:pPr>
            <w:r w:rsidRPr="00EB088A">
              <w:rPr>
                <w:rFonts w:cs="Times New Roman"/>
                <w:b/>
                <w:bCs/>
                <w:sz w:val="20"/>
                <w:szCs w:val="20"/>
              </w:rPr>
              <w:t>Do zákona případně prováděcího předpisu budou doplněny charakteristické rysy finančního leasingu (včetně uvedených).</w:t>
            </w:r>
          </w:p>
          <w:p w14:paraId="770E051C" w14:textId="565D3049" w:rsidR="00035207" w:rsidRPr="00EB088A" w:rsidRDefault="00035207" w:rsidP="00B5212F">
            <w:pPr>
              <w:jc w:val="both"/>
              <w:rPr>
                <w:rFonts w:cs="Times New Roman"/>
                <w:b/>
                <w:bCs/>
                <w:sz w:val="20"/>
                <w:szCs w:val="20"/>
              </w:rPr>
            </w:pPr>
            <w:r w:rsidRPr="00EB088A">
              <w:rPr>
                <w:rFonts w:cs="Times New Roman"/>
                <w:b/>
                <w:bCs/>
                <w:sz w:val="20"/>
                <w:szCs w:val="20"/>
              </w:rPr>
              <w:t>Přesná definice bude předána s předáním návrhu do LRV.</w:t>
            </w:r>
          </w:p>
          <w:p w14:paraId="51B705CD" w14:textId="77777777" w:rsidR="008E564F" w:rsidRPr="00EB088A" w:rsidRDefault="008E564F" w:rsidP="00B5212F">
            <w:pPr>
              <w:jc w:val="both"/>
              <w:rPr>
                <w:rFonts w:cs="Times New Roman"/>
                <w:b/>
                <w:bCs/>
                <w:sz w:val="20"/>
                <w:szCs w:val="20"/>
              </w:rPr>
            </w:pPr>
          </w:p>
          <w:p w14:paraId="5830C900" w14:textId="6894A19D" w:rsidR="008E564F" w:rsidRPr="00EB088A" w:rsidRDefault="00035207" w:rsidP="00035207">
            <w:pPr>
              <w:jc w:val="both"/>
              <w:rPr>
                <w:rFonts w:cs="Times New Roman"/>
                <w:b/>
                <w:bCs/>
                <w:sz w:val="20"/>
                <w:szCs w:val="20"/>
              </w:rPr>
            </w:pPr>
            <w:r w:rsidRPr="00EB088A">
              <w:rPr>
                <w:b/>
                <w:bCs/>
                <w:sz w:val="20"/>
                <w:szCs w:val="20"/>
              </w:rPr>
              <w:t>Připomínkové místo bere na vědomí.</w:t>
            </w:r>
          </w:p>
        </w:tc>
      </w:tr>
      <w:tr w:rsidR="00EB088A" w:rsidRPr="00EB088A" w14:paraId="3B5A23EB" w14:textId="77777777" w:rsidTr="00EB088A">
        <w:tblPrEx>
          <w:jc w:val="center"/>
        </w:tblPrEx>
        <w:trPr>
          <w:trHeight w:val="51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713C715B" w14:textId="77777777" w:rsidR="000408B3" w:rsidRPr="00EB088A" w:rsidRDefault="000408B3" w:rsidP="00706F95">
            <w:pPr>
              <w:jc w:val="center"/>
              <w:rPr>
                <w:rFonts w:cs="Times New Roman"/>
                <w:sz w:val="20"/>
                <w:szCs w:val="20"/>
              </w:rPr>
            </w:pPr>
            <w:r w:rsidRPr="00EB088A">
              <w:rPr>
                <w:rFonts w:cs="Times New Roman"/>
                <w:sz w:val="20"/>
                <w:szCs w:val="20"/>
              </w:rPr>
              <w:t>130.</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6D5A3AD" w14:textId="77777777" w:rsidR="000408B3" w:rsidRPr="00EB088A" w:rsidRDefault="000408B3" w:rsidP="00706F95">
            <w:pPr>
              <w:jc w:val="center"/>
              <w:rPr>
                <w:rFonts w:cs="Times New Roman"/>
                <w:sz w:val="20"/>
                <w:szCs w:val="20"/>
              </w:rPr>
            </w:pPr>
            <w:r w:rsidRPr="00EB088A">
              <w:rPr>
                <w:rFonts w:cs="Times New Roman"/>
                <w:sz w:val="20"/>
                <w:szCs w:val="20"/>
              </w:rPr>
              <w:t>Státní fond kinematografie</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3CF4E1D0" w14:textId="77777777" w:rsidR="000408B3" w:rsidRPr="00EB088A" w:rsidRDefault="000408B3" w:rsidP="00706F95">
            <w:pPr>
              <w:jc w:val="center"/>
              <w:rPr>
                <w:rFonts w:cs="Times New Roman"/>
                <w:sz w:val="20"/>
                <w:szCs w:val="20"/>
              </w:rPr>
            </w:pPr>
            <w:r w:rsidRPr="00EB088A">
              <w:rPr>
                <w:rFonts w:cs="Times New Roman"/>
                <w:sz w:val="20"/>
                <w:szCs w:val="20"/>
              </w:rPr>
              <w:t>1.</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1987CAB9" w14:textId="77777777" w:rsidR="000408B3" w:rsidRPr="00EB088A" w:rsidRDefault="000408B3" w:rsidP="00706F95">
            <w:pPr>
              <w:jc w:val="center"/>
              <w:rPr>
                <w:rFonts w:cs="Times New Roman"/>
                <w:sz w:val="20"/>
                <w:szCs w:val="20"/>
              </w:rPr>
            </w:pPr>
            <w:r w:rsidRPr="00EB088A">
              <w:rPr>
                <w:rFonts w:cs="Times New Roman"/>
                <w:sz w:val="20"/>
                <w:szCs w:val="20"/>
              </w:rPr>
              <w:t>DZ</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0978CCBD" w14:textId="77777777" w:rsidR="000408B3" w:rsidRPr="00EB088A" w:rsidRDefault="000408B3" w:rsidP="00706F95">
            <w:pPr>
              <w:jc w:val="center"/>
              <w:rPr>
                <w:rFonts w:cs="Times New Roman"/>
                <w:sz w:val="20"/>
                <w:szCs w:val="20"/>
              </w:rPr>
            </w:pPr>
            <w:r w:rsidRPr="00EB088A">
              <w:rPr>
                <w:rFonts w:cs="Times New Roman"/>
                <w:sz w:val="20"/>
                <w:szCs w:val="20"/>
              </w:rPr>
              <w:t>D</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7A53249B" w14:textId="77777777" w:rsidR="000408B3" w:rsidRPr="00EB088A" w:rsidRDefault="000408B3" w:rsidP="00337566">
            <w:pPr>
              <w:autoSpaceDE w:val="0"/>
              <w:autoSpaceDN w:val="0"/>
              <w:adjustRightInd w:val="0"/>
              <w:ind w:firstLine="4"/>
              <w:jc w:val="both"/>
              <w:rPr>
                <w:sz w:val="20"/>
                <w:szCs w:val="20"/>
              </w:rPr>
            </w:pPr>
            <w:r w:rsidRPr="00EB088A">
              <w:rPr>
                <w:sz w:val="20"/>
                <w:szCs w:val="20"/>
              </w:rPr>
              <w:t xml:space="preserve">K důvodové zprávě: </w:t>
            </w:r>
          </w:p>
          <w:p w14:paraId="62B0461E" w14:textId="77777777" w:rsidR="000408B3" w:rsidRPr="00EB088A" w:rsidRDefault="000408B3" w:rsidP="00337566">
            <w:pPr>
              <w:autoSpaceDE w:val="0"/>
              <w:autoSpaceDN w:val="0"/>
              <w:adjustRightInd w:val="0"/>
              <w:ind w:firstLine="4"/>
              <w:jc w:val="both"/>
              <w:rPr>
                <w:sz w:val="20"/>
                <w:szCs w:val="20"/>
              </w:rPr>
            </w:pPr>
            <w:r w:rsidRPr="00EB088A">
              <w:rPr>
                <w:sz w:val="20"/>
                <w:szCs w:val="20"/>
              </w:rPr>
              <w:t xml:space="preserve">V důvodové zprávě se uvádí záměr zrušit pro vybrané účetní jednotky České účetní standardy a implementovat je do prováděcích předpisů. </w:t>
            </w:r>
          </w:p>
          <w:p w14:paraId="1F7ED7D3" w14:textId="77777777" w:rsidR="000408B3" w:rsidRPr="00EB088A" w:rsidRDefault="000408B3" w:rsidP="00337566">
            <w:pPr>
              <w:autoSpaceDE w:val="0"/>
              <w:autoSpaceDN w:val="0"/>
              <w:adjustRightInd w:val="0"/>
              <w:ind w:firstLine="4"/>
              <w:jc w:val="both"/>
              <w:rPr>
                <w:sz w:val="20"/>
                <w:szCs w:val="20"/>
              </w:rPr>
            </w:pPr>
            <w:r w:rsidRPr="00EB088A">
              <w:rPr>
                <w:sz w:val="20"/>
                <w:szCs w:val="20"/>
              </w:rPr>
              <w:t xml:space="preserve">Zrušení standardů a povinnost stávajících vybraných účetních jednotek dle nich postupovat nepovažujeme za vhodné. Jejich potřebnost se ukazuje nejen při nastavování metodiky účtování uvnitř organizace, jednotky čerpají i z uváděných pojmů, čímž je zamezeno různorodosti výkladu a možnosti vzniku nepřesnosti či chybování v účtování dané oblasti, ale i např. u transferů napomáhá ustanovení standardu zajištění shodného postupu u poskytovatele i příjemce dotace, a tedy i následné správné vykazování údajů. </w:t>
            </w:r>
          </w:p>
          <w:p w14:paraId="602A74D8" w14:textId="77777777" w:rsidR="000408B3" w:rsidRPr="00EB088A" w:rsidRDefault="000408B3" w:rsidP="00337566">
            <w:pPr>
              <w:autoSpaceDE w:val="0"/>
              <w:autoSpaceDN w:val="0"/>
              <w:adjustRightInd w:val="0"/>
              <w:ind w:firstLine="4"/>
              <w:jc w:val="both"/>
              <w:rPr>
                <w:sz w:val="20"/>
                <w:szCs w:val="20"/>
              </w:rPr>
            </w:pPr>
            <w:r w:rsidRPr="00EB088A">
              <w:rPr>
                <w:sz w:val="20"/>
                <w:szCs w:val="20"/>
              </w:rPr>
              <w:t xml:space="preserve">Doporučujeme provést novelizaci účetních standardů a ponechat je samostatně a postup dle nich ponechat závazný pro všechny dotčené jednotky. </w:t>
            </w:r>
          </w:p>
          <w:p w14:paraId="57D16F57" w14:textId="77777777" w:rsidR="000408B3" w:rsidRPr="00EB088A" w:rsidRDefault="000408B3" w:rsidP="00337566">
            <w:pPr>
              <w:autoSpaceDE w:val="0"/>
              <w:autoSpaceDN w:val="0"/>
              <w:adjustRightInd w:val="0"/>
              <w:ind w:firstLine="4"/>
              <w:rPr>
                <w:sz w:val="20"/>
                <w:szCs w:val="20"/>
              </w:rPr>
            </w:pPr>
            <w:r w:rsidRPr="00EB088A">
              <w:rPr>
                <w:sz w:val="20"/>
                <w:szCs w:val="20"/>
              </w:rPr>
              <w:t>Tato připomínka je doporučující.</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2E2A6A22" w14:textId="77777777" w:rsidR="000408B3" w:rsidRPr="00EB088A" w:rsidRDefault="000408B3" w:rsidP="00706F95">
            <w:pPr>
              <w:jc w:val="both"/>
              <w:rPr>
                <w:rFonts w:cs="Times New Roman"/>
                <w:b/>
                <w:bCs/>
                <w:sz w:val="20"/>
                <w:szCs w:val="20"/>
              </w:rPr>
            </w:pPr>
            <w:r w:rsidRPr="00EB088A">
              <w:rPr>
                <w:rFonts w:cs="Times New Roman"/>
                <w:b/>
                <w:bCs/>
                <w:sz w:val="20"/>
                <w:szCs w:val="20"/>
              </w:rPr>
              <w:t>Vysvětleno</w:t>
            </w:r>
          </w:p>
          <w:p w14:paraId="4B6F2453" w14:textId="77777777" w:rsidR="000408B3" w:rsidRPr="00EB088A" w:rsidRDefault="000408B3" w:rsidP="00706F95">
            <w:pPr>
              <w:jc w:val="both"/>
              <w:rPr>
                <w:rFonts w:cs="Times New Roman"/>
                <w:b/>
                <w:bCs/>
                <w:sz w:val="20"/>
                <w:szCs w:val="20"/>
              </w:rPr>
            </w:pPr>
            <w:r w:rsidRPr="00EB088A">
              <w:rPr>
                <w:rFonts w:cs="Times New Roman"/>
                <w:b/>
                <w:bCs/>
                <w:sz w:val="20"/>
                <w:szCs w:val="20"/>
              </w:rPr>
              <w:t>Postupy účtování budou implementovány do prováděcích předpisů. V případě potřeby vydá MF metodickou pomůcku na svém webu.</w:t>
            </w:r>
          </w:p>
          <w:p w14:paraId="5999793A" w14:textId="77777777" w:rsidR="003D31EA" w:rsidRPr="00EB088A" w:rsidRDefault="003D31EA" w:rsidP="00706F95">
            <w:pPr>
              <w:jc w:val="both"/>
              <w:rPr>
                <w:rFonts w:cs="Times New Roman"/>
                <w:b/>
                <w:bCs/>
                <w:sz w:val="20"/>
                <w:szCs w:val="20"/>
              </w:rPr>
            </w:pPr>
          </w:p>
          <w:p w14:paraId="2C3654A6" w14:textId="6FCC8A53" w:rsidR="003D31EA" w:rsidRPr="00EB088A" w:rsidRDefault="003D31EA" w:rsidP="00706F95">
            <w:pPr>
              <w:jc w:val="both"/>
              <w:rPr>
                <w:rFonts w:cs="Times New Roman"/>
                <w:b/>
                <w:bCs/>
                <w:sz w:val="20"/>
                <w:szCs w:val="20"/>
              </w:rPr>
            </w:pPr>
            <w:r w:rsidRPr="00EB088A">
              <w:rPr>
                <w:b/>
                <w:bCs/>
                <w:sz w:val="20"/>
                <w:szCs w:val="20"/>
              </w:rPr>
              <w:t>Připomínkové místo s vypořádáním souhlasí konkludentně</w:t>
            </w:r>
          </w:p>
        </w:tc>
      </w:tr>
      <w:tr w:rsidR="00EB088A" w:rsidRPr="00EB088A" w14:paraId="10F4955B" w14:textId="77777777" w:rsidTr="00EB088A">
        <w:trPr>
          <w:trHeight w:val="513"/>
        </w:trPr>
        <w:tc>
          <w:tcPr>
            <w:tcW w:w="182" w:type="pct"/>
            <w:tcBorders>
              <w:top w:val="single" w:sz="4" w:space="0" w:color="auto"/>
              <w:left w:val="single" w:sz="4" w:space="0" w:color="auto"/>
              <w:right w:val="single" w:sz="4" w:space="0" w:color="auto"/>
            </w:tcBorders>
            <w:shd w:val="clear" w:color="auto" w:fill="auto"/>
            <w:vAlign w:val="center"/>
          </w:tcPr>
          <w:p w14:paraId="2D201C35" w14:textId="77777777" w:rsidR="000408B3" w:rsidRPr="00EB088A" w:rsidRDefault="000408B3" w:rsidP="00FB48F1">
            <w:pPr>
              <w:jc w:val="center"/>
              <w:rPr>
                <w:rFonts w:cs="Times New Roman"/>
                <w:sz w:val="20"/>
                <w:szCs w:val="20"/>
              </w:rPr>
            </w:pPr>
            <w:r w:rsidRPr="00EB088A">
              <w:rPr>
                <w:rFonts w:cs="Times New Roman"/>
                <w:sz w:val="20"/>
                <w:szCs w:val="20"/>
              </w:rPr>
              <w:t>148.</w:t>
            </w:r>
          </w:p>
        </w:tc>
        <w:tc>
          <w:tcPr>
            <w:tcW w:w="631" w:type="pct"/>
            <w:tcBorders>
              <w:top w:val="single" w:sz="4" w:space="0" w:color="auto"/>
              <w:left w:val="single" w:sz="4" w:space="0" w:color="auto"/>
              <w:right w:val="single" w:sz="4" w:space="0" w:color="auto"/>
            </w:tcBorders>
            <w:shd w:val="clear" w:color="auto" w:fill="auto"/>
            <w:vAlign w:val="center"/>
          </w:tcPr>
          <w:p w14:paraId="43E6E436" w14:textId="77777777" w:rsidR="000408B3" w:rsidRPr="00EB088A" w:rsidRDefault="000408B3" w:rsidP="00FB48F1">
            <w:pPr>
              <w:jc w:val="center"/>
              <w:rPr>
                <w:rFonts w:cs="Times New Roman"/>
                <w:sz w:val="20"/>
                <w:szCs w:val="20"/>
              </w:rPr>
            </w:pPr>
            <w:r w:rsidRPr="00EB088A">
              <w:rPr>
                <w:rFonts w:cs="Times New Roman"/>
                <w:sz w:val="20"/>
                <w:szCs w:val="20"/>
              </w:rPr>
              <w:t>ADAR s.r.o.</w:t>
            </w:r>
          </w:p>
        </w:tc>
        <w:tc>
          <w:tcPr>
            <w:tcW w:w="180" w:type="pct"/>
            <w:tcBorders>
              <w:top w:val="single" w:sz="4" w:space="0" w:color="auto"/>
              <w:left w:val="single" w:sz="4" w:space="0" w:color="auto"/>
              <w:right w:val="single" w:sz="4" w:space="0" w:color="auto"/>
            </w:tcBorders>
            <w:shd w:val="clear" w:color="auto" w:fill="auto"/>
            <w:vAlign w:val="center"/>
          </w:tcPr>
          <w:p w14:paraId="0BCDC5FC" w14:textId="77777777" w:rsidR="000408B3" w:rsidRPr="00EB088A" w:rsidRDefault="000408B3" w:rsidP="00FB48F1">
            <w:pPr>
              <w:jc w:val="center"/>
              <w:rPr>
                <w:rFonts w:cs="Times New Roman"/>
                <w:sz w:val="20"/>
                <w:szCs w:val="20"/>
              </w:rPr>
            </w:pPr>
            <w:r w:rsidRPr="00EB088A">
              <w:rPr>
                <w:rFonts w:cs="Times New Roman"/>
                <w:sz w:val="20"/>
                <w:szCs w:val="20"/>
              </w:rPr>
              <w:t>1.</w:t>
            </w:r>
          </w:p>
        </w:tc>
        <w:tc>
          <w:tcPr>
            <w:tcW w:w="269" w:type="pct"/>
            <w:tcBorders>
              <w:top w:val="single" w:sz="4" w:space="0" w:color="auto"/>
              <w:left w:val="single" w:sz="4" w:space="0" w:color="auto"/>
              <w:right w:val="single" w:sz="4" w:space="0" w:color="auto"/>
            </w:tcBorders>
            <w:vAlign w:val="center"/>
          </w:tcPr>
          <w:p w14:paraId="70310A45" w14:textId="77777777" w:rsidR="000408B3" w:rsidRPr="00EB088A" w:rsidRDefault="000408B3" w:rsidP="00FB48F1">
            <w:pPr>
              <w:jc w:val="center"/>
              <w:rPr>
                <w:rFonts w:cs="Times New Roman"/>
                <w:sz w:val="20"/>
                <w:szCs w:val="20"/>
              </w:rPr>
            </w:pPr>
            <w:r w:rsidRPr="00EB088A">
              <w:rPr>
                <w:rFonts w:cs="Times New Roman"/>
                <w:sz w:val="20"/>
                <w:szCs w:val="20"/>
              </w:rPr>
              <w:t>§ 10 odst. 1</w:t>
            </w:r>
          </w:p>
          <w:p w14:paraId="2463DBF9" w14:textId="77777777" w:rsidR="000408B3" w:rsidRPr="00EB088A" w:rsidRDefault="000408B3" w:rsidP="00FB48F1">
            <w:pPr>
              <w:jc w:val="center"/>
              <w:rPr>
                <w:rFonts w:cs="Times New Roman"/>
                <w:sz w:val="20"/>
                <w:szCs w:val="20"/>
              </w:rPr>
            </w:pPr>
          </w:p>
        </w:tc>
        <w:tc>
          <w:tcPr>
            <w:tcW w:w="180" w:type="pct"/>
            <w:tcBorders>
              <w:top w:val="single" w:sz="4" w:space="0" w:color="auto"/>
              <w:left w:val="single" w:sz="4" w:space="0" w:color="auto"/>
              <w:right w:val="single" w:sz="4" w:space="0" w:color="auto"/>
            </w:tcBorders>
            <w:shd w:val="clear" w:color="auto" w:fill="auto"/>
            <w:vAlign w:val="center"/>
          </w:tcPr>
          <w:p w14:paraId="25FAB04E" w14:textId="77777777" w:rsidR="000408B3" w:rsidRPr="00EB088A" w:rsidRDefault="000408B3" w:rsidP="00FB48F1">
            <w:pPr>
              <w:jc w:val="center"/>
              <w:rPr>
                <w:rFonts w:cs="Times New Roman"/>
                <w:sz w:val="20"/>
                <w:szCs w:val="20"/>
              </w:rPr>
            </w:pPr>
            <w:r w:rsidRPr="00EB088A">
              <w:rPr>
                <w:rFonts w:cs="Times New Roman"/>
                <w:sz w:val="20"/>
                <w:szCs w:val="20"/>
              </w:rPr>
              <w:t>D</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1D4A79CE" w14:textId="77777777" w:rsidR="000408B3" w:rsidRPr="00EB088A" w:rsidRDefault="000408B3" w:rsidP="00FB48F1">
            <w:pPr>
              <w:pStyle w:val="Bezmezer"/>
              <w:jc w:val="both"/>
              <w:rPr>
                <w:rFonts w:ascii="Times New Roman" w:hAnsi="Times New Roman" w:cs="Times New Roman"/>
                <w:sz w:val="20"/>
                <w:szCs w:val="20"/>
              </w:rPr>
            </w:pPr>
            <w:r w:rsidRPr="00EB088A">
              <w:rPr>
                <w:rFonts w:ascii="Times New Roman" w:hAnsi="Times New Roman" w:cs="Times New Roman"/>
                <w:sz w:val="20"/>
                <w:szCs w:val="20"/>
              </w:rPr>
              <w:t>není zřejmý vztah, kdy je jedna věc dle občanského zákoníku v účetnictví zobrazena jako více položek aktiv a kdy ne, popř. kdy více věcí bude tvořit jediné aktivum. Pokud je záměrem, aby toto posouzení bylo čistě v kompetenci účetní jednotky, pak je to v pořádku. Pokud do toho bude chtít MF mluvit formou Vyhlášek (jako dosud – malý sad je součástí pozemku, velký sad je samostatné aktivum, les je součástí pozemku nezávisle na rozloze atd.), pak je vhodné si uvědomit, že mu k tomu zákon nedává kompetenci</w:t>
            </w:r>
          </w:p>
        </w:tc>
        <w:tc>
          <w:tcPr>
            <w:tcW w:w="1665" w:type="pct"/>
            <w:tcBorders>
              <w:top w:val="single" w:sz="4" w:space="0" w:color="auto"/>
              <w:left w:val="single" w:sz="4" w:space="0" w:color="auto"/>
              <w:right w:val="single" w:sz="4" w:space="0" w:color="auto"/>
            </w:tcBorders>
            <w:shd w:val="clear" w:color="auto" w:fill="auto"/>
          </w:tcPr>
          <w:p w14:paraId="32B4A1C1" w14:textId="77777777" w:rsidR="000408B3" w:rsidRPr="00EB088A" w:rsidRDefault="000408B3" w:rsidP="008C3FD9">
            <w:pPr>
              <w:jc w:val="both"/>
              <w:rPr>
                <w:rFonts w:cs="Times New Roman"/>
                <w:b/>
                <w:bCs/>
                <w:sz w:val="20"/>
                <w:szCs w:val="20"/>
              </w:rPr>
            </w:pPr>
            <w:r w:rsidRPr="00EB088A">
              <w:rPr>
                <w:rFonts w:cs="Times New Roman"/>
                <w:b/>
                <w:bCs/>
                <w:sz w:val="20"/>
                <w:szCs w:val="20"/>
              </w:rPr>
              <w:t>Vysvětleno</w:t>
            </w:r>
          </w:p>
          <w:p w14:paraId="56AE3577" w14:textId="77777777" w:rsidR="000408B3" w:rsidRPr="00EB088A" w:rsidRDefault="000408B3" w:rsidP="008C3FD9">
            <w:pPr>
              <w:jc w:val="both"/>
              <w:rPr>
                <w:rFonts w:cs="Times New Roman"/>
                <w:bCs/>
                <w:sz w:val="20"/>
                <w:szCs w:val="20"/>
              </w:rPr>
            </w:pPr>
            <w:r w:rsidRPr="00EB088A">
              <w:rPr>
                <w:rFonts w:cs="Times New Roman"/>
                <w:bCs/>
                <w:sz w:val="20"/>
                <w:szCs w:val="20"/>
              </w:rPr>
              <w:t>Obsah a uspořádání položek účetních výkazů bude dle zmocnění v § 78 stanoveno vyhláškou.</w:t>
            </w:r>
          </w:p>
          <w:p w14:paraId="7445F397" w14:textId="77777777" w:rsidR="000408B3" w:rsidRPr="00EB088A" w:rsidRDefault="000408B3" w:rsidP="008C3FD9">
            <w:pPr>
              <w:jc w:val="both"/>
              <w:rPr>
                <w:rFonts w:cs="Times New Roman"/>
                <w:bCs/>
                <w:sz w:val="20"/>
                <w:szCs w:val="20"/>
              </w:rPr>
            </w:pPr>
          </w:p>
          <w:p w14:paraId="3A9ECE22" w14:textId="77777777" w:rsidR="000408B3" w:rsidRPr="00EB088A" w:rsidRDefault="000408B3" w:rsidP="008C3FD9">
            <w:pPr>
              <w:jc w:val="both"/>
              <w:rPr>
                <w:rFonts w:cs="Times New Roman"/>
                <w:bCs/>
                <w:iCs/>
                <w:sz w:val="20"/>
                <w:szCs w:val="20"/>
              </w:rPr>
            </w:pPr>
            <w:r w:rsidRPr="00EB088A">
              <w:rPr>
                <w:rFonts w:cs="Times New Roman"/>
                <w:bCs/>
                <w:iCs/>
                <w:sz w:val="20"/>
                <w:szCs w:val="20"/>
              </w:rPr>
              <w:t>Vymezení „položky“ aktiva bude obsahem vyhlášky.</w:t>
            </w:r>
          </w:p>
          <w:p w14:paraId="02B8DFAA" w14:textId="77777777" w:rsidR="000408B3" w:rsidRPr="00EB088A" w:rsidRDefault="000408B3" w:rsidP="00FB48F1">
            <w:pPr>
              <w:jc w:val="both"/>
              <w:rPr>
                <w:rFonts w:cs="Times New Roman"/>
                <w:b/>
                <w:bCs/>
                <w:sz w:val="20"/>
                <w:szCs w:val="20"/>
              </w:rPr>
            </w:pPr>
          </w:p>
          <w:p w14:paraId="7956C5F1" w14:textId="5BE108FC" w:rsidR="00202650" w:rsidRPr="00EB088A" w:rsidRDefault="00202650" w:rsidP="00FB48F1">
            <w:pPr>
              <w:jc w:val="both"/>
              <w:rPr>
                <w:rFonts w:cs="Times New Roman"/>
                <w:b/>
                <w:bCs/>
                <w:sz w:val="20"/>
                <w:szCs w:val="20"/>
              </w:rPr>
            </w:pPr>
            <w:r w:rsidRPr="00EB088A">
              <w:rPr>
                <w:rFonts w:cs="Times New Roman"/>
                <w:b/>
                <w:bCs/>
                <w:sz w:val="20"/>
                <w:szCs w:val="20"/>
              </w:rPr>
              <w:t>Připomínkové místo souhlasí s vypořádáním</w:t>
            </w:r>
          </w:p>
        </w:tc>
      </w:tr>
      <w:tr w:rsidR="00EB088A" w:rsidRPr="00EB088A" w14:paraId="3EEE3B47" w14:textId="77777777" w:rsidTr="00EB088A">
        <w:tblPrEx>
          <w:jc w:val="center"/>
        </w:tblPrEx>
        <w:trPr>
          <w:trHeight w:val="51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26391686" w14:textId="77777777" w:rsidR="000408B3" w:rsidRPr="00EB088A" w:rsidRDefault="000408B3" w:rsidP="00B5212F">
            <w:pPr>
              <w:jc w:val="center"/>
              <w:rPr>
                <w:rFonts w:cs="Times New Roman"/>
                <w:sz w:val="20"/>
                <w:szCs w:val="20"/>
              </w:rPr>
            </w:pPr>
            <w:r w:rsidRPr="00EB088A">
              <w:rPr>
                <w:rFonts w:cs="Times New Roman"/>
                <w:sz w:val="20"/>
                <w:szCs w:val="20"/>
              </w:rPr>
              <w:t>148.</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7721DC42" w14:textId="77777777" w:rsidR="000408B3" w:rsidRPr="00EB088A" w:rsidRDefault="000408B3" w:rsidP="00B5212F">
            <w:pPr>
              <w:jc w:val="center"/>
              <w:rPr>
                <w:rFonts w:cs="Times New Roman"/>
                <w:sz w:val="20"/>
                <w:szCs w:val="20"/>
              </w:rPr>
            </w:pPr>
            <w:r w:rsidRPr="00EB088A">
              <w:rPr>
                <w:rFonts w:cs="Times New Roman"/>
                <w:sz w:val="20"/>
                <w:szCs w:val="20"/>
              </w:rPr>
              <w:t>ADAR s.r.o.</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690BB80D" w14:textId="77777777" w:rsidR="000408B3" w:rsidRPr="00EB088A" w:rsidRDefault="000408B3" w:rsidP="00B5212F">
            <w:pPr>
              <w:jc w:val="center"/>
              <w:rPr>
                <w:rFonts w:cs="Times New Roman"/>
                <w:sz w:val="20"/>
                <w:szCs w:val="20"/>
              </w:rPr>
            </w:pPr>
            <w:r w:rsidRPr="00EB088A">
              <w:rPr>
                <w:rFonts w:cs="Times New Roman"/>
                <w:sz w:val="20"/>
                <w:szCs w:val="20"/>
              </w:rPr>
              <w:t>8.</w:t>
            </w:r>
          </w:p>
        </w:tc>
        <w:tc>
          <w:tcPr>
            <w:tcW w:w="269" w:type="pct"/>
            <w:tcBorders>
              <w:top w:val="single" w:sz="4" w:space="0" w:color="auto"/>
              <w:left w:val="single" w:sz="4" w:space="0" w:color="auto"/>
              <w:bottom w:val="single" w:sz="4" w:space="0" w:color="auto"/>
              <w:right w:val="single" w:sz="4" w:space="0" w:color="auto"/>
            </w:tcBorders>
            <w:vAlign w:val="center"/>
          </w:tcPr>
          <w:p w14:paraId="01A0B01B" w14:textId="77777777" w:rsidR="000408B3" w:rsidRPr="00EB088A" w:rsidRDefault="000408B3" w:rsidP="00B5212F">
            <w:pPr>
              <w:jc w:val="center"/>
              <w:rPr>
                <w:rFonts w:cs="Times New Roman"/>
                <w:sz w:val="20"/>
                <w:szCs w:val="20"/>
              </w:rPr>
            </w:pPr>
            <w:r w:rsidRPr="00EB088A">
              <w:rPr>
                <w:rFonts w:cs="Times New Roman"/>
                <w:sz w:val="20"/>
                <w:szCs w:val="20"/>
              </w:rPr>
              <w:t>§ 73 odst. 1</w:t>
            </w:r>
          </w:p>
          <w:p w14:paraId="0C90A612" w14:textId="77777777" w:rsidR="000408B3" w:rsidRPr="00EB088A" w:rsidRDefault="000408B3" w:rsidP="00B5212F">
            <w:pPr>
              <w:jc w:val="center"/>
              <w:rPr>
                <w:rFonts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243FC51A" w14:textId="77777777" w:rsidR="000408B3" w:rsidRPr="00EB088A" w:rsidRDefault="000408B3" w:rsidP="00B5212F">
            <w:pPr>
              <w:jc w:val="center"/>
              <w:rPr>
                <w:rFonts w:cs="Times New Roman"/>
                <w:sz w:val="20"/>
                <w:szCs w:val="20"/>
              </w:rPr>
            </w:pPr>
            <w:r w:rsidRPr="00EB088A">
              <w:rPr>
                <w:rFonts w:cs="Times New Roman"/>
                <w:sz w:val="20"/>
                <w:szCs w:val="20"/>
              </w:rPr>
              <w:t>D</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3D793D24" w14:textId="77777777" w:rsidR="000408B3" w:rsidRPr="00EB088A" w:rsidRDefault="000408B3" w:rsidP="00B5212F">
            <w:pPr>
              <w:widowControl w:val="0"/>
              <w:autoSpaceDE w:val="0"/>
              <w:autoSpaceDN w:val="0"/>
              <w:adjustRightInd w:val="0"/>
              <w:rPr>
                <w:sz w:val="20"/>
                <w:szCs w:val="20"/>
              </w:rPr>
            </w:pPr>
            <w:r w:rsidRPr="00EB088A">
              <w:rPr>
                <w:sz w:val="20"/>
                <w:szCs w:val="20"/>
              </w:rPr>
              <w:t>pokud oprávky vyjadřují využití, pak při dočasném přerušení používání aktiva bude nutné přerušit odpisování. To však odporuje § 74 odst. 3</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6E8ACC29" w14:textId="3BEBFD7E" w:rsidR="000408B3" w:rsidRPr="00EB088A" w:rsidRDefault="000408B3" w:rsidP="00B5212F">
            <w:pPr>
              <w:jc w:val="both"/>
              <w:rPr>
                <w:rFonts w:cs="Times New Roman"/>
                <w:b/>
                <w:bCs/>
                <w:sz w:val="20"/>
                <w:szCs w:val="20"/>
              </w:rPr>
            </w:pPr>
            <w:r w:rsidRPr="00EB088A">
              <w:rPr>
                <w:rFonts w:cs="Times New Roman"/>
                <w:b/>
                <w:bCs/>
                <w:sz w:val="20"/>
                <w:szCs w:val="20"/>
              </w:rPr>
              <w:t>Vysvětleno</w:t>
            </w:r>
          </w:p>
          <w:p w14:paraId="01F1A35E" w14:textId="77777777" w:rsidR="000408B3" w:rsidRPr="00EB088A" w:rsidRDefault="000408B3" w:rsidP="00B5212F">
            <w:pPr>
              <w:jc w:val="both"/>
              <w:rPr>
                <w:rFonts w:cs="Times New Roman"/>
                <w:b/>
                <w:bCs/>
                <w:sz w:val="20"/>
                <w:szCs w:val="20"/>
              </w:rPr>
            </w:pPr>
            <w:r w:rsidRPr="00EB088A">
              <w:rPr>
                <w:rFonts w:cs="Times New Roman"/>
                <w:b/>
                <w:bCs/>
                <w:sz w:val="20"/>
                <w:szCs w:val="20"/>
              </w:rPr>
              <w:t>Jedná se o ekonomické využití. Tj. ekonomický potenciál aktiva může být čerpán, i když aktivum není používáno (např. se zkracuje zbývající čas zakoupené licence bez ohledu na to, zda je licence využívána či není).</w:t>
            </w:r>
          </w:p>
          <w:p w14:paraId="75785ACC" w14:textId="77777777" w:rsidR="00202650" w:rsidRPr="00EB088A" w:rsidRDefault="00202650" w:rsidP="00B5212F">
            <w:pPr>
              <w:jc w:val="both"/>
              <w:rPr>
                <w:rFonts w:cs="Times New Roman"/>
                <w:b/>
                <w:bCs/>
                <w:sz w:val="20"/>
                <w:szCs w:val="20"/>
              </w:rPr>
            </w:pPr>
          </w:p>
          <w:p w14:paraId="5DC7394E" w14:textId="7AC20774" w:rsidR="00202650" w:rsidRPr="00EB088A" w:rsidRDefault="00202650" w:rsidP="00B5212F">
            <w:pPr>
              <w:jc w:val="both"/>
              <w:rPr>
                <w:rFonts w:cs="Times New Roman"/>
                <w:b/>
                <w:bCs/>
                <w:sz w:val="20"/>
                <w:szCs w:val="20"/>
              </w:rPr>
            </w:pPr>
            <w:r w:rsidRPr="00EB088A">
              <w:rPr>
                <w:rFonts w:cs="Times New Roman"/>
                <w:b/>
                <w:bCs/>
                <w:sz w:val="20"/>
                <w:szCs w:val="20"/>
              </w:rPr>
              <w:t>Připomínkové místo souhlasí s vypořádáním</w:t>
            </w:r>
          </w:p>
        </w:tc>
      </w:tr>
    </w:tbl>
    <w:p w14:paraId="58CB2D3E" w14:textId="77777777" w:rsidR="00165177" w:rsidRPr="00EB088A" w:rsidRDefault="00165177" w:rsidP="00165177"/>
    <w:p w14:paraId="2E3B0E66" w14:textId="4DBBC08E" w:rsidR="00FC4244" w:rsidRPr="00EB088A" w:rsidRDefault="00FC4244"/>
    <w:sectPr w:rsidR="00FC4244" w:rsidRPr="00EB088A" w:rsidSect="0081185F">
      <w:headerReference w:type="default" r:id="rId8"/>
      <w:footerReference w:type="default" r:id="rId9"/>
      <w:headerReference w:type="first" r:id="rId10"/>
      <w:pgSz w:w="16838" w:h="11906" w:orient="landscape"/>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22F8F" w14:textId="77777777" w:rsidR="0081185F" w:rsidRDefault="0081185F" w:rsidP="00A14FC7">
      <w:r>
        <w:separator/>
      </w:r>
    </w:p>
  </w:endnote>
  <w:endnote w:type="continuationSeparator" w:id="0">
    <w:p w14:paraId="39557F51" w14:textId="77777777" w:rsidR="0081185F" w:rsidRDefault="0081185F" w:rsidP="00A14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830116"/>
      <w:docPartObj>
        <w:docPartGallery w:val="Page Numbers (Bottom of Page)"/>
        <w:docPartUnique/>
      </w:docPartObj>
    </w:sdtPr>
    <w:sdtContent>
      <w:p w14:paraId="4F2B3B53" w14:textId="0E2B7C0F" w:rsidR="00C17BAD" w:rsidRDefault="00C17BAD">
        <w:pPr>
          <w:pStyle w:val="Zpat"/>
          <w:jc w:val="center"/>
        </w:pPr>
        <w:r>
          <w:fldChar w:fldCharType="begin"/>
        </w:r>
        <w:r>
          <w:instrText>PAGE   \* MERGEFORMAT</w:instrText>
        </w:r>
        <w:r>
          <w:fldChar w:fldCharType="separate"/>
        </w:r>
        <w:r w:rsidR="00B9098E">
          <w:rPr>
            <w:noProof/>
          </w:rPr>
          <w:t>1</w:t>
        </w:r>
        <w:r>
          <w:fldChar w:fldCharType="end"/>
        </w:r>
      </w:p>
    </w:sdtContent>
  </w:sdt>
  <w:p w14:paraId="5C5AB2B0" w14:textId="77777777" w:rsidR="00C17BAD" w:rsidRDefault="00C17BA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D86AD" w14:textId="77777777" w:rsidR="0081185F" w:rsidRDefault="0081185F" w:rsidP="00A14FC7">
      <w:r>
        <w:separator/>
      </w:r>
    </w:p>
  </w:footnote>
  <w:footnote w:type="continuationSeparator" w:id="0">
    <w:p w14:paraId="59764C3D" w14:textId="77777777" w:rsidR="0081185F" w:rsidRDefault="0081185F" w:rsidP="00A14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0ACE5" w14:textId="06179C9B" w:rsidR="00B9098E" w:rsidRPr="00826022" w:rsidRDefault="00B9098E" w:rsidP="00B9098E">
    <w:pPr>
      <w:pStyle w:val="Zhlav"/>
      <w:jc w:val="right"/>
      <w:rPr>
        <w:rFonts w:cs="Times New Roman"/>
        <w:b/>
        <w:sz w:val="24"/>
      </w:rPr>
    </w:pPr>
    <w:r>
      <w:rPr>
        <w:rFonts w:cs="Times New Roman"/>
        <w:b/>
        <w:sz w:val="24"/>
      </w:rPr>
      <w:t>V</w:t>
    </w:r>
    <w:r w:rsidRPr="00826022">
      <w:rPr>
        <w:rFonts w:cs="Times New Roman"/>
        <w:b/>
        <w:sz w:val="24"/>
      </w:rPr>
      <w:t>.</w:t>
    </w:r>
  </w:p>
  <w:p w14:paraId="70542560" w14:textId="77777777" w:rsidR="00B9098E" w:rsidRDefault="00B9098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81BF2" w14:textId="135DCC30" w:rsidR="00803A99" w:rsidRPr="00803A99" w:rsidRDefault="00803A99" w:rsidP="00803A99">
    <w:pPr>
      <w:pStyle w:val="Zhlav"/>
      <w:jc w:val="right"/>
      <w:rPr>
        <w:rFonts w:cs="Times New Roman"/>
        <w:b/>
      </w:rPr>
    </w:pPr>
    <w:r>
      <w:rPr>
        <w:rFonts w:cs="Times New Roman"/>
        <w:b/>
      </w:rPr>
      <w:t>V</w:t>
    </w:r>
    <w:r w:rsidRPr="00705BC6">
      <w:rPr>
        <w:rFonts w:cs="Times New Roman"/>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487"/>
    <w:multiLevelType w:val="multilevel"/>
    <w:tmpl w:val="FCE6CAEC"/>
    <w:lvl w:ilvl="0">
      <w:start w:val="1"/>
      <w:numFmt w:val="none"/>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isLgl/>
      <w:lvlText w:val="(%3)"/>
      <w:lvlJc w:val="left"/>
      <w:pPr>
        <w:tabs>
          <w:tab w:val="num" w:pos="641"/>
        </w:tabs>
        <w:ind w:left="-141" w:firstLine="425"/>
      </w:pPr>
      <w:rPr>
        <w:rFonts w:ascii="Times New Roman" w:hAnsi="Times New Roman" w:cs="Times New Roman" w:hint="default"/>
        <w:b w:val="0"/>
        <w:i w:val="0"/>
        <w:color w:val="auto"/>
        <w:sz w:val="20"/>
        <w:szCs w:val="20"/>
      </w:rPr>
    </w:lvl>
    <w:lvl w:ilvl="3">
      <w:start w:val="1"/>
      <w:numFmt w:val="lowerLetter"/>
      <w:lvlText w:val="%4)"/>
      <w:lvlJc w:val="left"/>
      <w:pPr>
        <w:tabs>
          <w:tab w:val="num" w:pos="425"/>
        </w:tabs>
        <w:ind w:left="425" w:hanging="425"/>
      </w:pPr>
      <w:rPr>
        <w:rFonts w:hint="default"/>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904B79"/>
    <w:multiLevelType w:val="hybridMultilevel"/>
    <w:tmpl w:val="460833EA"/>
    <w:lvl w:ilvl="0" w:tplc="0ED2D8EA">
      <w:start w:val="1"/>
      <w:numFmt w:val="decimal"/>
      <w:lvlText w:val="%1."/>
      <w:lvlJc w:val="left"/>
      <w:pPr>
        <w:ind w:left="679" w:hanging="360"/>
      </w:pPr>
    </w:lvl>
    <w:lvl w:ilvl="1" w:tplc="04050019">
      <w:start w:val="1"/>
      <w:numFmt w:val="lowerLetter"/>
      <w:lvlText w:val="%2."/>
      <w:lvlJc w:val="left"/>
      <w:pPr>
        <w:ind w:left="1399" w:hanging="360"/>
      </w:pPr>
    </w:lvl>
    <w:lvl w:ilvl="2" w:tplc="0405001B">
      <w:start w:val="1"/>
      <w:numFmt w:val="lowerRoman"/>
      <w:lvlText w:val="%3."/>
      <w:lvlJc w:val="right"/>
      <w:pPr>
        <w:ind w:left="2119" w:hanging="180"/>
      </w:pPr>
    </w:lvl>
    <w:lvl w:ilvl="3" w:tplc="0405000F">
      <w:start w:val="1"/>
      <w:numFmt w:val="decimal"/>
      <w:lvlText w:val="%4."/>
      <w:lvlJc w:val="left"/>
      <w:pPr>
        <w:ind w:left="2839" w:hanging="360"/>
      </w:pPr>
    </w:lvl>
    <w:lvl w:ilvl="4" w:tplc="04050019">
      <w:start w:val="1"/>
      <w:numFmt w:val="lowerLetter"/>
      <w:lvlText w:val="%5."/>
      <w:lvlJc w:val="left"/>
      <w:pPr>
        <w:ind w:left="3559" w:hanging="360"/>
      </w:pPr>
    </w:lvl>
    <w:lvl w:ilvl="5" w:tplc="0405001B">
      <w:start w:val="1"/>
      <w:numFmt w:val="lowerRoman"/>
      <w:lvlText w:val="%6."/>
      <w:lvlJc w:val="right"/>
      <w:pPr>
        <w:ind w:left="4279" w:hanging="180"/>
      </w:pPr>
    </w:lvl>
    <w:lvl w:ilvl="6" w:tplc="0405000F">
      <w:start w:val="1"/>
      <w:numFmt w:val="decimal"/>
      <w:lvlText w:val="%7."/>
      <w:lvlJc w:val="left"/>
      <w:pPr>
        <w:ind w:left="4999" w:hanging="360"/>
      </w:pPr>
    </w:lvl>
    <w:lvl w:ilvl="7" w:tplc="04050019">
      <w:start w:val="1"/>
      <w:numFmt w:val="lowerLetter"/>
      <w:lvlText w:val="%8."/>
      <w:lvlJc w:val="left"/>
      <w:pPr>
        <w:ind w:left="5719" w:hanging="360"/>
      </w:pPr>
    </w:lvl>
    <w:lvl w:ilvl="8" w:tplc="0405001B">
      <w:start w:val="1"/>
      <w:numFmt w:val="lowerRoman"/>
      <w:lvlText w:val="%9."/>
      <w:lvlJc w:val="right"/>
      <w:pPr>
        <w:ind w:left="6439" w:hanging="180"/>
      </w:pPr>
    </w:lvl>
  </w:abstractNum>
  <w:abstractNum w:abstractNumId="2" w15:restartNumberingAfterBreak="0">
    <w:nsid w:val="044C093B"/>
    <w:multiLevelType w:val="hybridMultilevel"/>
    <w:tmpl w:val="04CC430C"/>
    <w:lvl w:ilvl="0" w:tplc="97DEB2CE">
      <w:start w:val="1"/>
      <w:numFmt w:val="decimal"/>
      <w:lvlText w:val="%1."/>
      <w:lvlJc w:val="left"/>
      <w:pPr>
        <w:tabs>
          <w:tab w:val="num" w:pos="780"/>
        </w:tabs>
        <w:ind w:left="780" w:hanging="360"/>
      </w:pPr>
      <w:rPr>
        <w:b/>
        <w:bCs w:val="0"/>
        <w:i w:val="0"/>
        <w:iCs w:val="0"/>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3" w15:restartNumberingAfterBreak="0">
    <w:nsid w:val="06CF5729"/>
    <w:multiLevelType w:val="hybridMultilevel"/>
    <w:tmpl w:val="62B8B994"/>
    <w:lvl w:ilvl="0" w:tplc="E22EC3F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081251EA"/>
    <w:multiLevelType w:val="hybridMultilevel"/>
    <w:tmpl w:val="D3A035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84912FA"/>
    <w:multiLevelType w:val="hybridMultilevel"/>
    <w:tmpl w:val="EBE2F9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041A7A"/>
    <w:multiLevelType w:val="multilevel"/>
    <w:tmpl w:val="FCE6CAEC"/>
    <w:lvl w:ilvl="0">
      <w:start w:val="1"/>
      <w:numFmt w:val="none"/>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isLgl/>
      <w:lvlText w:val="(%3)"/>
      <w:lvlJc w:val="left"/>
      <w:pPr>
        <w:tabs>
          <w:tab w:val="num" w:pos="641"/>
        </w:tabs>
        <w:ind w:left="-141" w:firstLine="425"/>
      </w:pPr>
      <w:rPr>
        <w:rFonts w:ascii="Times New Roman" w:hAnsi="Times New Roman" w:cs="Times New Roman" w:hint="default"/>
        <w:b w:val="0"/>
        <w:i w:val="0"/>
        <w:color w:val="auto"/>
        <w:sz w:val="20"/>
        <w:szCs w:val="20"/>
      </w:rPr>
    </w:lvl>
    <w:lvl w:ilvl="3">
      <w:start w:val="1"/>
      <w:numFmt w:val="lowerLetter"/>
      <w:lvlText w:val="%4)"/>
      <w:lvlJc w:val="left"/>
      <w:pPr>
        <w:tabs>
          <w:tab w:val="num" w:pos="425"/>
        </w:tabs>
        <w:ind w:left="425" w:hanging="425"/>
      </w:pPr>
      <w:rPr>
        <w:rFonts w:hint="default"/>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9B634CB"/>
    <w:multiLevelType w:val="hybridMultilevel"/>
    <w:tmpl w:val="0212A8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9EC5BF7"/>
    <w:multiLevelType w:val="multilevel"/>
    <w:tmpl w:val="D5ACC368"/>
    <w:lvl w:ilvl="0">
      <w:start w:val="1"/>
      <w:numFmt w:val="none"/>
      <w:isLgl/>
      <w:suff w:val="nothing"/>
      <w:lvlText w:val=""/>
      <w:lvlJc w:val="left"/>
      <w:rPr>
        <w:rFonts w:cs="Times New Roman" w:hint="default"/>
      </w:rPr>
    </w:lvl>
    <w:lvl w:ilvl="1">
      <w:start w:val="1"/>
      <w:numFmt w:val="none"/>
      <w:lvlRestart w:val="0"/>
      <w:suff w:val="nothing"/>
      <w:lvlText w:val=""/>
      <w:lvlJc w:val="left"/>
      <w:rPr>
        <w:rFonts w:cs="Times New Roman" w:hint="default"/>
      </w:rPr>
    </w:lvl>
    <w:lvl w:ilvl="2">
      <w:start w:val="1"/>
      <w:numFmt w:val="decimal"/>
      <w:isLgl/>
      <w:lvlText w:val="(%3)"/>
      <w:lvlJc w:val="left"/>
      <w:pPr>
        <w:tabs>
          <w:tab w:val="num" w:pos="717"/>
        </w:tabs>
        <w:ind w:left="-65" w:firstLine="425"/>
      </w:pPr>
      <w:rPr>
        <w:rFonts w:ascii="Times New Roman" w:hAnsi="Times New Roman" w:cs="Times New Roman" w:hint="default"/>
        <w:b w:val="0"/>
        <w:i w:val="0"/>
        <w:color w:val="auto"/>
        <w:sz w:val="24"/>
        <w:szCs w:val="24"/>
      </w:rPr>
    </w:lvl>
    <w:lvl w:ilvl="3">
      <w:start w:val="1"/>
      <w:numFmt w:val="lowerLetter"/>
      <w:lvlText w:val="%4)"/>
      <w:lvlJc w:val="left"/>
      <w:pPr>
        <w:tabs>
          <w:tab w:val="num" w:pos="425"/>
        </w:tabs>
        <w:ind w:left="425" w:hanging="425"/>
      </w:pPr>
      <w:rPr>
        <w:rFonts w:cs="Times New Roman" w:hint="default"/>
      </w:rPr>
    </w:lvl>
    <w:lvl w:ilvl="4">
      <w:start w:val="1"/>
      <w:numFmt w:val="decimal"/>
      <w:isLgl/>
      <w:lvlText w:val="%5."/>
      <w:lvlJc w:val="left"/>
      <w:pPr>
        <w:tabs>
          <w:tab w:val="num" w:pos="851"/>
        </w:tabs>
        <w:ind w:left="851" w:hanging="426"/>
      </w:pPr>
      <w:rPr>
        <w:rFonts w:cs="Times New Roman" w:hint="default"/>
      </w:rPr>
    </w:lvl>
    <w:lvl w:ilvl="5">
      <w:start w:val="1"/>
      <w:numFmt w:val="none"/>
      <w:suff w:val="nothing"/>
      <w:lvlText w:val="%6"/>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9" w15:restartNumberingAfterBreak="0">
    <w:nsid w:val="0C3929DC"/>
    <w:multiLevelType w:val="multilevel"/>
    <w:tmpl w:val="1870D270"/>
    <w:lvl w:ilvl="0">
      <w:start w:val="1"/>
      <w:numFmt w:val="none"/>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isLgl/>
      <w:lvlText w:val="(%3)"/>
      <w:lvlJc w:val="left"/>
      <w:pPr>
        <w:tabs>
          <w:tab w:val="num" w:pos="641"/>
        </w:tabs>
        <w:ind w:left="-141" w:firstLine="425"/>
      </w:pPr>
      <w:rPr>
        <w:rFonts w:ascii="Times New Roman" w:hAnsi="Times New Roman" w:cs="Times New Roman" w:hint="default"/>
        <w:b w:val="0"/>
        <w:i w:val="0"/>
        <w:color w:val="auto"/>
        <w:sz w:val="20"/>
        <w:szCs w:val="20"/>
      </w:rPr>
    </w:lvl>
    <w:lvl w:ilvl="3">
      <w:start w:val="1"/>
      <w:numFmt w:val="lowerLetter"/>
      <w:lvlText w:val="%4)"/>
      <w:lvlJc w:val="left"/>
      <w:pPr>
        <w:tabs>
          <w:tab w:val="num" w:pos="425"/>
        </w:tabs>
        <w:ind w:left="425" w:hanging="425"/>
      </w:pPr>
      <w:rPr>
        <w:rFonts w:hint="default"/>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0CA958DC"/>
    <w:multiLevelType w:val="hybridMultilevel"/>
    <w:tmpl w:val="B01CBCF2"/>
    <w:lvl w:ilvl="0" w:tplc="FFFFFFFF">
      <w:start w:val="1"/>
      <w:numFmt w:val="upperLetter"/>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1105807"/>
    <w:multiLevelType w:val="hybridMultilevel"/>
    <w:tmpl w:val="9F6C5C78"/>
    <w:lvl w:ilvl="0" w:tplc="04050003">
      <w:start w:val="1"/>
      <w:numFmt w:val="bullet"/>
      <w:lvlText w:val="o"/>
      <w:lvlJc w:val="left"/>
      <w:pPr>
        <w:ind w:left="1485" w:hanging="360"/>
      </w:pPr>
      <w:rPr>
        <w:rFonts w:ascii="Courier New" w:hAnsi="Courier New" w:cs="Courier New" w:hint="default"/>
      </w:rPr>
    </w:lvl>
    <w:lvl w:ilvl="1" w:tplc="04050003">
      <w:start w:val="1"/>
      <w:numFmt w:val="bullet"/>
      <w:lvlText w:val="o"/>
      <w:lvlJc w:val="left"/>
      <w:pPr>
        <w:ind w:left="2205" w:hanging="360"/>
      </w:pPr>
      <w:rPr>
        <w:rFonts w:ascii="Courier New" w:hAnsi="Courier New" w:cs="Courier New" w:hint="default"/>
      </w:rPr>
    </w:lvl>
    <w:lvl w:ilvl="2" w:tplc="04050005">
      <w:start w:val="1"/>
      <w:numFmt w:val="bullet"/>
      <w:lvlText w:val=""/>
      <w:lvlJc w:val="left"/>
      <w:pPr>
        <w:ind w:left="2925" w:hanging="360"/>
      </w:pPr>
      <w:rPr>
        <w:rFonts w:ascii="Wingdings" w:hAnsi="Wingdings" w:hint="default"/>
      </w:rPr>
    </w:lvl>
    <w:lvl w:ilvl="3" w:tplc="04050001">
      <w:start w:val="1"/>
      <w:numFmt w:val="bullet"/>
      <w:lvlText w:val=""/>
      <w:lvlJc w:val="left"/>
      <w:pPr>
        <w:ind w:left="3645" w:hanging="360"/>
      </w:pPr>
      <w:rPr>
        <w:rFonts w:ascii="Symbol" w:hAnsi="Symbol" w:hint="default"/>
      </w:rPr>
    </w:lvl>
    <w:lvl w:ilvl="4" w:tplc="04050003">
      <w:start w:val="1"/>
      <w:numFmt w:val="bullet"/>
      <w:lvlText w:val="o"/>
      <w:lvlJc w:val="left"/>
      <w:pPr>
        <w:ind w:left="4365" w:hanging="360"/>
      </w:pPr>
      <w:rPr>
        <w:rFonts w:ascii="Courier New" w:hAnsi="Courier New" w:cs="Courier New" w:hint="default"/>
      </w:rPr>
    </w:lvl>
    <w:lvl w:ilvl="5" w:tplc="04050005">
      <w:start w:val="1"/>
      <w:numFmt w:val="bullet"/>
      <w:lvlText w:val=""/>
      <w:lvlJc w:val="left"/>
      <w:pPr>
        <w:ind w:left="5085" w:hanging="360"/>
      </w:pPr>
      <w:rPr>
        <w:rFonts w:ascii="Wingdings" w:hAnsi="Wingdings" w:hint="default"/>
      </w:rPr>
    </w:lvl>
    <w:lvl w:ilvl="6" w:tplc="04050001">
      <w:start w:val="1"/>
      <w:numFmt w:val="bullet"/>
      <w:lvlText w:val=""/>
      <w:lvlJc w:val="left"/>
      <w:pPr>
        <w:ind w:left="5805" w:hanging="360"/>
      </w:pPr>
      <w:rPr>
        <w:rFonts w:ascii="Symbol" w:hAnsi="Symbol" w:hint="default"/>
      </w:rPr>
    </w:lvl>
    <w:lvl w:ilvl="7" w:tplc="04050003">
      <w:start w:val="1"/>
      <w:numFmt w:val="bullet"/>
      <w:lvlText w:val="o"/>
      <w:lvlJc w:val="left"/>
      <w:pPr>
        <w:ind w:left="6525" w:hanging="360"/>
      </w:pPr>
      <w:rPr>
        <w:rFonts w:ascii="Courier New" w:hAnsi="Courier New" w:cs="Courier New" w:hint="default"/>
      </w:rPr>
    </w:lvl>
    <w:lvl w:ilvl="8" w:tplc="04050005">
      <w:start w:val="1"/>
      <w:numFmt w:val="bullet"/>
      <w:lvlText w:val=""/>
      <w:lvlJc w:val="left"/>
      <w:pPr>
        <w:ind w:left="7245" w:hanging="360"/>
      </w:pPr>
      <w:rPr>
        <w:rFonts w:ascii="Wingdings" w:hAnsi="Wingdings" w:hint="default"/>
      </w:rPr>
    </w:lvl>
  </w:abstractNum>
  <w:abstractNum w:abstractNumId="12" w15:restartNumberingAfterBreak="0">
    <w:nsid w:val="11483A56"/>
    <w:multiLevelType w:val="multilevel"/>
    <w:tmpl w:val="804E9E76"/>
    <w:lvl w:ilvl="0">
      <w:start w:val="1"/>
      <w:numFmt w:val="none"/>
      <w:isLgl/>
      <w:suff w:val="nothing"/>
      <w:lvlText w:val=""/>
      <w:lvlJc w:val="left"/>
      <w:rPr>
        <w:rFonts w:cs="Times New Roman" w:hint="default"/>
      </w:rPr>
    </w:lvl>
    <w:lvl w:ilvl="1">
      <w:start w:val="1"/>
      <w:numFmt w:val="none"/>
      <w:lvlRestart w:val="0"/>
      <w:suff w:val="nothing"/>
      <w:lvlText w:val=""/>
      <w:lvlJc w:val="left"/>
      <w:rPr>
        <w:rFonts w:cs="Times New Roman" w:hint="default"/>
      </w:rPr>
    </w:lvl>
    <w:lvl w:ilvl="2">
      <w:start w:val="1"/>
      <w:numFmt w:val="decimal"/>
      <w:pStyle w:val="Textodstavce"/>
      <w:isLgl/>
      <w:lvlText w:val="(%3)"/>
      <w:lvlJc w:val="left"/>
      <w:pPr>
        <w:tabs>
          <w:tab w:val="num" w:pos="717"/>
        </w:tabs>
        <w:ind w:left="-65" w:firstLine="425"/>
      </w:pPr>
      <w:rPr>
        <w:rFonts w:ascii="Times New Roman" w:hAnsi="Times New Roman" w:cs="Times New Roman" w:hint="default"/>
        <w:b w:val="0"/>
        <w:i w:val="0"/>
        <w:color w:val="auto"/>
        <w:sz w:val="24"/>
        <w:szCs w:val="24"/>
      </w:rPr>
    </w:lvl>
    <w:lvl w:ilvl="3">
      <w:start w:val="1"/>
      <w:numFmt w:val="lowerLetter"/>
      <w:lvlText w:val="%4)"/>
      <w:lvlJc w:val="left"/>
      <w:pPr>
        <w:tabs>
          <w:tab w:val="num" w:pos="425"/>
        </w:tabs>
        <w:ind w:left="425" w:hanging="425"/>
      </w:pPr>
      <w:rPr>
        <w:rFonts w:cs="Times New Roman" w:hint="default"/>
      </w:rPr>
    </w:lvl>
    <w:lvl w:ilvl="4">
      <w:start w:val="1"/>
      <w:numFmt w:val="decimal"/>
      <w:isLgl/>
      <w:lvlText w:val="%5."/>
      <w:lvlJc w:val="left"/>
      <w:pPr>
        <w:tabs>
          <w:tab w:val="num" w:pos="851"/>
        </w:tabs>
        <w:ind w:left="851" w:hanging="426"/>
      </w:pPr>
      <w:rPr>
        <w:rFonts w:cs="Times New Roman" w:hint="default"/>
      </w:rPr>
    </w:lvl>
    <w:lvl w:ilvl="5">
      <w:start w:val="1"/>
      <w:numFmt w:val="none"/>
      <w:suff w:val="nothing"/>
      <w:lvlText w:val="%6"/>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3" w15:restartNumberingAfterBreak="0">
    <w:nsid w:val="13DE527B"/>
    <w:multiLevelType w:val="hybridMultilevel"/>
    <w:tmpl w:val="B7A231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7BC3B83"/>
    <w:multiLevelType w:val="hybridMultilevel"/>
    <w:tmpl w:val="0212A8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BA83CBF"/>
    <w:multiLevelType w:val="hybridMultilevel"/>
    <w:tmpl w:val="DAB6FB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C757379"/>
    <w:multiLevelType w:val="hybridMultilevel"/>
    <w:tmpl w:val="7FEE2D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FB17546"/>
    <w:multiLevelType w:val="multilevel"/>
    <w:tmpl w:val="FCE6CAEC"/>
    <w:lvl w:ilvl="0">
      <w:start w:val="1"/>
      <w:numFmt w:val="none"/>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isLgl/>
      <w:lvlText w:val="(%3)"/>
      <w:lvlJc w:val="left"/>
      <w:pPr>
        <w:tabs>
          <w:tab w:val="num" w:pos="641"/>
        </w:tabs>
        <w:ind w:left="-141" w:firstLine="425"/>
      </w:pPr>
      <w:rPr>
        <w:rFonts w:ascii="Times New Roman" w:hAnsi="Times New Roman" w:cs="Times New Roman" w:hint="default"/>
        <w:b w:val="0"/>
        <w:i w:val="0"/>
        <w:color w:val="auto"/>
        <w:sz w:val="20"/>
        <w:szCs w:val="20"/>
      </w:rPr>
    </w:lvl>
    <w:lvl w:ilvl="3">
      <w:start w:val="1"/>
      <w:numFmt w:val="lowerLetter"/>
      <w:lvlText w:val="%4)"/>
      <w:lvlJc w:val="left"/>
      <w:pPr>
        <w:tabs>
          <w:tab w:val="num" w:pos="425"/>
        </w:tabs>
        <w:ind w:left="425" w:hanging="425"/>
      </w:pPr>
      <w:rPr>
        <w:rFonts w:hint="default"/>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43B30B8"/>
    <w:multiLevelType w:val="hybridMultilevel"/>
    <w:tmpl w:val="B86C89DA"/>
    <w:lvl w:ilvl="0" w:tplc="B2FAB718">
      <w:numFmt w:val="bullet"/>
      <w:lvlText w:val="-"/>
      <w:lvlJc w:val="left"/>
      <w:pPr>
        <w:ind w:left="927" w:hanging="360"/>
      </w:pPr>
      <w:rPr>
        <w:rFonts w:ascii="Calibri" w:eastAsia="Calibri"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9" w15:restartNumberingAfterBreak="0">
    <w:nsid w:val="26E85E83"/>
    <w:multiLevelType w:val="multilevel"/>
    <w:tmpl w:val="D5ACC368"/>
    <w:lvl w:ilvl="0">
      <w:start w:val="1"/>
      <w:numFmt w:val="none"/>
      <w:isLgl/>
      <w:suff w:val="nothing"/>
      <w:lvlText w:val=""/>
      <w:lvlJc w:val="left"/>
      <w:rPr>
        <w:rFonts w:cs="Times New Roman" w:hint="default"/>
      </w:rPr>
    </w:lvl>
    <w:lvl w:ilvl="1">
      <w:start w:val="1"/>
      <w:numFmt w:val="none"/>
      <w:lvlRestart w:val="0"/>
      <w:suff w:val="nothing"/>
      <w:lvlText w:val=""/>
      <w:lvlJc w:val="left"/>
      <w:rPr>
        <w:rFonts w:cs="Times New Roman" w:hint="default"/>
      </w:rPr>
    </w:lvl>
    <w:lvl w:ilvl="2">
      <w:start w:val="1"/>
      <w:numFmt w:val="decimal"/>
      <w:isLgl/>
      <w:lvlText w:val="(%3)"/>
      <w:lvlJc w:val="left"/>
      <w:pPr>
        <w:tabs>
          <w:tab w:val="num" w:pos="717"/>
        </w:tabs>
        <w:ind w:left="-65" w:firstLine="425"/>
      </w:pPr>
      <w:rPr>
        <w:rFonts w:ascii="Times New Roman" w:hAnsi="Times New Roman" w:cs="Times New Roman" w:hint="default"/>
        <w:b w:val="0"/>
        <w:i w:val="0"/>
        <w:color w:val="auto"/>
        <w:sz w:val="24"/>
        <w:szCs w:val="24"/>
      </w:rPr>
    </w:lvl>
    <w:lvl w:ilvl="3">
      <w:start w:val="1"/>
      <w:numFmt w:val="lowerLetter"/>
      <w:lvlText w:val="%4)"/>
      <w:lvlJc w:val="left"/>
      <w:pPr>
        <w:tabs>
          <w:tab w:val="num" w:pos="425"/>
        </w:tabs>
        <w:ind w:left="425" w:hanging="425"/>
      </w:pPr>
      <w:rPr>
        <w:rFonts w:cs="Times New Roman" w:hint="default"/>
      </w:rPr>
    </w:lvl>
    <w:lvl w:ilvl="4">
      <w:start w:val="1"/>
      <w:numFmt w:val="decimal"/>
      <w:isLgl/>
      <w:lvlText w:val="%5."/>
      <w:lvlJc w:val="left"/>
      <w:pPr>
        <w:tabs>
          <w:tab w:val="num" w:pos="851"/>
        </w:tabs>
        <w:ind w:left="851" w:hanging="426"/>
      </w:pPr>
      <w:rPr>
        <w:rFonts w:cs="Times New Roman" w:hint="default"/>
      </w:rPr>
    </w:lvl>
    <w:lvl w:ilvl="5">
      <w:start w:val="1"/>
      <w:numFmt w:val="none"/>
      <w:suff w:val="nothing"/>
      <w:lvlText w:val="%6"/>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0" w15:restartNumberingAfterBreak="0">
    <w:nsid w:val="28394B48"/>
    <w:multiLevelType w:val="hybridMultilevel"/>
    <w:tmpl w:val="8A9AB9D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28395343"/>
    <w:multiLevelType w:val="hybridMultilevel"/>
    <w:tmpl w:val="6ABE526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8C01328"/>
    <w:multiLevelType w:val="hybridMultilevel"/>
    <w:tmpl w:val="FAD68E4C"/>
    <w:lvl w:ilvl="0" w:tplc="72EA00EE">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2C1E37D9"/>
    <w:multiLevelType w:val="multilevel"/>
    <w:tmpl w:val="D5ACC368"/>
    <w:lvl w:ilvl="0">
      <w:start w:val="1"/>
      <w:numFmt w:val="none"/>
      <w:isLgl/>
      <w:suff w:val="nothing"/>
      <w:lvlText w:val=""/>
      <w:lvlJc w:val="left"/>
      <w:rPr>
        <w:rFonts w:cs="Times New Roman" w:hint="default"/>
      </w:rPr>
    </w:lvl>
    <w:lvl w:ilvl="1">
      <w:start w:val="1"/>
      <w:numFmt w:val="none"/>
      <w:lvlRestart w:val="0"/>
      <w:suff w:val="nothing"/>
      <w:lvlText w:val=""/>
      <w:lvlJc w:val="left"/>
      <w:rPr>
        <w:rFonts w:cs="Times New Roman" w:hint="default"/>
      </w:rPr>
    </w:lvl>
    <w:lvl w:ilvl="2">
      <w:start w:val="1"/>
      <w:numFmt w:val="decimal"/>
      <w:isLgl/>
      <w:lvlText w:val="(%3)"/>
      <w:lvlJc w:val="left"/>
      <w:pPr>
        <w:tabs>
          <w:tab w:val="num" w:pos="717"/>
        </w:tabs>
        <w:ind w:left="-65" w:firstLine="425"/>
      </w:pPr>
      <w:rPr>
        <w:rFonts w:ascii="Times New Roman" w:hAnsi="Times New Roman" w:cs="Times New Roman" w:hint="default"/>
        <w:b w:val="0"/>
        <w:i w:val="0"/>
        <w:color w:val="auto"/>
        <w:sz w:val="24"/>
        <w:szCs w:val="24"/>
      </w:rPr>
    </w:lvl>
    <w:lvl w:ilvl="3">
      <w:start w:val="1"/>
      <w:numFmt w:val="lowerLetter"/>
      <w:lvlText w:val="%4)"/>
      <w:lvlJc w:val="left"/>
      <w:pPr>
        <w:tabs>
          <w:tab w:val="num" w:pos="425"/>
        </w:tabs>
        <w:ind w:left="425" w:hanging="425"/>
      </w:pPr>
      <w:rPr>
        <w:rFonts w:cs="Times New Roman" w:hint="default"/>
      </w:rPr>
    </w:lvl>
    <w:lvl w:ilvl="4">
      <w:start w:val="1"/>
      <w:numFmt w:val="decimal"/>
      <w:isLgl/>
      <w:lvlText w:val="%5."/>
      <w:lvlJc w:val="left"/>
      <w:pPr>
        <w:tabs>
          <w:tab w:val="num" w:pos="851"/>
        </w:tabs>
        <w:ind w:left="851" w:hanging="426"/>
      </w:pPr>
      <w:rPr>
        <w:rFonts w:cs="Times New Roman" w:hint="default"/>
      </w:rPr>
    </w:lvl>
    <w:lvl w:ilvl="5">
      <w:start w:val="1"/>
      <w:numFmt w:val="none"/>
      <w:suff w:val="nothing"/>
      <w:lvlText w:val="%6"/>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4" w15:restartNumberingAfterBreak="0">
    <w:nsid w:val="2CBE2C99"/>
    <w:multiLevelType w:val="hybridMultilevel"/>
    <w:tmpl w:val="4240265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2AF1986"/>
    <w:multiLevelType w:val="multilevel"/>
    <w:tmpl w:val="1562CEAA"/>
    <w:lvl w:ilvl="0">
      <w:start w:val="1"/>
      <w:numFmt w:val="none"/>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isLgl/>
      <w:lvlText w:val="(%3)"/>
      <w:lvlJc w:val="left"/>
      <w:pPr>
        <w:tabs>
          <w:tab w:val="num" w:pos="641"/>
        </w:tabs>
        <w:ind w:left="-141" w:firstLine="425"/>
      </w:pPr>
      <w:rPr>
        <w:rFonts w:ascii="Times New Roman" w:hAnsi="Times New Roman" w:cs="Times New Roman" w:hint="default"/>
        <w:b w:val="0"/>
        <w:i w:val="0"/>
        <w:color w:val="auto"/>
        <w:sz w:val="20"/>
        <w:szCs w:val="20"/>
      </w:rPr>
    </w:lvl>
    <w:lvl w:ilvl="3">
      <w:start w:val="1"/>
      <w:numFmt w:val="lowerLetter"/>
      <w:lvlText w:val="%4)"/>
      <w:lvlJc w:val="left"/>
      <w:pPr>
        <w:tabs>
          <w:tab w:val="num" w:pos="425"/>
        </w:tabs>
        <w:ind w:left="425" w:hanging="425"/>
      </w:pPr>
      <w:rPr>
        <w:rFonts w:hint="default"/>
        <w:b w:val="0"/>
        <w:bCs w:val="0"/>
        <w:strike w:val="0"/>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357A49A9"/>
    <w:multiLevelType w:val="hybridMultilevel"/>
    <w:tmpl w:val="1542C2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5E12AFD"/>
    <w:multiLevelType w:val="multilevel"/>
    <w:tmpl w:val="D5ACC368"/>
    <w:lvl w:ilvl="0">
      <w:start w:val="1"/>
      <w:numFmt w:val="none"/>
      <w:isLgl/>
      <w:suff w:val="nothing"/>
      <w:lvlText w:val=""/>
      <w:lvlJc w:val="left"/>
      <w:rPr>
        <w:rFonts w:cs="Times New Roman" w:hint="default"/>
      </w:rPr>
    </w:lvl>
    <w:lvl w:ilvl="1">
      <w:start w:val="1"/>
      <w:numFmt w:val="none"/>
      <w:lvlRestart w:val="0"/>
      <w:suff w:val="nothing"/>
      <w:lvlText w:val=""/>
      <w:lvlJc w:val="left"/>
      <w:rPr>
        <w:rFonts w:cs="Times New Roman" w:hint="default"/>
      </w:rPr>
    </w:lvl>
    <w:lvl w:ilvl="2">
      <w:start w:val="1"/>
      <w:numFmt w:val="decimal"/>
      <w:isLgl/>
      <w:lvlText w:val="(%3)"/>
      <w:lvlJc w:val="left"/>
      <w:pPr>
        <w:tabs>
          <w:tab w:val="num" w:pos="717"/>
        </w:tabs>
        <w:ind w:left="-65" w:firstLine="425"/>
      </w:pPr>
      <w:rPr>
        <w:rFonts w:ascii="Times New Roman" w:hAnsi="Times New Roman" w:cs="Times New Roman" w:hint="default"/>
        <w:b w:val="0"/>
        <w:i w:val="0"/>
        <w:color w:val="auto"/>
        <w:sz w:val="24"/>
        <w:szCs w:val="24"/>
      </w:rPr>
    </w:lvl>
    <w:lvl w:ilvl="3">
      <w:start w:val="1"/>
      <w:numFmt w:val="lowerLetter"/>
      <w:lvlText w:val="%4)"/>
      <w:lvlJc w:val="left"/>
      <w:pPr>
        <w:tabs>
          <w:tab w:val="num" w:pos="425"/>
        </w:tabs>
        <w:ind w:left="425" w:hanging="425"/>
      </w:pPr>
      <w:rPr>
        <w:rFonts w:cs="Times New Roman" w:hint="default"/>
      </w:rPr>
    </w:lvl>
    <w:lvl w:ilvl="4">
      <w:start w:val="1"/>
      <w:numFmt w:val="decimal"/>
      <w:isLgl/>
      <w:lvlText w:val="%5."/>
      <w:lvlJc w:val="left"/>
      <w:pPr>
        <w:tabs>
          <w:tab w:val="num" w:pos="851"/>
        </w:tabs>
        <w:ind w:left="851" w:hanging="426"/>
      </w:pPr>
      <w:rPr>
        <w:rFonts w:cs="Times New Roman" w:hint="default"/>
      </w:rPr>
    </w:lvl>
    <w:lvl w:ilvl="5">
      <w:start w:val="1"/>
      <w:numFmt w:val="none"/>
      <w:suff w:val="nothing"/>
      <w:lvlText w:val="%6"/>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8" w15:restartNumberingAfterBreak="0">
    <w:nsid w:val="36046B22"/>
    <w:multiLevelType w:val="hybridMultilevel"/>
    <w:tmpl w:val="E00CB5C8"/>
    <w:lvl w:ilvl="0" w:tplc="2C587606">
      <w:start w:val="1"/>
      <w:numFmt w:val="decimal"/>
      <w:lvlText w:val="%1)"/>
      <w:lvlJc w:val="left"/>
      <w:pPr>
        <w:ind w:left="720" w:hanging="360"/>
      </w:pPr>
      <w:rPr>
        <w:rFonts w:ascii="Calibri" w:eastAsia="Calibri" w:hAnsi="Calibri" w:cs="Times New Roman"/>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38B0682F"/>
    <w:multiLevelType w:val="hybridMultilevel"/>
    <w:tmpl w:val="DDC44D70"/>
    <w:lvl w:ilvl="0" w:tplc="49B86A0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3B311946"/>
    <w:multiLevelType w:val="multilevel"/>
    <w:tmpl w:val="FCE6CAEC"/>
    <w:lvl w:ilvl="0">
      <w:start w:val="1"/>
      <w:numFmt w:val="none"/>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isLgl/>
      <w:lvlText w:val="(%3)"/>
      <w:lvlJc w:val="left"/>
      <w:pPr>
        <w:tabs>
          <w:tab w:val="num" w:pos="641"/>
        </w:tabs>
        <w:ind w:left="-141" w:firstLine="425"/>
      </w:pPr>
      <w:rPr>
        <w:rFonts w:ascii="Times New Roman" w:hAnsi="Times New Roman" w:cs="Times New Roman" w:hint="default"/>
        <w:b w:val="0"/>
        <w:i w:val="0"/>
        <w:color w:val="auto"/>
        <w:sz w:val="20"/>
        <w:szCs w:val="20"/>
      </w:rPr>
    </w:lvl>
    <w:lvl w:ilvl="3">
      <w:start w:val="1"/>
      <w:numFmt w:val="lowerLetter"/>
      <w:lvlText w:val="%4)"/>
      <w:lvlJc w:val="left"/>
      <w:pPr>
        <w:tabs>
          <w:tab w:val="num" w:pos="425"/>
        </w:tabs>
        <w:ind w:left="425" w:hanging="425"/>
      </w:pPr>
      <w:rPr>
        <w:rFonts w:hint="default"/>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3C4857C8"/>
    <w:multiLevelType w:val="multilevel"/>
    <w:tmpl w:val="6444FA9C"/>
    <w:lvl w:ilvl="0">
      <w:start w:val="1"/>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2" w15:restartNumberingAfterBreak="0">
    <w:nsid w:val="3C967AE9"/>
    <w:multiLevelType w:val="hybridMultilevel"/>
    <w:tmpl w:val="01602E28"/>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3" w15:restartNumberingAfterBreak="0">
    <w:nsid w:val="3F170F32"/>
    <w:multiLevelType w:val="hybridMultilevel"/>
    <w:tmpl w:val="30AC9E4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14A00FE"/>
    <w:multiLevelType w:val="hybridMultilevel"/>
    <w:tmpl w:val="EACA0A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1B03FE2"/>
    <w:multiLevelType w:val="hybridMultilevel"/>
    <w:tmpl w:val="2FE82C02"/>
    <w:lvl w:ilvl="0" w:tplc="00C2944A">
      <w:numFmt w:val="bullet"/>
      <w:lvlText w:val="-"/>
      <w:lvlJc w:val="left"/>
      <w:pPr>
        <w:ind w:left="720" w:hanging="360"/>
      </w:pPr>
      <w:rPr>
        <w:rFonts w:ascii="Times New Roman" w:eastAsia="Times New Roman" w:hAnsi="Times New Roman" w:cs="Times New Roman" w:hint="default"/>
        <w:sz w:val="22"/>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4497135F"/>
    <w:multiLevelType w:val="multilevel"/>
    <w:tmpl w:val="FCE6CAEC"/>
    <w:lvl w:ilvl="0">
      <w:start w:val="1"/>
      <w:numFmt w:val="none"/>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isLgl/>
      <w:lvlText w:val="(%3)"/>
      <w:lvlJc w:val="left"/>
      <w:pPr>
        <w:tabs>
          <w:tab w:val="num" w:pos="641"/>
        </w:tabs>
        <w:ind w:left="-141" w:firstLine="425"/>
      </w:pPr>
      <w:rPr>
        <w:rFonts w:ascii="Times New Roman" w:hAnsi="Times New Roman" w:cs="Times New Roman" w:hint="default"/>
        <w:b w:val="0"/>
        <w:i w:val="0"/>
        <w:color w:val="auto"/>
        <w:sz w:val="20"/>
        <w:szCs w:val="20"/>
      </w:rPr>
    </w:lvl>
    <w:lvl w:ilvl="3">
      <w:start w:val="1"/>
      <w:numFmt w:val="lowerLetter"/>
      <w:lvlText w:val="%4)"/>
      <w:lvlJc w:val="left"/>
      <w:pPr>
        <w:tabs>
          <w:tab w:val="num" w:pos="425"/>
        </w:tabs>
        <w:ind w:left="425" w:hanging="425"/>
      </w:pPr>
      <w:rPr>
        <w:rFonts w:hint="default"/>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15:restartNumberingAfterBreak="0">
    <w:nsid w:val="449B42ED"/>
    <w:multiLevelType w:val="hybridMultilevel"/>
    <w:tmpl w:val="AF88A78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8" w15:restartNumberingAfterBreak="0">
    <w:nsid w:val="46A86CB3"/>
    <w:multiLevelType w:val="hybridMultilevel"/>
    <w:tmpl w:val="D304FE24"/>
    <w:lvl w:ilvl="0" w:tplc="04050003">
      <w:start w:val="1"/>
      <w:numFmt w:val="bullet"/>
      <w:lvlText w:val="o"/>
      <w:lvlJc w:val="left"/>
      <w:pPr>
        <w:ind w:left="502" w:hanging="360"/>
      </w:pPr>
      <w:rPr>
        <w:rFonts w:ascii="Courier New" w:hAnsi="Courier New" w:cs="Courier New" w:hint="default"/>
      </w:rPr>
    </w:lvl>
    <w:lvl w:ilvl="1" w:tplc="04050003">
      <w:start w:val="1"/>
      <w:numFmt w:val="bullet"/>
      <w:lvlText w:val="o"/>
      <w:lvlJc w:val="left"/>
      <w:pPr>
        <w:ind w:left="1222" w:hanging="360"/>
      </w:pPr>
      <w:rPr>
        <w:rFonts w:ascii="Courier New" w:hAnsi="Courier New" w:cs="Courier New" w:hint="default"/>
      </w:rPr>
    </w:lvl>
    <w:lvl w:ilvl="2" w:tplc="04050005">
      <w:start w:val="1"/>
      <w:numFmt w:val="bullet"/>
      <w:lvlText w:val=""/>
      <w:lvlJc w:val="left"/>
      <w:pPr>
        <w:ind w:left="1942" w:hanging="360"/>
      </w:pPr>
      <w:rPr>
        <w:rFonts w:ascii="Wingdings" w:hAnsi="Wingdings" w:hint="default"/>
      </w:rPr>
    </w:lvl>
    <w:lvl w:ilvl="3" w:tplc="04050001">
      <w:start w:val="1"/>
      <w:numFmt w:val="bullet"/>
      <w:lvlText w:val=""/>
      <w:lvlJc w:val="left"/>
      <w:pPr>
        <w:ind w:left="2662" w:hanging="360"/>
      </w:pPr>
      <w:rPr>
        <w:rFonts w:ascii="Symbol" w:hAnsi="Symbol" w:hint="default"/>
      </w:rPr>
    </w:lvl>
    <w:lvl w:ilvl="4" w:tplc="04050003">
      <w:start w:val="1"/>
      <w:numFmt w:val="bullet"/>
      <w:lvlText w:val="o"/>
      <w:lvlJc w:val="left"/>
      <w:pPr>
        <w:ind w:left="3382" w:hanging="360"/>
      </w:pPr>
      <w:rPr>
        <w:rFonts w:ascii="Courier New" w:hAnsi="Courier New" w:cs="Courier New" w:hint="default"/>
      </w:rPr>
    </w:lvl>
    <w:lvl w:ilvl="5" w:tplc="04050005">
      <w:start w:val="1"/>
      <w:numFmt w:val="bullet"/>
      <w:lvlText w:val=""/>
      <w:lvlJc w:val="left"/>
      <w:pPr>
        <w:ind w:left="4102" w:hanging="360"/>
      </w:pPr>
      <w:rPr>
        <w:rFonts w:ascii="Wingdings" w:hAnsi="Wingdings" w:hint="default"/>
      </w:rPr>
    </w:lvl>
    <w:lvl w:ilvl="6" w:tplc="04050001">
      <w:start w:val="1"/>
      <w:numFmt w:val="bullet"/>
      <w:lvlText w:val=""/>
      <w:lvlJc w:val="left"/>
      <w:pPr>
        <w:ind w:left="4822" w:hanging="360"/>
      </w:pPr>
      <w:rPr>
        <w:rFonts w:ascii="Symbol" w:hAnsi="Symbol" w:hint="default"/>
      </w:rPr>
    </w:lvl>
    <w:lvl w:ilvl="7" w:tplc="04050003">
      <w:start w:val="1"/>
      <w:numFmt w:val="bullet"/>
      <w:lvlText w:val="o"/>
      <w:lvlJc w:val="left"/>
      <w:pPr>
        <w:ind w:left="5542" w:hanging="360"/>
      </w:pPr>
      <w:rPr>
        <w:rFonts w:ascii="Courier New" w:hAnsi="Courier New" w:cs="Courier New" w:hint="default"/>
      </w:rPr>
    </w:lvl>
    <w:lvl w:ilvl="8" w:tplc="04050005">
      <w:start w:val="1"/>
      <w:numFmt w:val="bullet"/>
      <w:lvlText w:val=""/>
      <w:lvlJc w:val="left"/>
      <w:pPr>
        <w:ind w:left="6262" w:hanging="360"/>
      </w:pPr>
      <w:rPr>
        <w:rFonts w:ascii="Wingdings" w:hAnsi="Wingdings" w:hint="default"/>
      </w:rPr>
    </w:lvl>
  </w:abstractNum>
  <w:abstractNum w:abstractNumId="39" w15:restartNumberingAfterBreak="0">
    <w:nsid w:val="47892712"/>
    <w:multiLevelType w:val="hybridMultilevel"/>
    <w:tmpl w:val="976CA52C"/>
    <w:lvl w:ilvl="0" w:tplc="A148BA7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0" w15:restartNumberingAfterBreak="0">
    <w:nsid w:val="4D8535E5"/>
    <w:multiLevelType w:val="multilevel"/>
    <w:tmpl w:val="6444FA9C"/>
    <w:lvl w:ilvl="0">
      <w:start w:val="1"/>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1" w15:restartNumberingAfterBreak="0">
    <w:nsid w:val="4D8B1A08"/>
    <w:multiLevelType w:val="hybridMultilevel"/>
    <w:tmpl w:val="9ECA34E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34B23A6"/>
    <w:multiLevelType w:val="multilevel"/>
    <w:tmpl w:val="6444FA9C"/>
    <w:lvl w:ilvl="0">
      <w:start w:val="1"/>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3" w15:restartNumberingAfterBreak="0">
    <w:nsid w:val="554A48E0"/>
    <w:multiLevelType w:val="hybridMultilevel"/>
    <w:tmpl w:val="D90AFC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61B1753"/>
    <w:multiLevelType w:val="hybridMultilevel"/>
    <w:tmpl w:val="D4844A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57065BE0"/>
    <w:multiLevelType w:val="hybridMultilevel"/>
    <w:tmpl w:val="C136AF0A"/>
    <w:lvl w:ilvl="0" w:tplc="EED05448">
      <w:start w:val="1"/>
      <w:numFmt w:val="decimal"/>
      <w:lvlText w:val="(%1)"/>
      <w:lvlJc w:val="left"/>
      <w:pPr>
        <w:tabs>
          <w:tab w:val="num" w:pos="810"/>
        </w:tabs>
        <w:ind w:left="810" w:hanging="45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57273E62"/>
    <w:multiLevelType w:val="multilevel"/>
    <w:tmpl w:val="FCE6CAEC"/>
    <w:lvl w:ilvl="0">
      <w:start w:val="1"/>
      <w:numFmt w:val="none"/>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isLgl/>
      <w:lvlText w:val="(%3)"/>
      <w:lvlJc w:val="left"/>
      <w:pPr>
        <w:tabs>
          <w:tab w:val="num" w:pos="641"/>
        </w:tabs>
        <w:ind w:left="-141" w:firstLine="425"/>
      </w:pPr>
      <w:rPr>
        <w:rFonts w:ascii="Times New Roman" w:hAnsi="Times New Roman" w:cs="Times New Roman" w:hint="default"/>
        <w:b w:val="0"/>
        <w:i w:val="0"/>
        <w:color w:val="auto"/>
        <w:sz w:val="20"/>
        <w:szCs w:val="20"/>
      </w:rPr>
    </w:lvl>
    <w:lvl w:ilvl="3">
      <w:start w:val="1"/>
      <w:numFmt w:val="lowerLetter"/>
      <w:lvlText w:val="%4)"/>
      <w:lvlJc w:val="left"/>
      <w:pPr>
        <w:tabs>
          <w:tab w:val="num" w:pos="425"/>
        </w:tabs>
        <w:ind w:left="425" w:hanging="425"/>
      </w:pPr>
      <w:rPr>
        <w:rFonts w:hint="default"/>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7" w15:restartNumberingAfterBreak="0">
    <w:nsid w:val="580A4964"/>
    <w:multiLevelType w:val="hybridMultilevel"/>
    <w:tmpl w:val="B01CBCF2"/>
    <w:lvl w:ilvl="0" w:tplc="22183884">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59E7362D"/>
    <w:multiLevelType w:val="multilevel"/>
    <w:tmpl w:val="E1309A06"/>
    <w:lvl w:ilvl="0">
      <w:start w:val="1"/>
      <w:numFmt w:val="decimal"/>
      <w:isLgl/>
      <w:lvlText w:val="(%1)"/>
      <w:lvlJc w:val="left"/>
      <w:pPr>
        <w:tabs>
          <w:tab w:val="num" w:pos="782"/>
        </w:tabs>
        <w:ind w:left="0" w:firstLine="425"/>
      </w:pPr>
      <w:rPr>
        <w:rFonts w:hint="default"/>
      </w:rPr>
    </w:lvl>
    <w:lvl w:ilvl="1">
      <w:start w:val="2"/>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9" w15:restartNumberingAfterBreak="0">
    <w:nsid w:val="5D374661"/>
    <w:multiLevelType w:val="hybridMultilevel"/>
    <w:tmpl w:val="2DD0EB4A"/>
    <w:lvl w:ilvl="0" w:tplc="A7D65D1C">
      <w:start w:val="1"/>
      <w:numFmt w:val="decimal"/>
      <w:lvlText w:val="%1.)"/>
      <w:lvlJc w:val="left"/>
      <w:pPr>
        <w:ind w:left="360" w:hanging="360"/>
      </w:pPr>
      <w:rPr>
        <w:rFonts w:hint="default"/>
        <w:b/>
        <w:bCs/>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0" w15:restartNumberingAfterBreak="0">
    <w:nsid w:val="5D7E69A9"/>
    <w:multiLevelType w:val="hybridMultilevel"/>
    <w:tmpl w:val="BB08B844"/>
    <w:lvl w:ilvl="0" w:tplc="DC2ADE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1" w15:restartNumberingAfterBreak="0">
    <w:nsid w:val="5E6C22EF"/>
    <w:multiLevelType w:val="hybridMultilevel"/>
    <w:tmpl w:val="41106A0C"/>
    <w:lvl w:ilvl="0" w:tplc="B336B242">
      <w:start w:val="21"/>
      <w:numFmt w:val="bullet"/>
      <w:lvlText w:val="-"/>
      <w:lvlJc w:val="left"/>
      <w:pPr>
        <w:ind w:left="1040" w:hanging="360"/>
      </w:pPr>
      <w:rPr>
        <w:rFonts w:ascii="Times New Roman" w:eastAsia="Calibri" w:hAnsi="Times New Roman" w:cs="Times New Roman" w:hint="default"/>
      </w:rPr>
    </w:lvl>
    <w:lvl w:ilvl="1" w:tplc="04050003">
      <w:start w:val="1"/>
      <w:numFmt w:val="bullet"/>
      <w:lvlText w:val="o"/>
      <w:lvlJc w:val="left"/>
      <w:pPr>
        <w:ind w:left="1760" w:hanging="360"/>
      </w:pPr>
      <w:rPr>
        <w:rFonts w:ascii="Courier New" w:hAnsi="Courier New" w:cs="Courier New" w:hint="default"/>
      </w:rPr>
    </w:lvl>
    <w:lvl w:ilvl="2" w:tplc="04050005">
      <w:start w:val="1"/>
      <w:numFmt w:val="bullet"/>
      <w:lvlText w:val=""/>
      <w:lvlJc w:val="left"/>
      <w:pPr>
        <w:ind w:left="2480" w:hanging="360"/>
      </w:pPr>
      <w:rPr>
        <w:rFonts w:ascii="Wingdings" w:hAnsi="Wingdings" w:hint="default"/>
      </w:rPr>
    </w:lvl>
    <w:lvl w:ilvl="3" w:tplc="04050001">
      <w:start w:val="1"/>
      <w:numFmt w:val="bullet"/>
      <w:lvlText w:val=""/>
      <w:lvlJc w:val="left"/>
      <w:pPr>
        <w:ind w:left="3200" w:hanging="360"/>
      </w:pPr>
      <w:rPr>
        <w:rFonts w:ascii="Symbol" w:hAnsi="Symbol" w:hint="default"/>
      </w:rPr>
    </w:lvl>
    <w:lvl w:ilvl="4" w:tplc="04050003">
      <w:start w:val="1"/>
      <w:numFmt w:val="bullet"/>
      <w:lvlText w:val="o"/>
      <w:lvlJc w:val="left"/>
      <w:pPr>
        <w:ind w:left="3920" w:hanging="360"/>
      </w:pPr>
      <w:rPr>
        <w:rFonts w:ascii="Courier New" w:hAnsi="Courier New" w:cs="Courier New" w:hint="default"/>
      </w:rPr>
    </w:lvl>
    <w:lvl w:ilvl="5" w:tplc="04050005">
      <w:start w:val="1"/>
      <w:numFmt w:val="bullet"/>
      <w:lvlText w:val=""/>
      <w:lvlJc w:val="left"/>
      <w:pPr>
        <w:ind w:left="4640" w:hanging="360"/>
      </w:pPr>
      <w:rPr>
        <w:rFonts w:ascii="Wingdings" w:hAnsi="Wingdings" w:hint="default"/>
      </w:rPr>
    </w:lvl>
    <w:lvl w:ilvl="6" w:tplc="04050001">
      <w:start w:val="1"/>
      <w:numFmt w:val="bullet"/>
      <w:lvlText w:val=""/>
      <w:lvlJc w:val="left"/>
      <w:pPr>
        <w:ind w:left="5360" w:hanging="360"/>
      </w:pPr>
      <w:rPr>
        <w:rFonts w:ascii="Symbol" w:hAnsi="Symbol" w:hint="default"/>
      </w:rPr>
    </w:lvl>
    <w:lvl w:ilvl="7" w:tplc="04050003">
      <w:start w:val="1"/>
      <w:numFmt w:val="bullet"/>
      <w:lvlText w:val="o"/>
      <w:lvlJc w:val="left"/>
      <w:pPr>
        <w:ind w:left="6080" w:hanging="360"/>
      </w:pPr>
      <w:rPr>
        <w:rFonts w:ascii="Courier New" w:hAnsi="Courier New" w:cs="Courier New" w:hint="default"/>
      </w:rPr>
    </w:lvl>
    <w:lvl w:ilvl="8" w:tplc="04050005">
      <w:start w:val="1"/>
      <w:numFmt w:val="bullet"/>
      <w:lvlText w:val=""/>
      <w:lvlJc w:val="left"/>
      <w:pPr>
        <w:ind w:left="6800" w:hanging="360"/>
      </w:pPr>
      <w:rPr>
        <w:rFonts w:ascii="Wingdings" w:hAnsi="Wingdings" w:hint="default"/>
      </w:rPr>
    </w:lvl>
  </w:abstractNum>
  <w:abstractNum w:abstractNumId="52" w15:restartNumberingAfterBreak="0">
    <w:nsid w:val="5FE4696F"/>
    <w:multiLevelType w:val="multilevel"/>
    <w:tmpl w:val="FCE6CAEC"/>
    <w:lvl w:ilvl="0">
      <w:start w:val="1"/>
      <w:numFmt w:val="none"/>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isLgl/>
      <w:lvlText w:val="(%3)"/>
      <w:lvlJc w:val="left"/>
      <w:pPr>
        <w:tabs>
          <w:tab w:val="num" w:pos="641"/>
        </w:tabs>
        <w:ind w:left="-141" w:firstLine="425"/>
      </w:pPr>
      <w:rPr>
        <w:rFonts w:ascii="Times New Roman" w:hAnsi="Times New Roman" w:cs="Times New Roman" w:hint="default"/>
        <w:b w:val="0"/>
        <w:i w:val="0"/>
        <w:color w:val="auto"/>
        <w:sz w:val="20"/>
        <w:szCs w:val="20"/>
      </w:rPr>
    </w:lvl>
    <w:lvl w:ilvl="3">
      <w:start w:val="1"/>
      <w:numFmt w:val="lowerLetter"/>
      <w:lvlText w:val="%4)"/>
      <w:lvlJc w:val="left"/>
      <w:pPr>
        <w:tabs>
          <w:tab w:val="num" w:pos="425"/>
        </w:tabs>
        <w:ind w:left="425" w:hanging="425"/>
      </w:pPr>
      <w:rPr>
        <w:rFonts w:hint="default"/>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3" w15:restartNumberingAfterBreak="0">
    <w:nsid w:val="660B79CC"/>
    <w:multiLevelType w:val="multilevel"/>
    <w:tmpl w:val="FCE6CAEC"/>
    <w:lvl w:ilvl="0">
      <w:start w:val="1"/>
      <w:numFmt w:val="none"/>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isLgl/>
      <w:lvlText w:val="(%3)"/>
      <w:lvlJc w:val="left"/>
      <w:pPr>
        <w:tabs>
          <w:tab w:val="num" w:pos="641"/>
        </w:tabs>
        <w:ind w:left="-141" w:firstLine="425"/>
      </w:pPr>
      <w:rPr>
        <w:rFonts w:ascii="Times New Roman" w:hAnsi="Times New Roman" w:cs="Times New Roman" w:hint="default"/>
        <w:b w:val="0"/>
        <w:i w:val="0"/>
        <w:color w:val="auto"/>
        <w:sz w:val="20"/>
        <w:szCs w:val="20"/>
      </w:rPr>
    </w:lvl>
    <w:lvl w:ilvl="3">
      <w:start w:val="1"/>
      <w:numFmt w:val="lowerLetter"/>
      <w:lvlText w:val="%4)"/>
      <w:lvlJc w:val="left"/>
      <w:pPr>
        <w:tabs>
          <w:tab w:val="num" w:pos="425"/>
        </w:tabs>
        <w:ind w:left="425" w:hanging="425"/>
      </w:pPr>
      <w:rPr>
        <w:rFonts w:hint="default"/>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4" w15:restartNumberingAfterBreak="0">
    <w:nsid w:val="67352954"/>
    <w:multiLevelType w:val="multilevel"/>
    <w:tmpl w:val="3DA8A708"/>
    <w:lvl w:ilvl="0">
      <w:start w:val="1"/>
      <w:numFmt w:val="none"/>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isLgl/>
      <w:lvlText w:val="(%3)"/>
      <w:lvlJc w:val="left"/>
      <w:pPr>
        <w:tabs>
          <w:tab w:val="num" w:pos="641"/>
        </w:tabs>
        <w:ind w:left="-141" w:firstLine="425"/>
      </w:pPr>
      <w:rPr>
        <w:rFonts w:ascii="Times New Roman" w:hAnsi="Times New Roman" w:cs="Times New Roman" w:hint="default"/>
        <w:b w:val="0"/>
        <w:i w:val="0"/>
        <w:color w:val="auto"/>
        <w:sz w:val="18"/>
        <w:szCs w:val="18"/>
      </w:rPr>
    </w:lvl>
    <w:lvl w:ilvl="3">
      <w:start w:val="1"/>
      <w:numFmt w:val="lowerLetter"/>
      <w:lvlText w:val="%4)"/>
      <w:lvlJc w:val="left"/>
      <w:pPr>
        <w:tabs>
          <w:tab w:val="num" w:pos="425"/>
        </w:tabs>
        <w:ind w:left="425" w:hanging="425"/>
      </w:pPr>
      <w:rPr>
        <w:rFonts w:hint="default"/>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5" w15:restartNumberingAfterBreak="0">
    <w:nsid w:val="679F0D4B"/>
    <w:multiLevelType w:val="hybridMultilevel"/>
    <w:tmpl w:val="29DC3650"/>
    <w:lvl w:ilvl="0" w:tplc="6162441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67C36D6C"/>
    <w:multiLevelType w:val="hybridMultilevel"/>
    <w:tmpl w:val="121E77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6AAB74CB"/>
    <w:multiLevelType w:val="multilevel"/>
    <w:tmpl w:val="FCE6CAEC"/>
    <w:lvl w:ilvl="0">
      <w:start w:val="1"/>
      <w:numFmt w:val="none"/>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isLgl/>
      <w:lvlText w:val="(%3)"/>
      <w:lvlJc w:val="left"/>
      <w:pPr>
        <w:tabs>
          <w:tab w:val="num" w:pos="641"/>
        </w:tabs>
        <w:ind w:left="-141" w:firstLine="425"/>
      </w:pPr>
      <w:rPr>
        <w:rFonts w:ascii="Times New Roman" w:hAnsi="Times New Roman" w:cs="Times New Roman" w:hint="default"/>
        <w:b w:val="0"/>
        <w:i w:val="0"/>
        <w:color w:val="auto"/>
        <w:sz w:val="20"/>
        <w:szCs w:val="20"/>
      </w:rPr>
    </w:lvl>
    <w:lvl w:ilvl="3">
      <w:start w:val="1"/>
      <w:numFmt w:val="lowerLetter"/>
      <w:lvlText w:val="%4)"/>
      <w:lvlJc w:val="left"/>
      <w:pPr>
        <w:tabs>
          <w:tab w:val="num" w:pos="425"/>
        </w:tabs>
        <w:ind w:left="425" w:hanging="425"/>
      </w:pPr>
      <w:rPr>
        <w:rFonts w:hint="default"/>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8" w15:restartNumberingAfterBreak="0">
    <w:nsid w:val="6AAF1A1F"/>
    <w:multiLevelType w:val="multilevel"/>
    <w:tmpl w:val="6444FA9C"/>
    <w:lvl w:ilvl="0">
      <w:start w:val="1"/>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9" w15:restartNumberingAfterBreak="0">
    <w:nsid w:val="6B5A30BD"/>
    <w:multiLevelType w:val="multilevel"/>
    <w:tmpl w:val="FCE6CAEC"/>
    <w:lvl w:ilvl="0">
      <w:start w:val="1"/>
      <w:numFmt w:val="none"/>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isLgl/>
      <w:lvlText w:val="(%3)"/>
      <w:lvlJc w:val="left"/>
      <w:pPr>
        <w:tabs>
          <w:tab w:val="num" w:pos="641"/>
        </w:tabs>
        <w:ind w:left="-141" w:firstLine="425"/>
      </w:pPr>
      <w:rPr>
        <w:rFonts w:ascii="Times New Roman" w:hAnsi="Times New Roman" w:cs="Times New Roman" w:hint="default"/>
        <w:b w:val="0"/>
        <w:i w:val="0"/>
        <w:color w:val="auto"/>
        <w:sz w:val="20"/>
        <w:szCs w:val="20"/>
      </w:rPr>
    </w:lvl>
    <w:lvl w:ilvl="3">
      <w:start w:val="1"/>
      <w:numFmt w:val="lowerLetter"/>
      <w:lvlText w:val="%4)"/>
      <w:lvlJc w:val="left"/>
      <w:pPr>
        <w:tabs>
          <w:tab w:val="num" w:pos="425"/>
        </w:tabs>
        <w:ind w:left="425" w:hanging="425"/>
      </w:pPr>
      <w:rPr>
        <w:rFonts w:hint="default"/>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0" w15:restartNumberingAfterBreak="0">
    <w:nsid w:val="6BAD2C85"/>
    <w:multiLevelType w:val="hybridMultilevel"/>
    <w:tmpl w:val="66D693EA"/>
    <w:lvl w:ilvl="0" w:tplc="BEFEC664">
      <w:numFmt w:val="bullet"/>
      <w:lvlText w:val="-"/>
      <w:lvlJc w:val="left"/>
      <w:pPr>
        <w:ind w:left="420" w:hanging="360"/>
      </w:pPr>
      <w:rPr>
        <w:rFonts w:ascii="Times New Roman" w:eastAsia="Calibri"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61" w15:restartNumberingAfterBreak="0">
    <w:nsid w:val="6BD64667"/>
    <w:multiLevelType w:val="hybridMultilevel"/>
    <w:tmpl w:val="23365312"/>
    <w:lvl w:ilvl="0" w:tplc="746A9022">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2" w15:restartNumberingAfterBreak="0">
    <w:nsid w:val="6E37151C"/>
    <w:multiLevelType w:val="hybridMultilevel"/>
    <w:tmpl w:val="B7A2318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6E981FA5"/>
    <w:multiLevelType w:val="hybridMultilevel"/>
    <w:tmpl w:val="7DEAF012"/>
    <w:lvl w:ilvl="0" w:tplc="5C5EE3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701E7BC2"/>
    <w:multiLevelType w:val="hybridMultilevel"/>
    <w:tmpl w:val="F45293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70C33966"/>
    <w:multiLevelType w:val="hybridMultilevel"/>
    <w:tmpl w:val="4432B7B4"/>
    <w:lvl w:ilvl="0" w:tplc="0156A56E">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6" w15:restartNumberingAfterBreak="0">
    <w:nsid w:val="71010E72"/>
    <w:multiLevelType w:val="multilevel"/>
    <w:tmpl w:val="EA9CE74C"/>
    <w:lvl w:ilvl="0">
      <w:start w:val="1"/>
      <w:numFmt w:val="none"/>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isLgl/>
      <w:lvlText w:val="(%3)"/>
      <w:lvlJc w:val="left"/>
      <w:pPr>
        <w:tabs>
          <w:tab w:val="num" w:pos="641"/>
        </w:tabs>
        <w:ind w:left="-141" w:firstLine="425"/>
      </w:pPr>
      <w:rPr>
        <w:rFonts w:ascii="Times New Roman" w:hAnsi="Times New Roman" w:cs="Times New Roman" w:hint="default"/>
        <w:b w:val="0"/>
        <w:i w:val="0"/>
        <w:color w:val="auto"/>
        <w:sz w:val="20"/>
        <w:szCs w:val="20"/>
      </w:rPr>
    </w:lvl>
    <w:lvl w:ilvl="3">
      <w:start w:val="1"/>
      <w:numFmt w:val="lowerLetter"/>
      <w:lvlText w:val="%4)"/>
      <w:lvlJc w:val="left"/>
      <w:pPr>
        <w:tabs>
          <w:tab w:val="num" w:pos="425"/>
        </w:tabs>
        <w:ind w:left="425" w:hanging="425"/>
      </w:pPr>
      <w:rPr>
        <w:rFonts w:hint="default"/>
        <w:sz w:val="20"/>
        <w:szCs w:val="20"/>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7" w15:restartNumberingAfterBreak="0">
    <w:nsid w:val="719409E8"/>
    <w:multiLevelType w:val="hybridMultilevel"/>
    <w:tmpl w:val="F1E09D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72654CA8"/>
    <w:multiLevelType w:val="hybridMultilevel"/>
    <w:tmpl w:val="E1FACE84"/>
    <w:lvl w:ilvl="0" w:tplc="CFDCE40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729D2E91"/>
    <w:multiLevelType w:val="hybridMultilevel"/>
    <w:tmpl w:val="136C8AE2"/>
    <w:lvl w:ilvl="0" w:tplc="1BEC87E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0" w15:restartNumberingAfterBreak="0">
    <w:nsid w:val="79440219"/>
    <w:multiLevelType w:val="hybridMultilevel"/>
    <w:tmpl w:val="090A04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1" w15:restartNumberingAfterBreak="0">
    <w:nsid w:val="799F1BAC"/>
    <w:multiLevelType w:val="hybridMultilevel"/>
    <w:tmpl w:val="99C818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7A4D1CFA"/>
    <w:multiLevelType w:val="hybridMultilevel"/>
    <w:tmpl w:val="9188A7F2"/>
    <w:lvl w:ilvl="0" w:tplc="28A0CB5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7C2318FE"/>
    <w:multiLevelType w:val="hybridMultilevel"/>
    <w:tmpl w:val="6512F91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7CCE362E"/>
    <w:multiLevelType w:val="hybridMultilevel"/>
    <w:tmpl w:val="770ED896"/>
    <w:lvl w:ilvl="0" w:tplc="5EAA132A">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75" w15:restartNumberingAfterBreak="0">
    <w:nsid w:val="7E136788"/>
    <w:multiLevelType w:val="multilevel"/>
    <w:tmpl w:val="DDACA334"/>
    <w:lvl w:ilvl="0">
      <w:start w:val="3"/>
      <w:numFmt w:val="none"/>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isLgl/>
      <w:lvlText w:val="(%3)"/>
      <w:lvlJc w:val="left"/>
      <w:pPr>
        <w:tabs>
          <w:tab w:val="num" w:pos="782"/>
        </w:tabs>
        <w:ind w:left="0" w:firstLine="425"/>
      </w:pPr>
      <w:rPr>
        <w:rFonts w:hint="default"/>
      </w:rPr>
    </w:lvl>
    <w:lvl w:ilvl="3">
      <w:start w:val="1"/>
      <w:numFmt w:val="lowerLetter"/>
      <w:lvlText w:val="%4)"/>
      <w:lvlJc w:val="left"/>
      <w:pPr>
        <w:tabs>
          <w:tab w:val="num" w:pos="425"/>
        </w:tabs>
        <w:ind w:left="425" w:hanging="425"/>
      </w:pPr>
      <w:rPr>
        <w:rFonts w:hint="default"/>
        <w:b w:val="0"/>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6" w15:restartNumberingAfterBreak="0">
    <w:nsid w:val="7E2E10E7"/>
    <w:multiLevelType w:val="hybridMultilevel"/>
    <w:tmpl w:val="4BF448B8"/>
    <w:lvl w:ilvl="0" w:tplc="91B671A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7E53086E"/>
    <w:multiLevelType w:val="multilevel"/>
    <w:tmpl w:val="FCE6CAEC"/>
    <w:lvl w:ilvl="0">
      <w:start w:val="1"/>
      <w:numFmt w:val="none"/>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isLgl/>
      <w:lvlText w:val="(%3)"/>
      <w:lvlJc w:val="left"/>
      <w:pPr>
        <w:tabs>
          <w:tab w:val="num" w:pos="641"/>
        </w:tabs>
        <w:ind w:left="-141" w:firstLine="425"/>
      </w:pPr>
      <w:rPr>
        <w:rFonts w:ascii="Times New Roman" w:hAnsi="Times New Roman" w:cs="Times New Roman" w:hint="default"/>
        <w:b w:val="0"/>
        <w:i w:val="0"/>
        <w:color w:val="auto"/>
        <w:sz w:val="20"/>
        <w:szCs w:val="20"/>
      </w:rPr>
    </w:lvl>
    <w:lvl w:ilvl="3">
      <w:start w:val="1"/>
      <w:numFmt w:val="lowerLetter"/>
      <w:lvlText w:val="%4)"/>
      <w:lvlJc w:val="left"/>
      <w:pPr>
        <w:tabs>
          <w:tab w:val="num" w:pos="425"/>
        </w:tabs>
        <w:ind w:left="425" w:hanging="425"/>
      </w:pPr>
      <w:rPr>
        <w:rFonts w:hint="default"/>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184834423">
    <w:abstractNumId w:val="19"/>
  </w:num>
  <w:num w:numId="2" w16cid:durableId="331640229">
    <w:abstractNumId w:val="58"/>
  </w:num>
  <w:num w:numId="3" w16cid:durableId="1622688279">
    <w:abstractNumId w:val="55"/>
  </w:num>
  <w:num w:numId="4" w16cid:durableId="86509212">
    <w:abstractNumId w:val="9"/>
  </w:num>
  <w:num w:numId="5" w16cid:durableId="1305814368">
    <w:abstractNumId w:val="2"/>
  </w:num>
  <w:num w:numId="6" w16cid:durableId="915628746">
    <w:abstractNumId w:val="18"/>
  </w:num>
  <w:num w:numId="7" w16cid:durableId="947199984">
    <w:abstractNumId w:val="49"/>
  </w:num>
  <w:num w:numId="8" w16cid:durableId="482238564">
    <w:abstractNumId w:val="68"/>
  </w:num>
  <w:num w:numId="9" w16cid:durableId="857356593">
    <w:abstractNumId w:val="64"/>
  </w:num>
  <w:num w:numId="10" w16cid:durableId="1056929931">
    <w:abstractNumId w:val="12"/>
  </w:num>
  <w:num w:numId="11" w16cid:durableId="67287729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540023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44610647">
    <w:abstractNumId w:val="37"/>
  </w:num>
  <w:num w:numId="14" w16cid:durableId="1681542024">
    <w:abstractNumId w:val="8"/>
  </w:num>
  <w:num w:numId="15" w16cid:durableId="1165974165">
    <w:abstractNumId w:val="60"/>
  </w:num>
  <w:num w:numId="16" w16cid:durableId="233129720">
    <w:abstractNumId w:val="33"/>
  </w:num>
  <w:num w:numId="17" w16cid:durableId="65881829">
    <w:abstractNumId w:val="46"/>
  </w:num>
  <w:num w:numId="18" w16cid:durableId="1726565561">
    <w:abstractNumId w:val="5"/>
  </w:num>
  <w:num w:numId="19" w16cid:durableId="2028864075">
    <w:abstractNumId w:val="16"/>
  </w:num>
  <w:num w:numId="20" w16cid:durableId="959848174">
    <w:abstractNumId w:val="21"/>
  </w:num>
  <w:num w:numId="21" w16cid:durableId="803430089">
    <w:abstractNumId w:val="50"/>
  </w:num>
  <w:num w:numId="22" w16cid:durableId="1277105407">
    <w:abstractNumId w:val="29"/>
  </w:num>
  <w:num w:numId="23" w16cid:durableId="150099717">
    <w:abstractNumId w:val="44"/>
  </w:num>
  <w:num w:numId="24" w16cid:durableId="675886935">
    <w:abstractNumId w:val="17"/>
  </w:num>
  <w:num w:numId="25" w16cid:durableId="364135921">
    <w:abstractNumId w:val="42"/>
  </w:num>
  <w:num w:numId="26" w16cid:durableId="1949769726">
    <w:abstractNumId w:val="41"/>
  </w:num>
  <w:num w:numId="27" w16cid:durableId="1602688258">
    <w:abstractNumId w:val="31"/>
  </w:num>
  <w:num w:numId="28" w16cid:durableId="1354839816">
    <w:abstractNumId w:val="52"/>
  </w:num>
  <w:num w:numId="29" w16cid:durableId="1412120316">
    <w:abstractNumId w:val="48"/>
  </w:num>
  <w:num w:numId="30" w16cid:durableId="1335304029">
    <w:abstractNumId w:val="59"/>
  </w:num>
  <w:num w:numId="31" w16cid:durableId="896473326">
    <w:abstractNumId w:val="19"/>
    <w:lvlOverride w:ilvl="0">
      <w:lvl w:ilvl="0">
        <w:start w:val="1"/>
        <w:numFmt w:val="none"/>
        <w:isLgl/>
        <w:suff w:val="nothing"/>
        <w:lvlText w:val=""/>
        <w:lvlJc w:val="left"/>
        <w:pPr>
          <w:ind w:left="0" w:firstLine="0"/>
        </w:pPr>
        <w:rPr>
          <w:rFonts w:hint="default"/>
        </w:rPr>
      </w:lvl>
    </w:lvlOverride>
    <w:lvlOverride w:ilvl="1">
      <w:lvl w:ilvl="1">
        <w:start w:val="1"/>
        <w:numFmt w:val="none"/>
        <w:lvlRestart w:val="0"/>
        <w:suff w:val="nothing"/>
        <w:lvlText w:val=""/>
        <w:lvlJc w:val="left"/>
        <w:pPr>
          <w:ind w:left="0" w:firstLine="0"/>
        </w:pPr>
        <w:rPr>
          <w:rFonts w:hint="default"/>
        </w:rPr>
      </w:lvl>
    </w:lvlOverride>
    <w:lvlOverride w:ilvl="2">
      <w:lvl w:ilvl="2">
        <w:start w:val="1"/>
        <w:numFmt w:val="decimal"/>
        <w:isLgl/>
        <w:lvlText w:val="(%3)"/>
        <w:lvlJc w:val="left"/>
        <w:pPr>
          <w:tabs>
            <w:tab w:val="num" w:pos="782"/>
          </w:tabs>
          <w:ind w:left="0" w:firstLine="425"/>
        </w:pPr>
        <w:rPr>
          <w:rFonts w:ascii="Times New Roman" w:hAnsi="Times New Roman" w:cs="Times New Roman" w:hint="default"/>
          <w:b w:val="0"/>
          <w:sz w:val="24"/>
          <w:szCs w:val="24"/>
        </w:rPr>
      </w:lvl>
    </w:lvlOverride>
    <w:lvlOverride w:ilvl="3">
      <w:lvl w:ilvl="3">
        <w:start w:val="1"/>
        <w:numFmt w:val="lowerLetter"/>
        <w:lvlText w:val="%4)"/>
        <w:lvlJc w:val="left"/>
        <w:pPr>
          <w:tabs>
            <w:tab w:val="num" w:pos="425"/>
          </w:tabs>
          <w:ind w:left="425" w:hanging="425"/>
        </w:pPr>
        <w:rPr>
          <w:rFonts w:hint="default"/>
        </w:rPr>
      </w:lvl>
    </w:lvlOverride>
    <w:lvlOverride w:ilvl="4">
      <w:lvl w:ilvl="4">
        <w:start w:val="1"/>
        <w:numFmt w:val="decimal"/>
        <w:isLgl/>
        <w:lvlText w:val="%5."/>
        <w:lvlJc w:val="left"/>
        <w:pPr>
          <w:tabs>
            <w:tab w:val="num" w:pos="851"/>
          </w:tabs>
          <w:ind w:left="851" w:hanging="426"/>
        </w:pPr>
        <w:rPr>
          <w:rFonts w:hint="default"/>
        </w:rPr>
      </w:lvl>
    </w:lvlOverride>
    <w:lvlOverride w:ilvl="5">
      <w:lvl w:ilvl="5">
        <w:start w:val="1"/>
        <w:numFmt w:val="none"/>
        <w:suff w:val="nothing"/>
        <w:lvlText w:val="%6"/>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32" w16cid:durableId="1575313796">
    <w:abstractNumId w:val="7"/>
  </w:num>
  <w:num w:numId="33" w16cid:durableId="1838224191">
    <w:abstractNumId w:val="69"/>
  </w:num>
  <w:num w:numId="34" w16cid:durableId="702633703">
    <w:abstractNumId w:val="14"/>
  </w:num>
  <w:num w:numId="35" w16cid:durableId="428235735">
    <w:abstractNumId w:val="36"/>
  </w:num>
  <w:num w:numId="36" w16cid:durableId="365327670">
    <w:abstractNumId w:val="0"/>
  </w:num>
  <w:num w:numId="37" w16cid:durableId="37052206">
    <w:abstractNumId w:val="30"/>
  </w:num>
  <w:num w:numId="38" w16cid:durableId="2016570595">
    <w:abstractNumId w:val="15"/>
  </w:num>
  <w:num w:numId="39" w16cid:durableId="1847789149">
    <w:abstractNumId w:val="40"/>
  </w:num>
  <w:num w:numId="40" w16cid:durableId="1564872234">
    <w:abstractNumId w:val="23"/>
  </w:num>
  <w:num w:numId="41" w16cid:durableId="1103694231">
    <w:abstractNumId w:val="54"/>
  </w:num>
  <w:num w:numId="42" w16cid:durableId="91301080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069709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2175364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636515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7825901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16283760">
    <w:abstractNumId w:val="76"/>
  </w:num>
  <w:num w:numId="48" w16cid:durableId="1793211587">
    <w:abstractNumId w:val="77"/>
  </w:num>
  <w:num w:numId="49" w16cid:durableId="1519008398">
    <w:abstractNumId w:val="73"/>
  </w:num>
  <w:num w:numId="50" w16cid:durableId="1435784063">
    <w:abstractNumId w:val="32"/>
  </w:num>
  <w:num w:numId="51" w16cid:durableId="1917591840">
    <w:abstractNumId w:val="39"/>
  </w:num>
  <w:num w:numId="52" w16cid:durableId="4381378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947031942">
    <w:abstractNumId w:val="53"/>
  </w:num>
  <w:num w:numId="54" w16cid:durableId="197613848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82272081">
    <w:abstractNumId w:val="67"/>
  </w:num>
  <w:num w:numId="56" w16cid:durableId="1974291371">
    <w:abstractNumId w:val="34"/>
  </w:num>
  <w:num w:numId="57" w16cid:durableId="8756560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831291750">
    <w:abstractNumId w:val="35"/>
  </w:num>
  <w:num w:numId="59" w16cid:durableId="545026230">
    <w:abstractNumId w:val="63"/>
  </w:num>
  <w:num w:numId="60" w16cid:durableId="1946813400">
    <w:abstractNumId w:val="25"/>
  </w:num>
  <w:num w:numId="61" w16cid:durableId="1406874084">
    <w:abstractNumId w:val="57"/>
  </w:num>
  <w:num w:numId="62" w16cid:durableId="1865093413">
    <w:abstractNumId w:val="6"/>
  </w:num>
  <w:num w:numId="63" w16cid:durableId="521238358">
    <w:abstractNumId w:val="75"/>
  </w:num>
  <w:num w:numId="64" w16cid:durableId="153108424">
    <w:abstractNumId w:val="66"/>
  </w:num>
  <w:num w:numId="65" w16cid:durableId="174851992">
    <w:abstractNumId w:val="45"/>
  </w:num>
  <w:num w:numId="66" w16cid:durableId="1510757272">
    <w:abstractNumId w:val="72"/>
  </w:num>
  <w:num w:numId="67" w16cid:durableId="374545350">
    <w:abstractNumId w:val="62"/>
  </w:num>
  <w:num w:numId="68" w16cid:durableId="1718893639">
    <w:abstractNumId w:val="47"/>
  </w:num>
  <w:num w:numId="69" w16cid:durableId="1876573574">
    <w:abstractNumId w:val="10"/>
  </w:num>
  <w:num w:numId="70" w16cid:durableId="241372845">
    <w:abstractNumId w:val="13"/>
  </w:num>
  <w:num w:numId="71" w16cid:durableId="1801264086">
    <w:abstractNumId w:val="61"/>
  </w:num>
  <w:num w:numId="72" w16cid:durableId="18119873">
    <w:abstractNumId w:val="3"/>
  </w:num>
  <w:num w:numId="73" w16cid:durableId="1916888594">
    <w:abstractNumId w:val="4"/>
  </w:num>
  <w:num w:numId="74" w16cid:durableId="1770737213">
    <w:abstractNumId w:val="74"/>
  </w:num>
  <w:num w:numId="75" w16cid:durableId="161507511">
    <w:abstractNumId w:val="24"/>
  </w:num>
  <w:num w:numId="76" w16cid:durableId="1218206923">
    <w:abstractNumId w:val="56"/>
  </w:num>
  <w:num w:numId="77" w16cid:durableId="2002927296">
    <w:abstractNumId w:val="28"/>
    <w:lvlOverride w:ilvl="0">
      <w:startOverride w:val="1"/>
    </w:lvlOverride>
    <w:lvlOverride w:ilvl="1"/>
    <w:lvlOverride w:ilvl="2"/>
    <w:lvlOverride w:ilvl="3"/>
    <w:lvlOverride w:ilvl="4"/>
    <w:lvlOverride w:ilvl="5"/>
    <w:lvlOverride w:ilvl="6"/>
    <w:lvlOverride w:ilvl="7"/>
    <w:lvlOverride w:ilvl="8"/>
  </w:num>
  <w:num w:numId="78" w16cid:durableId="1772118049">
    <w:abstractNumId w:val="38"/>
  </w:num>
  <w:num w:numId="79" w16cid:durableId="1783527743">
    <w:abstractNumId w:val="11"/>
  </w:num>
  <w:num w:numId="80" w16cid:durableId="1032926369">
    <w:abstractNumId w:val="27"/>
  </w:num>
  <w:num w:numId="81" w16cid:durableId="6363011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854489962">
    <w:abstractNumId w:val="5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A52"/>
    <w:rsid w:val="00007144"/>
    <w:rsid w:val="00011CBC"/>
    <w:rsid w:val="00013CFC"/>
    <w:rsid w:val="00022362"/>
    <w:rsid w:val="00024DF6"/>
    <w:rsid w:val="00025F7A"/>
    <w:rsid w:val="000264F1"/>
    <w:rsid w:val="000277EF"/>
    <w:rsid w:val="00027F99"/>
    <w:rsid w:val="00033ABB"/>
    <w:rsid w:val="00035207"/>
    <w:rsid w:val="000371DA"/>
    <w:rsid w:val="00040538"/>
    <w:rsid w:val="000408B3"/>
    <w:rsid w:val="00042C4F"/>
    <w:rsid w:val="0004502B"/>
    <w:rsid w:val="00046A8B"/>
    <w:rsid w:val="00047101"/>
    <w:rsid w:val="00050CF3"/>
    <w:rsid w:val="00052766"/>
    <w:rsid w:val="00053AF7"/>
    <w:rsid w:val="000629E7"/>
    <w:rsid w:val="00065071"/>
    <w:rsid w:val="0006741A"/>
    <w:rsid w:val="00072FEB"/>
    <w:rsid w:val="00076EF9"/>
    <w:rsid w:val="000803A0"/>
    <w:rsid w:val="000874EB"/>
    <w:rsid w:val="000913D2"/>
    <w:rsid w:val="000940C8"/>
    <w:rsid w:val="0009485F"/>
    <w:rsid w:val="00096A6F"/>
    <w:rsid w:val="000B5FBA"/>
    <w:rsid w:val="000C0756"/>
    <w:rsid w:val="000C0C05"/>
    <w:rsid w:val="000C139A"/>
    <w:rsid w:val="000C2C21"/>
    <w:rsid w:val="000C75F4"/>
    <w:rsid w:val="000D33E1"/>
    <w:rsid w:val="000E0904"/>
    <w:rsid w:val="000E09C6"/>
    <w:rsid w:val="000E0C97"/>
    <w:rsid w:val="001015F3"/>
    <w:rsid w:val="00103EBB"/>
    <w:rsid w:val="00106B8F"/>
    <w:rsid w:val="00106F4A"/>
    <w:rsid w:val="00110476"/>
    <w:rsid w:val="00115DBF"/>
    <w:rsid w:val="00120D55"/>
    <w:rsid w:val="0012246E"/>
    <w:rsid w:val="0012286F"/>
    <w:rsid w:val="00122E72"/>
    <w:rsid w:val="001271BC"/>
    <w:rsid w:val="00132144"/>
    <w:rsid w:val="00134004"/>
    <w:rsid w:val="00134116"/>
    <w:rsid w:val="00136FB7"/>
    <w:rsid w:val="00144425"/>
    <w:rsid w:val="00146A88"/>
    <w:rsid w:val="00147409"/>
    <w:rsid w:val="00151955"/>
    <w:rsid w:val="00153F9F"/>
    <w:rsid w:val="001544F5"/>
    <w:rsid w:val="00156651"/>
    <w:rsid w:val="001616B4"/>
    <w:rsid w:val="00163D8A"/>
    <w:rsid w:val="00164343"/>
    <w:rsid w:val="00165177"/>
    <w:rsid w:val="00165673"/>
    <w:rsid w:val="00167281"/>
    <w:rsid w:val="00170473"/>
    <w:rsid w:val="00171EFD"/>
    <w:rsid w:val="00172B94"/>
    <w:rsid w:val="0017409A"/>
    <w:rsid w:val="001842A4"/>
    <w:rsid w:val="0019462D"/>
    <w:rsid w:val="00196ACD"/>
    <w:rsid w:val="001A0026"/>
    <w:rsid w:val="001A100D"/>
    <w:rsid w:val="001A11DE"/>
    <w:rsid w:val="001A38D5"/>
    <w:rsid w:val="001A40D9"/>
    <w:rsid w:val="001A7636"/>
    <w:rsid w:val="001B089D"/>
    <w:rsid w:val="001B08C9"/>
    <w:rsid w:val="001B7AED"/>
    <w:rsid w:val="001C0F6C"/>
    <w:rsid w:val="001C1766"/>
    <w:rsid w:val="001C28B5"/>
    <w:rsid w:val="001C5E10"/>
    <w:rsid w:val="001D1251"/>
    <w:rsid w:val="001D1404"/>
    <w:rsid w:val="001D6E68"/>
    <w:rsid w:val="001E1D46"/>
    <w:rsid w:val="001F1445"/>
    <w:rsid w:val="00200568"/>
    <w:rsid w:val="00201B6D"/>
    <w:rsid w:val="00202650"/>
    <w:rsid w:val="00203A4A"/>
    <w:rsid w:val="00204899"/>
    <w:rsid w:val="00205777"/>
    <w:rsid w:val="00206BA7"/>
    <w:rsid w:val="00215720"/>
    <w:rsid w:val="002204F7"/>
    <w:rsid w:val="00231148"/>
    <w:rsid w:val="002350E5"/>
    <w:rsid w:val="00244140"/>
    <w:rsid w:val="00245906"/>
    <w:rsid w:val="00264FA0"/>
    <w:rsid w:val="00281D4F"/>
    <w:rsid w:val="0028204D"/>
    <w:rsid w:val="002837C6"/>
    <w:rsid w:val="00283D9E"/>
    <w:rsid w:val="00285CD4"/>
    <w:rsid w:val="00294E2A"/>
    <w:rsid w:val="00295733"/>
    <w:rsid w:val="00295B7D"/>
    <w:rsid w:val="002A0294"/>
    <w:rsid w:val="002B48A0"/>
    <w:rsid w:val="002B77BE"/>
    <w:rsid w:val="002C0627"/>
    <w:rsid w:val="002C15FC"/>
    <w:rsid w:val="002C234C"/>
    <w:rsid w:val="002C5DA2"/>
    <w:rsid w:val="002C63E9"/>
    <w:rsid w:val="002C6B13"/>
    <w:rsid w:val="002D1284"/>
    <w:rsid w:val="002D5DEF"/>
    <w:rsid w:val="002D6AFB"/>
    <w:rsid w:val="002D7510"/>
    <w:rsid w:val="002E7C07"/>
    <w:rsid w:val="002F09F2"/>
    <w:rsid w:val="002F1CE2"/>
    <w:rsid w:val="002F229E"/>
    <w:rsid w:val="002F376B"/>
    <w:rsid w:val="002F46B2"/>
    <w:rsid w:val="00301E5E"/>
    <w:rsid w:val="00305794"/>
    <w:rsid w:val="003122E6"/>
    <w:rsid w:val="003150CB"/>
    <w:rsid w:val="00316F7C"/>
    <w:rsid w:val="00327E5D"/>
    <w:rsid w:val="00332CC1"/>
    <w:rsid w:val="00333884"/>
    <w:rsid w:val="00337566"/>
    <w:rsid w:val="003404C6"/>
    <w:rsid w:val="00340886"/>
    <w:rsid w:val="00351FC8"/>
    <w:rsid w:val="0035273E"/>
    <w:rsid w:val="00354979"/>
    <w:rsid w:val="00355674"/>
    <w:rsid w:val="003603D5"/>
    <w:rsid w:val="00381FDF"/>
    <w:rsid w:val="003822C2"/>
    <w:rsid w:val="00382FD1"/>
    <w:rsid w:val="00384D57"/>
    <w:rsid w:val="0039281C"/>
    <w:rsid w:val="00392E16"/>
    <w:rsid w:val="00395A44"/>
    <w:rsid w:val="003A1951"/>
    <w:rsid w:val="003A6691"/>
    <w:rsid w:val="003B7F62"/>
    <w:rsid w:val="003C0954"/>
    <w:rsid w:val="003C2656"/>
    <w:rsid w:val="003C3ACC"/>
    <w:rsid w:val="003C61B7"/>
    <w:rsid w:val="003D1655"/>
    <w:rsid w:val="003D1693"/>
    <w:rsid w:val="003D221D"/>
    <w:rsid w:val="003D31EA"/>
    <w:rsid w:val="003E1A12"/>
    <w:rsid w:val="003E2437"/>
    <w:rsid w:val="003E2D0D"/>
    <w:rsid w:val="003E365F"/>
    <w:rsid w:val="003E5CD4"/>
    <w:rsid w:val="003E7B36"/>
    <w:rsid w:val="003F7C81"/>
    <w:rsid w:val="003F7E0E"/>
    <w:rsid w:val="00405367"/>
    <w:rsid w:val="00412FEC"/>
    <w:rsid w:val="004151AE"/>
    <w:rsid w:val="0042170E"/>
    <w:rsid w:val="00421FE7"/>
    <w:rsid w:val="00422B4C"/>
    <w:rsid w:val="0042578B"/>
    <w:rsid w:val="004276FB"/>
    <w:rsid w:val="00427FE9"/>
    <w:rsid w:val="00430F22"/>
    <w:rsid w:val="00431B16"/>
    <w:rsid w:val="00432CAD"/>
    <w:rsid w:val="004368C0"/>
    <w:rsid w:val="0044172B"/>
    <w:rsid w:val="00447DEC"/>
    <w:rsid w:val="00450CEA"/>
    <w:rsid w:val="00451CE3"/>
    <w:rsid w:val="00451FDD"/>
    <w:rsid w:val="0045794B"/>
    <w:rsid w:val="0046449A"/>
    <w:rsid w:val="0046764F"/>
    <w:rsid w:val="00471151"/>
    <w:rsid w:val="0047275D"/>
    <w:rsid w:val="004759CC"/>
    <w:rsid w:val="00482DE6"/>
    <w:rsid w:val="00484CD2"/>
    <w:rsid w:val="0049251A"/>
    <w:rsid w:val="00494A95"/>
    <w:rsid w:val="004A2CE1"/>
    <w:rsid w:val="004A4099"/>
    <w:rsid w:val="004C3C7E"/>
    <w:rsid w:val="004C5BC1"/>
    <w:rsid w:val="004D0A65"/>
    <w:rsid w:val="004D58FE"/>
    <w:rsid w:val="004E05D8"/>
    <w:rsid w:val="004E483E"/>
    <w:rsid w:val="004F4202"/>
    <w:rsid w:val="004F4A28"/>
    <w:rsid w:val="004F5E67"/>
    <w:rsid w:val="004F76D9"/>
    <w:rsid w:val="0050057D"/>
    <w:rsid w:val="005034B7"/>
    <w:rsid w:val="00525041"/>
    <w:rsid w:val="005265BA"/>
    <w:rsid w:val="00527C06"/>
    <w:rsid w:val="005324AA"/>
    <w:rsid w:val="00532BF5"/>
    <w:rsid w:val="0053508B"/>
    <w:rsid w:val="0053627C"/>
    <w:rsid w:val="00545E33"/>
    <w:rsid w:val="00552BCE"/>
    <w:rsid w:val="00554428"/>
    <w:rsid w:val="00556955"/>
    <w:rsid w:val="0056069A"/>
    <w:rsid w:val="005660C4"/>
    <w:rsid w:val="0057072F"/>
    <w:rsid w:val="0057201A"/>
    <w:rsid w:val="0057281B"/>
    <w:rsid w:val="00574666"/>
    <w:rsid w:val="00575E8B"/>
    <w:rsid w:val="005761DB"/>
    <w:rsid w:val="00580DC4"/>
    <w:rsid w:val="0058682F"/>
    <w:rsid w:val="00595C05"/>
    <w:rsid w:val="005A1248"/>
    <w:rsid w:val="005B33D9"/>
    <w:rsid w:val="005B5902"/>
    <w:rsid w:val="005B6148"/>
    <w:rsid w:val="005C0893"/>
    <w:rsid w:val="005C322F"/>
    <w:rsid w:val="005D01FE"/>
    <w:rsid w:val="005D3304"/>
    <w:rsid w:val="005E57F6"/>
    <w:rsid w:val="005F63C0"/>
    <w:rsid w:val="0060179A"/>
    <w:rsid w:val="0060797D"/>
    <w:rsid w:val="006165E7"/>
    <w:rsid w:val="0061693D"/>
    <w:rsid w:val="00631702"/>
    <w:rsid w:val="006317A9"/>
    <w:rsid w:val="0063286E"/>
    <w:rsid w:val="00632968"/>
    <w:rsid w:val="00634468"/>
    <w:rsid w:val="0063453B"/>
    <w:rsid w:val="00643E34"/>
    <w:rsid w:val="00651A9D"/>
    <w:rsid w:val="006529AD"/>
    <w:rsid w:val="006562B3"/>
    <w:rsid w:val="00660EE7"/>
    <w:rsid w:val="00666DF4"/>
    <w:rsid w:val="006672C5"/>
    <w:rsid w:val="006740C4"/>
    <w:rsid w:val="006769D9"/>
    <w:rsid w:val="0068161F"/>
    <w:rsid w:val="006822DA"/>
    <w:rsid w:val="00683D01"/>
    <w:rsid w:val="00685292"/>
    <w:rsid w:val="00691E1D"/>
    <w:rsid w:val="006944A8"/>
    <w:rsid w:val="00695A52"/>
    <w:rsid w:val="006A0170"/>
    <w:rsid w:val="006A0F0E"/>
    <w:rsid w:val="006A303B"/>
    <w:rsid w:val="006B4299"/>
    <w:rsid w:val="006C137D"/>
    <w:rsid w:val="006C265E"/>
    <w:rsid w:val="006C3E9C"/>
    <w:rsid w:val="006C449F"/>
    <w:rsid w:val="006C46FF"/>
    <w:rsid w:val="006C5712"/>
    <w:rsid w:val="006D4177"/>
    <w:rsid w:val="006D605A"/>
    <w:rsid w:val="006D68A1"/>
    <w:rsid w:val="006D7C9F"/>
    <w:rsid w:val="006E16E5"/>
    <w:rsid w:val="006E245F"/>
    <w:rsid w:val="006E5AA4"/>
    <w:rsid w:val="006E7288"/>
    <w:rsid w:val="006F2554"/>
    <w:rsid w:val="006F50A8"/>
    <w:rsid w:val="007002A1"/>
    <w:rsid w:val="007063F3"/>
    <w:rsid w:val="00706F95"/>
    <w:rsid w:val="007118C7"/>
    <w:rsid w:val="0072267D"/>
    <w:rsid w:val="00722A5C"/>
    <w:rsid w:val="007342BA"/>
    <w:rsid w:val="00734C68"/>
    <w:rsid w:val="00741A88"/>
    <w:rsid w:val="007433F7"/>
    <w:rsid w:val="00744DB5"/>
    <w:rsid w:val="00754AD9"/>
    <w:rsid w:val="00756096"/>
    <w:rsid w:val="00760F9B"/>
    <w:rsid w:val="00767017"/>
    <w:rsid w:val="00773B36"/>
    <w:rsid w:val="00774577"/>
    <w:rsid w:val="00780D0F"/>
    <w:rsid w:val="007816C2"/>
    <w:rsid w:val="00781885"/>
    <w:rsid w:val="0078739A"/>
    <w:rsid w:val="0079252F"/>
    <w:rsid w:val="00795CBB"/>
    <w:rsid w:val="00796867"/>
    <w:rsid w:val="007A4D40"/>
    <w:rsid w:val="007B1A9B"/>
    <w:rsid w:val="007B25DE"/>
    <w:rsid w:val="007B2F2B"/>
    <w:rsid w:val="007C0F0A"/>
    <w:rsid w:val="007D7F4B"/>
    <w:rsid w:val="007E3801"/>
    <w:rsid w:val="007E4173"/>
    <w:rsid w:val="007F6C92"/>
    <w:rsid w:val="00803A99"/>
    <w:rsid w:val="008048A1"/>
    <w:rsid w:val="0081185F"/>
    <w:rsid w:val="0081385D"/>
    <w:rsid w:val="00820B2B"/>
    <w:rsid w:val="008219D7"/>
    <w:rsid w:val="008241C8"/>
    <w:rsid w:val="00835583"/>
    <w:rsid w:val="0083658A"/>
    <w:rsid w:val="00840197"/>
    <w:rsid w:val="0084501B"/>
    <w:rsid w:val="008454F4"/>
    <w:rsid w:val="008455B5"/>
    <w:rsid w:val="00850E70"/>
    <w:rsid w:val="00851ADD"/>
    <w:rsid w:val="00855785"/>
    <w:rsid w:val="00860A2F"/>
    <w:rsid w:val="008652EB"/>
    <w:rsid w:val="00866C26"/>
    <w:rsid w:val="00866CC7"/>
    <w:rsid w:val="0087459F"/>
    <w:rsid w:val="008774F2"/>
    <w:rsid w:val="00881C1F"/>
    <w:rsid w:val="00884E22"/>
    <w:rsid w:val="0088523E"/>
    <w:rsid w:val="00893B41"/>
    <w:rsid w:val="008A6850"/>
    <w:rsid w:val="008A7E17"/>
    <w:rsid w:val="008B08E2"/>
    <w:rsid w:val="008B4AB3"/>
    <w:rsid w:val="008B5D20"/>
    <w:rsid w:val="008B6537"/>
    <w:rsid w:val="008C2C9D"/>
    <w:rsid w:val="008C3FD9"/>
    <w:rsid w:val="008D03F2"/>
    <w:rsid w:val="008D07E0"/>
    <w:rsid w:val="008D1709"/>
    <w:rsid w:val="008D1E7B"/>
    <w:rsid w:val="008D1FF4"/>
    <w:rsid w:val="008D2FB4"/>
    <w:rsid w:val="008D632C"/>
    <w:rsid w:val="008E1F84"/>
    <w:rsid w:val="008E564F"/>
    <w:rsid w:val="008F3702"/>
    <w:rsid w:val="008F4FFF"/>
    <w:rsid w:val="008F5EA8"/>
    <w:rsid w:val="0090221C"/>
    <w:rsid w:val="009025CF"/>
    <w:rsid w:val="009077FF"/>
    <w:rsid w:val="0091356D"/>
    <w:rsid w:val="00921419"/>
    <w:rsid w:val="009427B1"/>
    <w:rsid w:val="00944DE8"/>
    <w:rsid w:val="00953D28"/>
    <w:rsid w:val="00954C4D"/>
    <w:rsid w:val="00955B0A"/>
    <w:rsid w:val="00955F33"/>
    <w:rsid w:val="00957C42"/>
    <w:rsid w:val="00961F52"/>
    <w:rsid w:val="00964DFF"/>
    <w:rsid w:val="009667E9"/>
    <w:rsid w:val="00970CBB"/>
    <w:rsid w:val="00983928"/>
    <w:rsid w:val="009B3FB9"/>
    <w:rsid w:val="009C0270"/>
    <w:rsid w:val="009C1F5A"/>
    <w:rsid w:val="009C3304"/>
    <w:rsid w:val="009C64F4"/>
    <w:rsid w:val="009D50D4"/>
    <w:rsid w:val="009F0851"/>
    <w:rsid w:val="009F132B"/>
    <w:rsid w:val="009F1508"/>
    <w:rsid w:val="009F297A"/>
    <w:rsid w:val="009F4778"/>
    <w:rsid w:val="00A0005A"/>
    <w:rsid w:val="00A001C7"/>
    <w:rsid w:val="00A02B37"/>
    <w:rsid w:val="00A13A75"/>
    <w:rsid w:val="00A14FC7"/>
    <w:rsid w:val="00A15588"/>
    <w:rsid w:val="00A17293"/>
    <w:rsid w:val="00A23827"/>
    <w:rsid w:val="00A3049F"/>
    <w:rsid w:val="00A30EDA"/>
    <w:rsid w:val="00A37141"/>
    <w:rsid w:val="00A40114"/>
    <w:rsid w:val="00A41E2D"/>
    <w:rsid w:val="00A43663"/>
    <w:rsid w:val="00A5075F"/>
    <w:rsid w:val="00A57226"/>
    <w:rsid w:val="00A57320"/>
    <w:rsid w:val="00A67C5B"/>
    <w:rsid w:val="00A70336"/>
    <w:rsid w:val="00A70A39"/>
    <w:rsid w:val="00A70A49"/>
    <w:rsid w:val="00A71E40"/>
    <w:rsid w:val="00A829E0"/>
    <w:rsid w:val="00A837A4"/>
    <w:rsid w:val="00A8650D"/>
    <w:rsid w:val="00A9373E"/>
    <w:rsid w:val="00A94D6E"/>
    <w:rsid w:val="00A95713"/>
    <w:rsid w:val="00A95CAF"/>
    <w:rsid w:val="00A96B63"/>
    <w:rsid w:val="00AA1B2D"/>
    <w:rsid w:val="00AA1CD1"/>
    <w:rsid w:val="00AA2582"/>
    <w:rsid w:val="00AA6C09"/>
    <w:rsid w:val="00AB21D8"/>
    <w:rsid w:val="00AB2BB5"/>
    <w:rsid w:val="00AB2E37"/>
    <w:rsid w:val="00AC0FAA"/>
    <w:rsid w:val="00AC4D62"/>
    <w:rsid w:val="00AC6299"/>
    <w:rsid w:val="00AD1F1B"/>
    <w:rsid w:val="00AD24E3"/>
    <w:rsid w:val="00AD304D"/>
    <w:rsid w:val="00AD5C52"/>
    <w:rsid w:val="00AD6E08"/>
    <w:rsid w:val="00AE7137"/>
    <w:rsid w:val="00AF1712"/>
    <w:rsid w:val="00B025E6"/>
    <w:rsid w:val="00B07F0D"/>
    <w:rsid w:val="00B114D5"/>
    <w:rsid w:val="00B121DA"/>
    <w:rsid w:val="00B22346"/>
    <w:rsid w:val="00B240C7"/>
    <w:rsid w:val="00B25B70"/>
    <w:rsid w:val="00B25C7D"/>
    <w:rsid w:val="00B260C8"/>
    <w:rsid w:val="00B36405"/>
    <w:rsid w:val="00B431D0"/>
    <w:rsid w:val="00B51D33"/>
    <w:rsid w:val="00B5212F"/>
    <w:rsid w:val="00B53F44"/>
    <w:rsid w:val="00B55AAB"/>
    <w:rsid w:val="00B57253"/>
    <w:rsid w:val="00B6391B"/>
    <w:rsid w:val="00B71868"/>
    <w:rsid w:val="00B74484"/>
    <w:rsid w:val="00B75B63"/>
    <w:rsid w:val="00B843FF"/>
    <w:rsid w:val="00B856C5"/>
    <w:rsid w:val="00B86EBA"/>
    <w:rsid w:val="00B8742D"/>
    <w:rsid w:val="00B9098E"/>
    <w:rsid w:val="00B92212"/>
    <w:rsid w:val="00B95ECC"/>
    <w:rsid w:val="00BA1A4D"/>
    <w:rsid w:val="00BA26B0"/>
    <w:rsid w:val="00BB5DE7"/>
    <w:rsid w:val="00BB6728"/>
    <w:rsid w:val="00BB737D"/>
    <w:rsid w:val="00BC5847"/>
    <w:rsid w:val="00BC6E7B"/>
    <w:rsid w:val="00BC7E0C"/>
    <w:rsid w:val="00BD131B"/>
    <w:rsid w:val="00BD302A"/>
    <w:rsid w:val="00BD322C"/>
    <w:rsid w:val="00BD4748"/>
    <w:rsid w:val="00BE13D3"/>
    <w:rsid w:val="00BE3526"/>
    <w:rsid w:val="00BF2590"/>
    <w:rsid w:val="00BF6463"/>
    <w:rsid w:val="00C05863"/>
    <w:rsid w:val="00C06FEB"/>
    <w:rsid w:val="00C13856"/>
    <w:rsid w:val="00C17BAD"/>
    <w:rsid w:val="00C21A61"/>
    <w:rsid w:val="00C25605"/>
    <w:rsid w:val="00C268AF"/>
    <w:rsid w:val="00C2780E"/>
    <w:rsid w:val="00C315C7"/>
    <w:rsid w:val="00C331FF"/>
    <w:rsid w:val="00C34E1D"/>
    <w:rsid w:val="00C364FF"/>
    <w:rsid w:val="00C41225"/>
    <w:rsid w:val="00C4153E"/>
    <w:rsid w:val="00C44E1F"/>
    <w:rsid w:val="00C474E0"/>
    <w:rsid w:val="00C6055C"/>
    <w:rsid w:val="00C61D3C"/>
    <w:rsid w:val="00C66536"/>
    <w:rsid w:val="00C70E0C"/>
    <w:rsid w:val="00C80D8D"/>
    <w:rsid w:val="00C83EDE"/>
    <w:rsid w:val="00C84DF3"/>
    <w:rsid w:val="00C870A7"/>
    <w:rsid w:val="00C92F8C"/>
    <w:rsid w:val="00C938C0"/>
    <w:rsid w:val="00CA2CD1"/>
    <w:rsid w:val="00CA428B"/>
    <w:rsid w:val="00CB02CA"/>
    <w:rsid w:val="00CB2E7F"/>
    <w:rsid w:val="00CB3114"/>
    <w:rsid w:val="00CB5C66"/>
    <w:rsid w:val="00CB768A"/>
    <w:rsid w:val="00CC76B1"/>
    <w:rsid w:val="00CD13DE"/>
    <w:rsid w:val="00CD27C2"/>
    <w:rsid w:val="00CD27FE"/>
    <w:rsid w:val="00CD3FC4"/>
    <w:rsid w:val="00CD6CC9"/>
    <w:rsid w:val="00CE0380"/>
    <w:rsid w:val="00CE6E62"/>
    <w:rsid w:val="00CF106E"/>
    <w:rsid w:val="00CF1ECE"/>
    <w:rsid w:val="00D0226C"/>
    <w:rsid w:val="00D10DDD"/>
    <w:rsid w:val="00D13969"/>
    <w:rsid w:val="00D23726"/>
    <w:rsid w:val="00D278D8"/>
    <w:rsid w:val="00D3467A"/>
    <w:rsid w:val="00D3535D"/>
    <w:rsid w:val="00D3542E"/>
    <w:rsid w:val="00D4204D"/>
    <w:rsid w:val="00D467D2"/>
    <w:rsid w:val="00D4696B"/>
    <w:rsid w:val="00D56D58"/>
    <w:rsid w:val="00D61D04"/>
    <w:rsid w:val="00D62E5F"/>
    <w:rsid w:val="00D670D0"/>
    <w:rsid w:val="00D7266A"/>
    <w:rsid w:val="00D75284"/>
    <w:rsid w:val="00D76E4C"/>
    <w:rsid w:val="00D81155"/>
    <w:rsid w:val="00D8217B"/>
    <w:rsid w:val="00D8222F"/>
    <w:rsid w:val="00D82FA3"/>
    <w:rsid w:val="00D846A9"/>
    <w:rsid w:val="00D86879"/>
    <w:rsid w:val="00D95A1B"/>
    <w:rsid w:val="00D965CB"/>
    <w:rsid w:val="00D9787A"/>
    <w:rsid w:val="00DA3209"/>
    <w:rsid w:val="00DA49F8"/>
    <w:rsid w:val="00DA70FA"/>
    <w:rsid w:val="00DB034E"/>
    <w:rsid w:val="00DC4B09"/>
    <w:rsid w:val="00DD094A"/>
    <w:rsid w:val="00DD0BB4"/>
    <w:rsid w:val="00DD30D3"/>
    <w:rsid w:val="00DE178F"/>
    <w:rsid w:val="00DE2E92"/>
    <w:rsid w:val="00DE2ED3"/>
    <w:rsid w:val="00DE391D"/>
    <w:rsid w:val="00DE67C2"/>
    <w:rsid w:val="00DF2CF5"/>
    <w:rsid w:val="00DF6881"/>
    <w:rsid w:val="00DF7ABD"/>
    <w:rsid w:val="00DF7E8A"/>
    <w:rsid w:val="00E022CF"/>
    <w:rsid w:val="00E04B7F"/>
    <w:rsid w:val="00E05FBC"/>
    <w:rsid w:val="00E10AA2"/>
    <w:rsid w:val="00E1158C"/>
    <w:rsid w:val="00E123E1"/>
    <w:rsid w:val="00E13C8A"/>
    <w:rsid w:val="00E2127D"/>
    <w:rsid w:val="00E26EDC"/>
    <w:rsid w:val="00E32B7D"/>
    <w:rsid w:val="00E340B1"/>
    <w:rsid w:val="00E52B54"/>
    <w:rsid w:val="00E62BDE"/>
    <w:rsid w:val="00E65807"/>
    <w:rsid w:val="00E77D2D"/>
    <w:rsid w:val="00E80FC1"/>
    <w:rsid w:val="00E82A81"/>
    <w:rsid w:val="00E86092"/>
    <w:rsid w:val="00E9371F"/>
    <w:rsid w:val="00E94728"/>
    <w:rsid w:val="00E97A5F"/>
    <w:rsid w:val="00EA00B2"/>
    <w:rsid w:val="00EA1B4D"/>
    <w:rsid w:val="00EA28D2"/>
    <w:rsid w:val="00EB088A"/>
    <w:rsid w:val="00EB4F7E"/>
    <w:rsid w:val="00EB5B61"/>
    <w:rsid w:val="00EB6AEC"/>
    <w:rsid w:val="00EB7C34"/>
    <w:rsid w:val="00EC4173"/>
    <w:rsid w:val="00ED23B6"/>
    <w:rsid w:val="00EE007C"/>
    <w:rsid w:val="00EE184E"/>
    <w:rsid w:val="00EE66FB"/>
    <w:rsid w:val="00EF0D13"/>
    <w:rsid w:val="00EF1419"/>
    <w:rsid w:val="00EF20C9"/>
    <w:rsid w:val="00EF62AF"/>
    <w:rsid w:val="00F038E6"/>
    <w:rsid w:val="00F142E6"/>
    <w:rsid w:val="00F22BC6"/>
    <w:rsid w:val="00F235CA"/>
    <w:rsid w:val="00F30F6F"/>
    <w:rsid w:val="00F34011"/>
    <w:rsid w:val="00F40163"/>
    <w:rsid w:val="00F424B2"/>
    <w:rsid w:val="00F478C7"/>
    <w:rsid w:val="00F5120A"/>
    <w:rsid w:val="00F52E39"/>
    <w:rsid w:val="00F64DA9"/>
    <w:rsid w:val="00F735B2"/>
    <w:rsid w:val="00F7450A"/>
    <w:rsid w:val="00F76980"/>
    <w:rsid w:val="00F76AF1"/>
    <w:rsid w:val="00F810AB"/>
    <w:rsid w:val="00F83C2F"/>
    <w:rsid w:val="00F83E5D"/>
    <w:rsid w:val="00F86F98"/>
    <w:rsid w:val="00F90021"/>
    <w:rsid w:val="00F9414E"/>
    <w:rsid w:val="00F94229"/>
    <w:rsid w:val="00F977AA"/>
    <w:rsid w:val="00F97828"/>
    <w:rsid w:val="00FA064B"/>
    <w:rsid w:val="00FB295A"/>
    <w:rsid w:val="00FB48F1"/>
    <w:rsid w:val="00FC0DAC"/>
    <w:rsid w:val="00FC25B4"/>
    <w:rsid w:val="00FC4244"/>
    <w:rsid w:val="00FC6744"/>
    <w:rsid w:val="00FC7866"/>
    <w:rsid w:val="00FD5B73"/>
    <w:rsid w:val="00FD629C"/>
    <w:rsid w:val="00FD7679"/>
    <w:rsid w:val="00FF318B"/>
    <w:rsid w:val="00FF5D01"/>
    <w:rsid w:val="00FF7337"/>
    <w:rsid w:val="00FF7A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CD798"/>
  <w15:chartTrackingRefBased/>
  <w15:docId w15:val="{1A79B287-561B-4D22-A548-A7464B3C6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41A88"/>
    <w:pPr>
      <w:spacing w:after="0" w:line="240" w:lineRule="auto"/>
    </w:pPr>
    <w:rPr>
      <w:rFonts w:ascii="Times New Roman" w:eastAsia="Times New Roman" w:hAnsi="Times New Roman" w:cs="Arial"/>
      <w:szCs w:val="24"/>
      <w:lang w:eastAsia="cs-CZ"/>
    </w:rPr>
  </w:style>
  <w:style w:type="paragraph" w:styleId="Nadpis7">
    <w:name w:val="heading 7"/>
    <w:basedOn w:val="Normln"/>
    <w:next w:val="Normln"/>
    <w:link w:val="Nadpis7Char"/>
    <w:uiPriority w:val="9"/>
    <w:unhideWhenUsed/>
    <w:qFormat/>
    <w:rsid w:val="007342BA"/>
    <w:pPr>
      <w:keepNext/>
      <w:keepLines/>
      <w:spacing w:before="40"/>
      <w:jc w:val="both"/>
      <w:outlineLvl w:val="6"/>
    </w:pPr>
    <w:rPr>
      <w:rFonts w:asciiTheme="majorHAnsi" w:eastAsiaTheme="majorEastAsia" w:hAnsiTheme="majorHAnsi" w:cstheme="majorBidi"/>
      <w:i/>
      <w:iCs/>
      <w:color w:val="1F4D78" w:themeColor="accent1" w:themeShade="7F"/>
      <w:sz w:val="24"/>
    </w:rPr>
  </w:style>
  <w:style w:type="paragraph" w:styleId="Nadpis8">
    <w:name w:val="heading 8"/>
    <w:basedOn w:val="Normln"/>
    <w:next w:val="Normln"/>
    <w:link w:val="Nadpis8Char"/>
    <w:uiPriority w:val="9"/>
    <w:unhideWhenUsed/>
    <w:qFormat/>
    <w:rsid w:val="007342BA"/>
    <w:pPr>
      <w:keepNext/>
      <w:keepLines/>
      <w:spacing w:before="40"/>
      <w:jc w:val="both"/>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unhideWhenUsed/>
    <w:qFormat/>
    <w:rsid w:val="007342BA"/>
    <w:pPr>
      <w:keepNext/>
      <w:keepLines/>
      <w:spacing w:before="40"/>
      <w:jc w:val="both"/>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rsid w:val="00695A52"/>
    <w:rPr>
      <w:sz w:val="16"/>
      <w:szCs w:val="16"/>
    </w:rPr>
  </w:style>
  <w:style w:type="paragraph" w:styleId="Textkomente">
    <w:name w:val="annotation text"/>
    <w:basedOn w:val="Normln"/>
    <w:link w:val="TextkomenteChar"/>
    <w:uiPriority w:val="99"/>
    <w:rsid w:val="00695A52"/>
    <w:rPr>
      <w:sz w:val="20"/>
      <w:szCs w:val="20"/>
    </w:rPr>
  </w:style>
  <w:style w:type="character" w:customStyle="1" w:styleId="TextkomenteChar">
    <w:name w:val="Text komentáře Char"/>
    <w:basedOn w:val="Standardnpsmoodstavce"/>
    <w:link w:val="Textkomente"/>
    <w:uiPriority w:val="99"/>
    <w:rsid w:val="00695A52"/>
    <w:rPr>
      <w:rFonts w:ascii="Arial" w:eastAsia="Times New Roman" w:hAnsi="Arial" w:cs="Arial"/>
      <w:sz w:val="20"/>
      <w:szCs w:val="20"/>
      <w:lang w:eastAsia="cs-CZ"/>
    </w:rPr>
  </w:style>
  <w:style w:type="paragraph" w:styleId="Bezmezer">
    <w:name w:val="No Spacing"/>
    <w:aliases w:val="Normální1"/>
    <w:qFormat/>
    <w:rsid w:val="00695A52"/>
    <w:pPr>
      <w:spacing w:after="0" w:line="240" w:lineRule="auto"/>
    </w:pPr>
    <w:rPr>
      <w:rFonts w:eastAsiaTheme="minorEastAsia"/>
      <w:lang w:eastAsia="cs-CZ"/>
    </w:rPr>
  </w:style>
  <w:style w:type="paragraph" w:styleId="Textbubliny">
    <w:name w:val="Balloon Text"/>
    <w:basedOn w:val="Normln"/>
    <w:link w:val="TextbublinyChar"/>
    <w:semiHidden/>
    <w:unhideWhenUsed/>
    <w:rsid w:val="00695A52"/>
    <w:rPr>
      <w:rFonts w:ascii="Segoe UI" w:hAnsi="Segoe UI" w:cs="Segoe UI"/>
      <w:sz w:val="18"/>
      <w:szCs w:val="18"/>
    </w:rPr>
  </w:style>
  <w:style w:type="character" w:customStyle="1" w:styleId="TextbublinyChar">
    <w:name w:val="Text bubliny Char"/>
    <w:basedOn w:val="Standardnpsmoodstavce"/>
    <w:link w:val="Textbubliny"/>
    <w:semiHidden/>
    <w:rsid w:val="00695A52"/>
    <w:rPr>
      <w:rFonts w:ascii="Segoe UI" w:eastAsia="Times New Roman" w:hAnsi="Segoe UI" w:cs="Segoe UI"/>
      <w:sz w:val="18"/>
      <w:szCs w:val="18"/>
      <w:lang w:eastAsia="cs-CZ"/>
    </w:rPr>
  </w:style>
  <w:style w:type="paragraph" w:customStyle="1" w:styleId="portrait">
    <w:name w:val="portrait"/>
    <w:basedOn w:val="Normln"/>
    <w:rsid w:val="002837C6"/>
    <w:pPr>
      <w:spacing w:before="100" w:beforeAutospacing="1" w:after="100" w:afterAutospacing="1"/>
    </w:pPr>
    <w:rPr>
      <w:rFonts w:eastAsiaTheme="minorEastAsia" w:cs="Times New Roman"/>
      <w:sz w:val="24"/>
    </w:rPr>
  </w:style>
  <w:style w:type="paragraph" w:styleId="Textpoznpodarou">
    <w:name w:val="footnote text"/>
    <w:basedOn w:val="Normln"/>
    <w:link w:val="TextpoznpodarouChar"/>
    <w:uiPriority w:val="99"/>
    <w:unhideWhenUsed/>
    <w:rsid w:val="00A14FC7"/>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rsid w:val="00A14FC7"/>
    <w:rPr>
      <w:sz w:val="20"/>
      <w:szCs w:val="20"/>
    </w:rPr>
  </w:style>
  <w:style w:type="character" w:styleId="Znakapoznpodarou">
    <w:name w:val="footnote reference"/>
    <w:basedOn w:val="Standardnpsmoodstavce"/>
    <w:uiPriority w:val="99"/>
    <w:unhideWhenUsed/>
    <w:rsid w:val="00A14FC7"/>
    <w:rPr>
      <w:vertAlign w:val="superscript"/>
    </w:rPr>
  </w:style>
  <w:style w:type="character" w:customStyle="1" w:styleId="cf01">
    <w:name w:val="cf01"/>
    <w:basedOn w:val="Standardnpsmoodstavce"/>
    <w:rsid w:val="005A1248"/>
    <w:rPr>
      <w:rFonts w:ascii="Segoe UI" w:hAnsi="Segoe UI" w:cs="Segoe UI" w:hint="default"/>
      <w:sz w:val="18"/>
      <w:szCs w:val="18"/>
    </w:rPr>
  </w:style>
  <w:style w:type="paragraph" w:customStyle="1" w:styleId="Textodstavce">
    <w:name w:val="Text odstavce"/>
    <w:basedOn w:val="Normln"/>
    <w:link w:val="TextodstavceChar"/>
    <w:autoRedefine/>
    <w:qFormat/>
    <w:rsid w:val="00200568"/>
    <w:pPr>
      <w:numPr>
        <w:ilvl w:val="2"/>
        <w:numId w:val="10"/>
      </w:numPr>
      <w:tabs>
        <w:tab w:val="left" w:pos="851"/>
      </w:tabs>
      <w:spacing w:before="120" w:after="120"/>
      <w:jc w:val="both"/>
      <w:outlineLvl w:val="6"/>
    </w:pPr>
    <w:rPr>
      <w:rFonts w:eastAsia="Calibri" w:cs="Times New Roman"/>
      <w:sz w:val="20"/>
      <w:szCs w:val="20"/>
      <w:lang w:eastAsia="en-US"/>
    </w:rPr>
  </w:style>
  <w:style w:type="character" w:customStyle="1" w:styleId="TextodstavceChar">
    <w:name w:val="Text odstavce Char"/>
    <w:link w:val="Textodstavce"/>
    <w:locked/>
    <w:rsid w:val="00200568"/>
    <w:rPr>
      <w:rFonts w:ascii="Times New Roman" w:eastAsia="Calibri" w:hAnsi="Times New Roman" w:cs="Times New Roman"/>
      <w:sz w:val="20"/>
      <w:szCs w:val="20"/>
    </w:rPr>
  </w:style>
  <w:style w:type="paragraph" w:customStyle="1" w:styleId="Textpsmene">
    <w:name w:val="Text písmene"/>
    <w:basedOn w:val="Normln"/>
    <w:link w:val="TextpsmeneChar"/>
    <w:rsid w:val="00405367"/>
    <w:pPr>
      <w:tabs>
        <w:tab w:val="num" w:pos="425"/>
      </w:tabs>
      <w:ind w:left="425" w:hanging="425"/>
      <w:jc w:val="both"/>
      <w:outlineLvl w:val="7"/>
    </w:pPr>
    <w:rPr>
      <w:rFonts w:cs="Times New Roman"/>
      <w:sz w:val="24"/>
      <w:szCs w:val="20"/>
    </w:rPr>
  </w:style>
  <w:style w:type="character" w:customStyle="1" w:styleId="TextpsmeneChar">
    <w:name w:val="Text písmene Char"/>
    <w:basedOn w:val="Standardnpsmoodstavce"/>
    <w:link w:val="Textpsmene"/>
    <w:locked/>
    <w:rsid w:val="00405367"/>
    <w:rPr>
      <w:rFonts w:ascii="Times New Roman" w:eastAsia="Times New Roman" w:hAnsi="Times New Roman" w:cs="Times New Roman"/>
      <w:sz w:val="24"/>
      <w:szCs w:val="20"/>
      <w:lang w:eastAsia="cs-CZ"/>
    </w:rPr>
  </w:style>
  <w:style w:type="paragraph" w:customStyle="1" w:styleId="celex">
    <w:name w:val="celex"/>
    <w:basedOn w:val="Normln"/>
    <w:qFormat/>
    <w:rsid w:val="00405367"/>
    <w:pPr>
      <w:spacing w:before="120"/>
      <w:jc w:val="both"/>
    </w:pPr>
    <w:rPr>
      <w:rFonts w:cs="Times New Roman"/>
      <w:i/>
      <w:sz w:val="20"/>
    </w:rPr>
  </w:style>
  <w:style w:type="paragraph" w:customStyle="1" w:styleId="Default">
    <w:name w:val="Default"/>
    <w:rsid w:val="00A70336"/>
    <w:pPr>
      <w:autoSpaceDE w:val="0"/>
      <w:autoSpaceDN w:val="0"/>
      <w:adjustRightInd w:val="0"/>
      <w:spacing w:after="0" w:line="240" w:lineRule="auto"/>
    </w:pPr>
    <w:rPr>
      <w:rFonts w:ascii="Calibri" w:eastAsia="Calibri" w:hAnsi="Calibri" w:cs="Calibri"/>
      <w:color w:val="000000"/>
      <w:sz w:val="24"/>
      <w:szCs w:val="24"/>
      <w:lang w:eastAsia="cs-CZ"/>
    </w:rPr>
  </w:style>
  <w:style w:type="paragraph" w:styleId="Odstavecseseznamem">
    <w:name w:val="List Paragraph"/>
    <w:aliases w:val="Odstavec_muj,Conclusion de partie,Fiche List Paragraph,List Paragraph (Czech Tourism),Nad,Název grafu,Odstavec c,Odstavec cíl se seznamem,Odstavec se seznamem1,Odstavec se seznamem5,Seznam - odrážky,_Odstavec se seznamem,nad 1,Nad1"/>
    <w:basedOn w:val="Normln"/>
    <w:link w:val="OdstavecseseznamemChar"/>
    <w:uiPriority w:val="34"/>
    <w:qFormat/>
    <w:rsid w:val="003C0954"/>
    <w:pPr>
      <w:ind w:left="720"/>
      <w:contextualSpacing/>
    </w:pPr>
    <w:rPr>
      <w:rFonts w:ascii="Cambria" w:eastAsia="MS Mincho" w:hAnsi="Cambria" w:cs="Times New Roman"/>
      <w:sz w:val="24"/>
      <w:lang w:eastAsia="en-US"/>
    </w:rPr>
  </w:style>
  <w:style w:type="character" w:customStyle="1" w:styleId="OdstavecseseznamemChar">
    <w:name w:val="Odstavec se seznamem Char"/>
    <w:aliases w:val="Odstavec_muj Char,Conclusion de partie Char,Fiche List Paragraph Char,List Paragraph (Czech Tourism) Char,Nad Char,Název grafu Char,Odstavec c Char,Odstavec cíl se seznamem Char,Odstavec se seznamem1 Char,Seznam - odrážky Char"/>
    <w:basedOn w:val="Standardnpsmoodstavce"/>
    <w:link w:val="Odstavecseseznamem"/>
    <w:uiPriority w:val="34"/>
    <w:qFormat/>
    <w:rsid w:val="003C0954"/>
    <w:rPr>
      <w:rFonts w:ascii="Cambria" w:eastAsia="MS Mincho" w:hAnsi="Cambria" w:cs="Times New Roman"/>
      <w:sz w:val="24"/>
      <w:szCs w:val="24"/>
    </w:rPr>
  </w:style>
  <w:style w:type="paragraph" w:styleId="Revize">
    <w:name w:val="Revision"/>
    <w:hidden/>
    <w:uiPriority w:val="99"/>
    <w:semiHidden/>
    <w:rsid w:val="005660C4"/>
    <w:pPr>
      <w:spacing w:after="0" w:line="240" w:lineRule="auto"/>
    </w:pPr>
    <w:rPr>
      <w:rFonts w:ascii="Times New Roman" w:eastAsia="Times New Roman" w:hAnsi="Times New Roman" w:cs="Arial"/>
      <w:szCs w:val="24"/>
      <w:lang w:eastAsia="cs-CZ"/>
    </w:rPr>
  </w:style>
  <w:style w:type="character" w:customStyle="1" w:styleId="Nadpis7Char">
    <w:name w:val="Nadpis 7 Char"/>
    <w:basedOn w:val="Standardnpsmoodstavce"/>
    <w:link w:val="Nadpis7"/>
    <w:uiPriority w:val="9"/>
    <w:rsid w:val="007342BA"/>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uiPriority w:val="9"/>
    <w:rsid w:val="007342BA"/>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rsid w:val="007342BA"/>
    <w:rPr>
      <w:rFonts w:asciiTheme="majorHAnsi" w:eastAsiaTheme="majorEastAsia" w:hAnsiTheme="majorHAnsi" w:cstheme="majorBidi"/>
      <w:i/>
      <w:iCs/>
      <w:color w:val="272727" w:themeColor="text1" w:themeTint="D8"/>
      <w:sz w:val="21"/>
      <w:szCs w:val="21"/>
      <w:lang w:eastAsia="cs-CZ"/>
    </w:rPr>
  </w:style>
  <w:style w:type="paragraph" w:customStyle="1" w:styleId="Paragraf">
    <w:name w:val="Paragraf"/>
    <w:basedOn w:val="Normln"/>
    <w:next w:val="Textodstavce"/>
    <w:link w:val="ParagrafChar"/>
    <w:qFormat/>
    <w:rsid w:val="007342BA"/>
    <w:pPr>
      <w:keepNext/>
      <w:keepLines/>
      <w:spacing w:before="240"/>
      <w:jc w:val="center"/>
      <w:outlineLvl w:val="5"/>
    </w:pPr>
    <w:rPr>
      <w:rFonts w:cs="Times New Roman"/>
      <w:sz w:val="24"/>
    </w:rPr>
  </w:style>
  <w:style w:type="paragraph" w:customStyle="1" w:styleId="lnek">
    <w:name w:val="Článek"/>
    <w:basedOn w:val="Normln"/>
    <w:next w:val="Textodstavce"/>
    <w:rsid w:val="007342BA"/>
    <w:pPr>
      <w:keepNext/>
      <w:keepLines/>
      <w:spacing w:before="240"/>
      <w:jc w:val="center"/>
      <w:outlineLvl w:val="5"/>
    </w:pPr>
    <w:rPr>
      <w:rFonts w:cs="Times New Roman"/>
      <w:sz w:val="24"/>
    </w:rPr>
  </w:style>
  <w:style w:type="paragraph" w:customStyle="1" w:styleId="Textbodu">
    <w:name w:val="Text bodu"/>
    <w:basedOn w:val="Normln"/>
    <w:rsid w:val="007342BA"/>
    <w:pPr>
      <w:tabs>
        <w:tab w:val="num" w:pos="851"/>
      </w:tabs>
      <w:spacing w:before="120"/>
      <w:ind w:left="851" w:hanging="426"/>
      <w:jc w:val="both"/>
      <w:outlineLvl w:val="8"/>
    </w:pPr>
    <w:rPr>
      <w:rFonts w:cs="Times New Roman"/>
      <w:sz w:val="24"/>
    </w:rPr>
  </w:style>
  <w:style w:type="paragraph" w:customStyle="1" w:styleId="Dl">
    <w:name w:val="Díl"/>
    <w:basedOn w:val="Normln"/>
    <w:next w:val="Nadpisdlu"/>
    <w:rsid w:val="00FC4244"/>
    <w:pPr>
      <w:keepNext/>
      <w:keepLines/>
      <w:spacing w:before="240"/>
      <w:jc w:val="center"/>
      <w:outlineLvl w:val="3"/>
    </w:pPr>
    <w:rPr>
      <w:rFonts w:cs="Times New Roman"/>
      <w:sz w:val="24"/>
    </w:rPr>
  </w:style>
  <w:style w:type="paragraph" w:customStyle="1" w:styleId="Nadpisdlu">
    <w:name w:val="Nadpis dílu"/>
    <w:basedOn w:val="Normln"/>
    <w:next w:val="Normln"/>
    <w:rsid w:val="00FC4244"/>
    <w:pPr>
      <w:keepNext/>
      <w:keepLines/>
      <w:spacing w:before="120"/>
      <w:jc w:val="center"/>
      <w:outlineLvl w:val="3"/>
    </w:pPr>
    <w:rPr>
      <w:rFonts w:cs="Times New Roman"/>
      <w:b/>
      <w:sz w:val="24"/>
    </w:rPr>
  </w:style>
  <w:style w:type="paragraph" w:customStyle="1" w:styleId="CELEX0">
    <w:name w:val="CELEX"/>
    <w:basedOn w:val="Normln"/>
    <w:next w:val="Normln"/>
    <w:rsid w:val="00FC4244"/>
    <w:pPr>
      <w:spacing w:before="60"/>
      <w:jc w:val="both"/>
    </w:pPr>
    <w:rPr>
      <w:rFonts w:cs="Times New Roman"/>
      <w:i/>
      <w:sz w:val="20"/>
    </w:rPr>
  </w:style>
  <w:style w:type="paragraph" w:customStyle="1" w:styleId="Nadpisparagrafu">
    <w:name w:val="Nadpis paragrafu"/>
    <w:basedOn w:val="Paragraf"/>
    <w:next w:val="Textodstavce"/>
    <w:link w:val="NadpisparagrafuChar2"/>
    <w:rsid w:val="00FC4244"/>
    <w:rPr>
      <w:b/>
    </w:rPr>
  </w:style>
  <w:style w:type="character" w:customStyle="1" w:styleId="ParagrafChar">
    <w:name w:val="Paragraf Char"/>
    <w:link w:val="Paragraf"/>
    <w:rsid w:val="00FC4244"/>
    <w:rPr>
      <w:rFonts w:ascii="Times New Roman" w:eastAsia="Times New Roman" w:hAnsi="Times New Roman" w:cs="Times New Roman"/>
      <w:sz w:val="24"/>
      <w:szCs w:val="24"/>
      <w:lang w:eastAsia="cs-CZ"/>
    </w:rPr>
  </w:style>
  <w:style w:type="character" w:customStyle="1" w:styleId="NadpisparagrafuChar2">
    <w:name w:val="Nadpis paragrafu Char2"/>
    <w:link w:val="Nadpisparagrafu"/>
    <w:rsid w:val="00FC4244"/>
    <w:rPr>
      <w:rFonts w:ascii="Times New Roman" w:eastAsia="Times New Roman" w:hAnsi="Times New Roman" w:cs="Times New Roman"/>
      <w:b/>
      <w:sz w:val="24"/>
      <w:szCs w:val="24"/>
      <w:lang w:eastAsia="cs-CZ"/>
    </w:rPr>
  </w:style>
  <w:style w:type="paragraph" w:customStyle="1" w:styleId="Oddl">
    <w:name w:val="Oddíl"/>
    <w:basedOn w:val="Normln"/>
    <w:next w:val="Nadpisoddlu"/>
    <w:rsid w:val="00FC4244"/>
    <w:pPr>
      <w:keepNext/>
      <w:keepLines/>
      <w:spacing w:before="240"/>
      <w:jc w:val="center"/>
      <w:outlineLvl w:val="4"/>
    </w:pPr>
    <w:rPr>
      <w:rFonts w:cs="Times New Roman"/>
      <w:sz w:val="24"/>
    </w:rPr>
  </w:style>
  <w:style w:type="paragraph" w:customStyle="1" w:styleId="Nadpisoddlu">
    <w:name w:val="Nadpis oddílu"/>
    <w:basedOn w:val="Normln"/>
    <w:next w:val="Paragraf"/>
    <w:rsid w:val="00FC4244"/>
    <w:pPr>
      <w:keepNext/>
      <w:keepLines/>
      <w:spacing w:before="120"/>
      <w:jc w:val="center"/>
      <w:outlineLvl w:val="4"/>
    </w:pPr>
    <w:rPr>
      <w:rFonts w:cs="Times New Roman"/>
      <w:b/>
      <w:sz w:val="24"/>
    </w:rPr>
  </w:style>
  <w:style w:type="paragraph" w:styleId="Pedmtkomente">
    <w:name w:val="annotation subject"/>
    <w:basedOn w:val="Textkomente"/>
    <w:next w:val="Textkomente"/>
    <w:link w:val="PedmtkomenteChar"/>
    <w:uiPriority w:val="99"/>
    <w:semiHidden/>
    <w:unhideWhenUsed/>
    <w:rsid w:val="003D1693"/>
    <w:rPr>
      <w:b/>
      <w:bCs/>
    </w:rPr>
  </w:style>
  <w:style w:type="character" w:customStyle="1" w:styleId="PedmtkomenteChar">
    <w:name w:val="Předmět komentáře Char"/>
    <w:basedOn w:val="TextkomenteChar"/>
    <w:link w:val="Pedmtkomente"/>
    <w:uiPriority w:val="99"/>
    <w:semiHidden/>
    <w:rsid w:val="003D1693"/>
    <w:rPr>
      <w:rFonts w:ascii="Times New Roman" w:eastAsia="Times New Roman" w:hAnsi="Times New Roman" w:cs="Arial"/>
      <w:b/>
      <w:bCs/>
      <w:sz w:val="20"/>
      <w:szCs w:val="20"/>
      <w:lang w:eastAsia="cs-CZ"/>
    </w:rPr>
  </w:style>
  <w:style w:type="paragraph" w:customStyle="1" w:styleId="Textlnku">
    <w:name w:val="Text článku"/>
    <w:basedOn w:val="Normln"/>
    <w:link w:val="TextlnkuChar"/>
    <w:rsid w:val="00165177"/>
    <w:pPr>
      <w:spacing w:before="240"/>
      <w:ind w:firstLine="425"/>
      <w:jc w:val="both"/>
      <w:outlineLvl w:val="5"/>
    </w:pPr>
    <w:rPr>
      <w:rFonts w:cs="Times New Roman"/>
      <w:sz w:val="24"/>
      <w:szCs w:val="20"/>
    </w:rPr>
  </w:style>
  <w:style w:type="character" w:customStyle="1" w:styleId="TextlnkuChar">
    <w:name w:val="Text článku Char"/>
    <w:link w:val="Textlnku"/>
    <w:rsid w:val="00165177"/>
    <w:rPr>
      <w:rFonts w:ascii="Times New Roman" w:eastAsia="Times New Roman" w:hAnsi="Times New Roman" w:cs="Times New Roman"/>
      <w:sz w:val="24"/>
      <w:szCs w:val="20"/>
      <w:lang w:eastAsia="cs-CZ"/>
    </w:rPr>
  </w:style>
  <w:style w:type="character" w:styleId="Zdraznnjemn">
    <w:name w:val="Subtle Emphasis"/>
    <w:basedOn w:val="Standardnpsmoodstavce"/>
    <w:uiPriority w:val="19"/>
    <w:qFormat/>
    <w:rsid w:val="00165177"/>
    <w:rPr>
      <w:i/>
      <w:iCs/>
      <w:color w:val="404040" w:themeColor="text1" w:themeTint="BF"/>
    </w:rPr>
  </w:style>
  <w:style w:type="character" w:styleId="Hypertextovodkaz">
    <w:name w:val="Hyperlink"/>
    <w:basedOn w:val="Standardnpsmoodstavce"/>
    <w:uiPriority w:val="99"/>
    <w:unhideWhenUsed/>
    <w:rsid w:val="00B5212F"/>
    <w:rPr>
      <w:color w:val="0563C1" w:themeColor="hyperlink"/>
      <w:u w:val="single"/>
    </w:rPr>
  </w:style>
  <w:style w:type="paragraph" w:customStyle="1" w:styleId="Dvodovzprva">
    <w:name w:val="Důvodová zpráva"/>
    <w:basedOn w:val="Normln"/>
    <w:link w:val="DvodovzprvaChar"/>
    <w:uiPriority w:val="99"/>
    <w:qFormat/>
    <w:rsid w:val="00B5212F"/>
    <w:pPr>
      <w:spacing w:before="120"/>
      <w:jc w:val="both"/>
      <w:outlineLvl w:val="0"/>
    </w:pPr>
    <w:rPr>
      <w:rFonts w:ascii="Arial" w:hAnsi="Arial" w:cs="Times New Roman"/>
      <w:color w:val="0000FF"/>
    </w:rPr>
  </w:style>
  <w:style w:type="character" w:customStyle="1" w:styleId="DvodovzprvaChar">
    <w:name w:val="Důvodová zpráva Char"/>
    <w:link w:val="Dvodovzprva"/>
    <w:uiPriority w:val="99"/>
    <w:locked/>
    <w:rsid w:val="00B5212F"/>
    <w:rPr>
      <w:rFonts w:ascii="Arial" w:eastAsia="Times New Roman" w:hAnsi="Arial" w:cs="Times New Roman"/>
      <w:color w:val="0000FF"/>
      <w:szCs w:val="24"/>
      <w:lang w:eastAsia="cs-CZ"/>
    </w:rPr>
  </w:style>
  <w:style w:type="paragraph" w:customStyle="1" w:styleId="Textparagrafu">
    <w:name w:val="Text paragrafu"/>
    <w:basedOn w:val="Normln"/>
    <w:rsid w:val="00643E34"/>
    <w:pPr>
      <w:spacing w:before="240"/>
      <w:ind w:firstLine="425"/>
      <w:jc w:val="both"/>
      <w:outlineLvl w:val="5"/>
    </w:pPr>
    <w:rPr>
      <w:rFonts w:cs="Times New Roman"/>
      <w:sz w:val="24"/>
      <w:szCs w:val="20"/>
    </w:rPr>
  </w:style>
  <w:style w:type="paragraph" w:customStyle="1" w:styleId="CM3">
    <w:name w:val="CM3"/>
    <w:basedOn w:val="Default"/>
    <w:next w:val="Default"/>
    <w:uiPriority w:val="99"/>
    <w:rsid w:val="00643E34"/>
    <w:rPr>
      <w:rFonts w:ascii="Times New Roman" w:eastAsiaTheme="minorHAnsi" w:hAnsi="Times New Roman" w:cs="Times New Roman"/>
      <w:color w:val="auto"/>
      <w:lang w:eastAsia="en-US"/>
    </w:rPr>
  </w:style>
  <w:style w:type="paragraph" w:customStyle="1" w:styleId="CM4">
    <w:name w:val="CM4"/>
    <w:basedOn w:val="Default"/>
    <w:next w:val="Default"/>
    <w:uiPriority w:val="99"/>
    <w:rsid w:val="00643E34"/>
    <w:rPr>
      <w:rFonts w:ascii="Times New Roman" w:eastAsiaTheme="minorHAnsi" w:hAnsi="Times New Roman" w:cs="Times New Roman"/>
      <w:color w:val="auto"/>
      <w:lang w:eastAsia="en-US"/>
    </w:rPr>
  </w:style>
  <w:style w:type="character" w:customStyle="1" w:styleId="tituleknadpisu">
    <w:name w:val="titulek nadpisu"/>
    <w:rsid w:val="00643E34"/>
    <w:rPr>
      <w:b/>
    </w:rPr>
  </w:style>
  <w:style w:type="paragraph" w:styleId="Podnadpis">
    <w:name w:val="Subtitle"/>
    <w:basedOn w:val="Normln"/>
    <w:next w:val="Normln"/>
    <w:link w:val="PodnadpisChar"/>
    <w:uiPriority w:val="11"/>
    <w:qFormat/>
    <w:rsid w:val="00643E34"/>
    <w:pPr>
      <w:numPr>
        <w:ilvl w:val="1"/>
      </w:numPr>
      <w:spacing w:after="160" w:line="259" w:lineRule="auto"/>
    </w:pPr>
    <w:rPr>
      <w:rFonts w:asciiTheme="minorHAnsi" w:eastAsiaTheme="minorEastAsia" w:hAnsiTheme="minorHAnsi" w:cstheme="minorBidi"/>
      <w:color w:val="5A5A5A" w:themeColor="text1" w:themeTint="A5"/>
      <w:spacing w:val="15"/>
      <w:szCs w:val="22"/>
      <w:lang w:eastAsia="en-US"/>
    </w:rPr>
  </w:style>
  <w:style w:type="character" w:customStyle="1" w:styleId="PodnadpisChar">
    <w:name w:val="Podnadpis Char"/>
    <w:basedOn w:val="Standardnpsmoodstavce"/>
    <w:link w:val="Podnadpis"/>
    <w:uiPriority w:val="11"/>
    <w:rsid w:val="00643E34"/>
    <w:rPr>
      <w:rFonts w:eastAsiaTheme="minorEastAsia"/>
      <w:color w:val="5A5A5A" w:themeColor="text1" w:themeTint="A5"/>
      <w:spacing w:val="15"/>
    </w:rPr>
  </w:style>
  <w:style w:type="paragraph" w:customStyle="1" w:styleId="Normln2">
    <w:name w:val="Normální2"/>
    <w:basedOn w:val="Normln"/>
    <w:rsid w:val="003F7C81"/>
    <w:pPr>
      <w:spacing w:before="100" w:beforeAutospacing="1" w:after="100" w:afterAutospacing="1"/>
    </w:pPr>
    <w:rPr>
      <w:rFonts w:cs="Times New Roman"/>
      <w:sz w:val="24"/>
    </w:rPr>
  </w:style>
  <w:style w:type="paragraph" w:customStyle="1" w:styleId="Dvodovzprvakparagrafu">
    <w:name w:val="Důvodová zpráva (k paragrafu)"/>
    <w:basedOn w:val="Dvodovzprva"/>
    <w:next w:val="Dvodovzprva"/>
    <w:qFormat/>
    <w:rsid w:val="00EB5B61"/>
    <w:pPr>
      <w:keepNext/>
    </w:pPr>
    <w:rPr>
      <w:b/>
      <w:sz w:val="24"/>
    </w:rPr>
  </w:style>
  <w:style w:type="paragraph" w:customStyle="1" w:styleId="CM1">
    <w:name w:val="CM1"/>
    <w:basedOn w:val="Normln"/>
    <w:next w:val="Normln"/>
    <w:uiPriority w:val="99"/>
    <w:rsid w:val="00EB5B61"/>
    <w:pPr>
      <w:autoSpaceDE w:val="0"/>
      <w:autoSpaceDN w:val="0"/>
      <w:adjustRightInd w:val="0"/>
    </w:pPr>
    <w:rPr>
      <w:rFonts w:eastAsiaTheme="minorHAnsi" w:cs="Times New Roman"/>
      <w:sz w:val="24"/>
      <w:lang w:eastAsia="en-US"/>
    </w:rPr>
  </w:style>
  <w:style w:type="paragraph" w:customStyle="1" w:styleId="KRUTEXTODSTAVCE">
    <w:name w:val="_KRU_TEXT_ODSTAVCE"/>
    <w:basedOn w:val="Normln"/>
    <w:rsid w:val="00337566"/>
    <w:pPr>
      <w:spacing w:line="288" w:lineRule="auto"/>
    </w:pPr>
    <w:rPr>
      <w:rFonts w:ascii="Arial" w:hAnsi="Arial"/>
    </w:rPr>
  </w:style>
  <w:style w:type="paragraph" w:customStyle="1" w:styleId="l5">
    <w:name w:val="l5"/>
    <w:basedOn w:val="Normln"/>
    <w:rsid w:val="00337566"/>
    <w:pPr>
      <w:spacing w:before="100" w:beforeAutospacing="1" w:after="100" w:afterAutospacing="1"/>
    </w:pPr>
    <w:rPr>
      <w:rFonts w:cs="Times New Roman"/>
      <w:sz w:val="24"/>
    </w:rPr>
  </w:style>
  <w:style w:type="paragraph" w:styleId="Zhlav">
    <w:name w:val="header"/>
    <w:basedOn w:val="Normln"/>
    <w:link w:val="ZhlavChar"/>
    <w:uiPriority w:val="99"/>
    <w:unhideWhenUsed/>
    <w:rsid w:val="00803A99"/>
    <w:pPr>
      <w:tabs>
        <w:tab w:val="center" w:pos="4536"/>
        <w:tab w:val="right" w:pos="9072"/>
      </w:tabs>
    </w:pPr>
  </w:style>
  <w:style w:type="character" w:customStyle="1" w:styleId="ZhlavChar">
    <w:name w:val="Záhlaví Char"/>
    <w:basedOn w:val="Standardnpsmoodstavce"/>
    <w:link w:val="Zhlav"/>
    <w:uiPriority w:val="99"/>
    <w:rsid w:val="00803A99"/>
    <w:rPr>
      <w:rFonts w:ascii="Times New Roman" w:eastAsia="Times New Roman" w:hAnsi="Times New Roman" w:cs="Arial"/>
      <w:szCs w:val="24"/>
      <w:lang w:eastAsia="cs-CZ"/>
    </w:rPr>
  </w:style>
  <w:style w:type="paragraph" w:styleId="Zpat">
    <w:name w:val="footer"/>
    <w:basedOn w:val="Normln"/>
    <w:link w:val="ZpatChar"/>
    <w:uiPriority w:val="99"/>
    <w:unhideWhenUsed/>
    <w:rsid w:val="00803A99"/>
    <w:pPr>
      <w:tabs>
        <w:tab w:val="center" w:pos="4536"/>
        <w:tab w:val="right" w:pos="9072"/>
      </w:tabs>
    </w:pPr>
  </w:style>
  <w:style w:type="character" w:customStyle="1" w:styleId="ZpatChar">
    <w:name w:val="Zápatí Char"/>
    <w:basedOn w:val="Standardnpsmoodstavce"/>
    <w:link w:val="Zpat"/>
    <w:uiPriority w:val="99"/>
    <w:rsid w:val="00803A99"/>
    <w:rPr>
      <w:rFonts w:ascii="Times New Roman" w:eastAsia="Times New Roman" w:hAnsi="Times New Roman" w:cs="Arial"/>
      <w:szCs w:val="24"/>
      <w:lang w:eastAsia="cs-CZ"/>
    </w:rPr>
  </w:style>
  <w:style w:type="paragraph" w:styleId="Zkladntext">
    <w:name w:val="Body Text"/>
    <w:basedOn w:val="Normln"/>
    <w:link w:val="ZkladntextChar"/>
    <w:rsid w:val="00011CBC"/>
    <w:pPr>
      <w:jc w:val="both"/>
    </w:pPr>
    <w:rPr>
      <w:rFonts w:ascii="Arial" w:hAnsi="Arial"/>
      <w:sz w:val="24"/>
    </w:rPr>
  </w:style>
  <w:style w:type="character" w:customStyle="1" w:styleId="ZkladntextChar">
    <w:name w:val="Základní text Char"/>
    <w:basedOn w:val="Standardnpsmoodstavce"/>
    <w:link w:val="Zkladntext"/>
    <w:rsid w:val="00011CBC"/>
    <w:rPr>
      <w:rFonts w:ascii="Arial" w:eastAsia="Times New Roman" w:hAnsi="Arial" w:cs="Arial"/>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95935">
      <w:bodyDiv w:val="1"/>
      <w:marLeft w:val="0"/>
      <w:marRight w:val="0"/>
      <w:marTop w:val="0"/>
      <w:marBottom w:val="0"/>
      <w:divBdr>
        <w:top w:val="none" w:sz="0" w:space="0" w:color="auto"/>
        <w:left w:val="none" w:sz="0" w:space="0" w:color="auto"/>
        <w:bottom w:val="none" w:sz="0" w:space="0" w:color="auto"/>
        <w:right w:val="none" w:sz="0" w:space="0" w:color="auto"/>
      </w:divBdr>
    </w:div>
    <w:div w:id="521556444">
      <w:bodyDiv w:val="1"/>
      <w:marLeft w:val="0"/>
      <w:marRight w:val="0"/>
      <w:marTop w:val="0"/>
      <w:marBottom w:val="0"/>
      <w:divBdr>
        <w:top w:val="none" w:sz="0" w:space="0" w:color="auto"/>
        <w:left w:val="none" w:sz="0" w:space="0" w:color="auto"/>
        <w:bottom w:val="none" w:sz="0" w:space="0" w:color="auto"/>
        <w:right w:val="none" w:sz="0" w:space="0" w:color="auto"/>
      </w:divBdr>
    </w:div>
    <w:div w:id="922029748">
      <w:bodyDiv w:val="1"/>
      <w:marLeft w:val="0"/>
      <w:marRight w:val="0"/>
      <w:marTop w:val="0"/>
      <w:marBottom w:val="0"/>
      <w:divBdr>
        <w:top w:val="none" w:sz="0" w:space="0" w:color="auto"/>
        <w:left w:val="none" w:sz="0" w:space="0" w:color="auto"/>
        <w:bottom w:val="none" w:sz="0" w:space="0" w:color="auto"/>
        <w:right w:val="none" w:sz="0" w:space="0" w:color="auto"/>
      </w:divBdr>
    </w:div>
    <w:div w:id="1075975375">
      <w:bodyDiv w:val="1"/>
      <w:marLeft w:val="0"/>
      <w:marRight w:val="0"/>
      <w:marTop w:val="0"/>
      <w:marBottom w:val="0"/>
      <w:divBdr>
        <w:top w:val="none" w:sz="0" w:space="0" w:color="auto"/>
        <w:left w:val="none" w:sz="0" w:space="0" w:color="auto"/>
        <w:bottom w:val="none" w:sz="0" w:space="0" w:color="auto"/>
        <w:right w:val="none" w:sz="0" w:space="0" w:color="auto"/>
      </w:divBdr>
    </w:div>
    <w:div w:id="1088112131">
      <w:bodyDiv w:val="1"/>
      <w:marLeft w:val="0"/>
      <w:marRight w:val="0"/>
      <w:marTop w:val="0"/>
      <w:marBottom w:val="0"/>
      <w:divBdr>
        <w:top w:val="none" w:sz="0" w:space="0" w:color="auto"/>
        <w:left w:val="none" w:sz="0" w:space="0" w:color="auto"/>
        <w:bottom w:val="none" w:sz="0" w:space="0" w:color="auto"/>
        <w:right w:val="none" w:sz="0" w:space="0" w:color="auto"/>
      </w:divBdr>
    </w:div>
    <w:div w:id="1088384732">
      <w:bodyDiv w:val="1"/>
      <w:marLeft w:val="0"/>
      <w:marRight w:val="0"/>
      <w:marTop w:val="0"/>
      <w:marBottom w:val="0"/>
      <w:divBdr>
        <w:top w:val="none" w:sz="0" w:space="0" w:color="auto"/>
        <w:left w:val="none" w:sz="0" w:space="0" w:color="auto"/>
        <w:bottom w:val="none" w:sz="0" w:space="0" w:color="auto"/>
        <w:right w:val="none" w:sz="0" w:space="0" w:color="auto"/>
      </w:divBdr>
    </w:div>
    <w:div w:id="1125781410">
      <w:bodyDiv w:val="1"/>
      <w:marLeft w:val="0"/>
      <w:marRight w:val="0"/>
      <w:marTop w:val="0"/>
      <w:marBottom w:val="0"/>
      <w:divBdr>
        <w:top w:val="none" w:sz="0" w:space="0" w:color="auto"/>
        <w:left w:val="none" w:sz="0" w:space="0" w:color="auto"/>
        <w:bottom w:val="none" w:sz="0" w:space="0" w:color="auto"/>
        <w:right w:val="none" w:sz="0" w:space="0" w:color="auto"/>
      </w:divBdr>
    </w:div>
    <w:div w:id="1809980335">
      <w:bodyDiv w:val="1"/>
      <w:marLeft w:val="0"/>
      <w:marRight w:val="0"/>
      <w:marTop w:val="0"/>
      <w:marBottom w:val="0"/>
      <w:divBdr>
        <w:top w:val="none" w:sz="0" w:space="0" w:color="auto"/>
        <w:left w:val="none" w:sz="0" w:space="0" w:color="auto"/>
        <w:bottom w:val="none" w:sz="0" w:space="0" w:color="auto"/>
        <w:right w:val="none" w:sz="0" w:space="0" w:color="auto"/>
      </w:divBdr>
    </w:div>
    <w:div w:id="1910730882">
      <w:bodyDiv w:val="1"/>
      <w:marLeft w:val="0"/>
      <w:marRight w:val="0"/>
      <w:marTop w:val="0"/>
      <w:marBottom w:val="0"/>
      <w:divBdr>
        <w:top w:val="none" w:sz="0" w:space="0" w:color="auto"/>
        <w:left w:val="none" w:sz="0" w:space="0" w:color="auto"/>
        <w:bottom w:val="none" w:sz="0" w:space="0" w:color="auto"/>
        <w:right w:val="none" w:sz="0" w:space="0" w:color="auto"/>
      </w:divBdr>
    </w:div>
    <w:div w:id="1938368272">
      <w:bodyDiv w:val="1"/>
      <w:marLeft w:val="0"/>
      <w:marRight w:val="0"/>
      <w:marTop w:val="0"/>
      <w:marBottom w:val="0"/>
      <w:divBdr>
        <w:top w:val="none" w:sz="0" w:space="0" w:color="auto"/>
        <w:left w:val="none" w:sz="0" w:space="0" w:color="auto"/>
        <w:bottom w:val="none" w:sz="0" w:space="0" w:color="auto"/>
        <w:right w:val="none" w:sz="0" w:space="0" w:color="auto"/>
      </w:divBdr>
    </w:div>
    <w:div w:id="205037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42630-CBF2-49D8-A7E8-749A5204A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45</Pages>
  <Words>17546</Words>
  <Characters>103524</Characters>
  <Application>Microsoft Office Word</Application>
  <DocSecurity>0</DocSecurity>
  <Lines>862</Lines>
  <Paragraphs>241</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120829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Dědková Eva Mgr.</dc:creator>
  <cp:keywords/>
  <dc:description/>
  <cp:lastModifiedBy>Zdeněk Nejezchleb</cp:lastModifiedBy>
  <cp:revision>8</cp:revision>
  <cp:lastPrinted>2024-01-10T15:49:00Z</cp:lastPrinted>
  <dcterms:created xsi:type="dcterms:W3CDTF">2024-01-16T13:10:00Z</dcterms:created>
  <dcterms:modified xsi:type="dcterms:W3CDTF">2024-01-18T20:17:00Z</dcterms:modified>
</cp:coreProperties>
</file>